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3D4" w:rsidRPr="00A80FDA" w:rsidRDefault="003E63D4" w:rsidP="00A80FDA">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RESOLUTION NO. 201</w:t>
      </w:r>
      <w:r w:rsidR="00BC23F9">
        <w:rPr>
          <w:rFonts w:ascii="Times New Roman" w:hAnsi="Times New Roman"/>
          <w:b/>
          <w:bCs/>
          <w:sz w:val="24"/>
          <w:szCs w:val="24"/>
        </w:rPr>
        <w:t>9</w:t>
      </w:r>
      <w:r w:rsidR="00424DC3">
        <w:rPr>
          <w:rFonts w:ascii="Times New Roman" w:hAnsi="Times New Roman"/>
          <w:b/>
          <w:bCs/>
          <w:sz w:val="24"/>
          <w:szCs w:val="24"/>
        </w:rPr>
        <w:t>-1.81</w:t>
      </w:r>
    </w:p>
    <w:p w:rsidR="003E63D4" w:rsidRPr="00A80FDA" w:rsidRDefault="003E63D4" w:rsidP="00A80FDA">
      <w:pPr>
        <w:autoSpaceDE w:val="0"/>
        <w:autoSpaceDN w:val="0"/>
        <w:adjustRightInd w:val="0"/>
        <w:spacing w:after="0" w:line="240" w:lineRule="auto"/>
        <w:jc w:val="center"/>
        <w:rPr>
          <w:rFonts w:ascii="Times New Roman" w:hAnsi="Times New Roman"/>
          <w:b/>
          <w:bCs/>
          <w:sz w:val="24"/>
          <w:szCs w:val="24"/>
        </w:rPr>
      </w:pPr>
      <w:r w:rsidRPr="00A80FDA">
        <w:rPr>
          <w:rFonts w:ascii="Times New Roman" w:hAnsi="Times New Roman"/>
          <w:b/>
          <w:bCs/>
          <w:sz w:val="24"/>
          <w:szCs w:val="24"/>
        </w:rPr>
        <w:t>OF THE GOVERNING BODY</w:t>
      </w:r>
      <w:r w:rsidR="00BC23F9">
        <w:rPr>
          <w:rFonts w:ascii="Times New Roman" w:hAnsi="Times New Roman"/>
          <w:b/>
          <w:bCs/>
          <w:sz w:val="24"/>
          <w:szCs w:val="24"/>
        </w:rPr>
        <w:t xml:space="preserve"> OF</w:t>
      </w:r>
    </w:p>
    <w:p w:rsidR="003E63D4" w:rsidRPr="00A80FDA" w:rsidRDefault="003E63D4" w:rsidP="00A80FDA">
      <w:pPr>
        <w:autoSpaceDE w:val="0"/>
        <w:autoSpaceDN w:val="0"/>
        <w:adjustRightInd w:val="0"/>
        <w:spacing w:after="0" w:line="240" w:lineRule="auto"/>
        <w:jc w:val="center"/>
        <w:rPr>
          <w:rFonts w:ascii="Times New Roman" w:hAnsi="Times New Roman"/>
          <w:b/>
          <w:bCs/>
          <w:sz w:val="24"/>
          <w:szCs w:val="24"/>
          <w:u w:val="single"/>
        </w:rPr>
      </w:pPr>
      <w:r w:rsidRPr="00A80FDA">
        <w:rPr>
          <w:rFonts w:ascii="Times New Roman" w:hAnsi="Times New Roman"/>
          <w:b/>
          <w:bCs/>
          <w:sz w:val="24"/>
          <w:szCs w:val="24"/>
          <w:u w:val="single"/>
        </w:rPr>
        <w:t>THE BOROUGH OF BLOOMINGDALE</w:t>
      </w:r>
    </w:p>
    <w:p w:rsidR="003E63D4" w:rsidRPr="00A80FDA" w:rsidRDefault="003E63D4" w:rsidP="00A80FDA">
      <w:pPr>
        <w:autoSpaceDE w:val="0"/>
        <w:autoSpaceDN w:val="0"/>
        <w:adjustRightInd w:val="0"/>
        <w:spacing w:after="0" w:line="240" w:lineRule="auto"/>
        <w:rPr>
          <w:rFonts w:ascii="Arial,Bold" w:hAnsi="Arial,Bold" w:cs="Arial,Bold"/>
          <w:b/>
          <w:bCs/>
          <w:sz w:val="20"/>
          <w:szCs w:val="20"/>
          <w:u w:val="single"/>
        </w:rPr>
      </w:pPr>
    </w:p>
    <w:p w:rsidR="003E63D4" w:rsidRPr="00DB0167" w:rsidRDefault="003E63D4" w:rsidP="00A80FDA">
      <w:pPr>
        <w:autoSpaceDE w:val="0"/>
        <w:autoSpaceDN w:val="0"/>
        <w:adjustRightInd w:val="0"/>
        <w:spacing w:after="0" w:line="240" w:lineRule="auto"/>
        <w:rPr>
          <w:rFonts w:ascii="Arial,Bold" w:hAnsi="Arial,Bold" w:cs="Arial,Bold"/>
          <w:b/>
          <w:bCs/>
          <w:sz w:val="20"/>
          <w:szCs w:val="20"/>
        </w:rPr>
      </w:pPr>
    </w:p>
    <w:p w:rsidR="003E63D4" w:rsidRPr="00DB0167" w:rsidRDefault="003E63D4" w:rsidP="00A80FDA">
      <w:pPr>
        <w:autoSpaceDE w:val="0"/>
        <w:autoSpaceDN w:val="0"/>
        <w:adjustRightInd w:val="0"/>
        <w:spacing w:after="0" w:line="240" w:lineRule="auto"/>
        <w:jc w:val="center"/>
        <w:rPr>
          <w:rFonts w:ascii="Times New Roman" w:hAnsi="Times New Roman"/>
          <w:b/>
          <w:bCs/>
          <w:sz w:val="24"/>
          <w:szCs w:val="24"/>
        </w:rPr>
      </w:pPr>
      <w:r w:rsidRPr="00DB0167">
        <w:rPr>
          <w:rFonts w:ascii="Times New Roman" w:hAnsi="Times New Roman"/>
          <w:b/>
          <w:bCs/>
          <w:sz w:val="24"/>
          <w:szCs w:val="24"/>
        </w:rPr>
        <w:t xml:space="preserve">RESOLUTION OF THE BOROUGH OF BLOOMINGDALE, IN THE </w:t>
      </w:r>
      <w:smartTag w:uri="urn:schemas-microsoft-com:office:smarttags" w:element="PlaceType">
        <w:r w:rsidRPr="00DB0167">
          <w:rPr>
            <w:rFonts w:ascii="Times New Roman" w:hAnsi="Times New Roman"/>
            <w:b/>
            <w:bCs/>
            <w:sz w:val="24"/>
            <w:szCs w:val="24"/>
          </w:rPr>
          <w:t>COUNTY</w:t>
        </w:r>
      </w:smartTag>
      <w:r w:rsidRPr="00DB0167">
        <w:rPr>
          <w:rFonts w:ascii="Times New Roman" w:hAnsi="Times New Roman"/>
          <w:b/>
          <w:bCs/>
          <w:sz w:val="24"/>
          <w:szCs w:val="24"/>
        </w:rPr>
        <w:t xml:space="preserve"> OF </w:t>
      </w:r>
      <w:smartTag w:uri="urn:schemas-microsoft-com:office:smarttags" w:element="PlaceName">
        <w:r w:rsidRPr="00DB0167">
          <w:rPr>
            <w:rFonts w:ascii="Times New Roman" w:hAnsi="Times New Roman"/>
            <w:b/>
            <w:bCs/>
            <w:sz w:val="24"/>
            <w:szCs w:val="24"/>
          </w:rPr>
          <w:t>PASSAIC</w:t>
        </w:r>
      </w:smartTag>
      <w:r w:rsidRPr="00DB0167">
        <w:rPr>
          <w:rFonts w:ascii="Times New Roman" w:hAnsi="Times New Roman"/>
          <w:b/>
          <w:bCs/>
          <w:sz w:val="24"/>
          <w:szCs w:val="24"/>
        </w:rPr>
        <w:t xml:space="preserve">, NEWJERSEY, AUTHORIZING THE AWARD OF A PROFESSIONAL SERVICES CONTRACT WITHOUT COMPETITIVE BIDDING TO </w:t>
      </w:r>
      <w:smartTag w:uri="urn:schemas-microsoft-com:office:smarttags" w:element="place">
        <w:smartTag w:uri="urn:schemas-microsoft-com:office:smarttags" w:element="City">
          <w:r w:rsidRPr="00DB0167">
            <w:rPr>
              <w:rFonts w:ascii="Times New Roman" w:hAnsi="Times New Roman"/>
              <w:b/>
              <w:bCs/>
              <w:sz w:val="24"/>
              <w:szCs w:val="24"/>
            </w:rPr>
            <w:t>PHOENIX</w:t>
          </w:r>
        </w:smartTag>
      </w:smartTag>
      <w:r w:rsidRPr="00DB0167">
        <w:rPr>
          <w:rFonts w:ascii="Times New Roman" w:hAnsi="Times New Roman"/>
          <w:b/>
          <w:bCs/>
          <w:sz w:val="24"/>
          <w:szCs w:val="24"/>
        </w:rPr>
        <w:t xml:space="preserve"> ADVISORS LLC FOR CONTINUING DISCLOSURE SERVICES</w:t>
      </w:r>
    </w:p>
    <w:p w:rsidR="003E63D4" w:rsidRDefault="003E63D4" w:rsidP="00A80FDA">
      <w:pPr>
        <w:autoSpaceDE w:val="0"/>
        <w:autoSpaceDN w:val="0"/>
        <w:adjustRightInd w:val="0"/>
        <w:spacing w:after="0" w:line="240" w:lineRule="auto"/>
        <w:jc w:val="center"/>
        <w:rPr>
          <w:rFonts w:ascii="Times New Roman" w:hAnsi="Times New Roman"/>
          <w:b/>
          <w:bCs/>
          <w:i/>
          <w:sz w:val="24"/>
          <w:szCs w:val="24"/>
        </w:rPr>
      </w:pPr>
    </w:p>
    <w:p w:rsidR="003E63D4" w:rsidRPr="00A80FDA" w:rsidRDefault="003E63D4" w:rsidP="00A80FDA">
      <w:pPr>
        <w:autoSpaceDE w:val="0"/>
        <w:autoSpaceDN w:val="0"/>
        <w:adjustRightInd w:val="0"/>
        <w:spacing w:after="0" w:line="240" w:lineRule="auto"/>
        <w:jc w:val="center"/>
        <w:rPr>
          <w:rFonts w:ascii="Times New Roman" w:hAnsi="Times New Roman"/>
          <w:b/>
          <w:bCs/>
          <w:i/>
          <w:sz w:val="24"/>
          <w:szCs w:val="24"/>
        </w:rPr>
      </w:pPr>
    </w:p>
    <w:p w:rsidR="003E63D4" w:rsidRPr="00A80FDA" w:rsidRDefault="003E63D4" w:rsidP="00A80FDA">
      <w:pPr>
        <w:autoSpaceDE w:val="0"/>
        <w:autoSpaceDN w:val="0"/>
        <w:adjustRightInd w:val="0"/>
        <w:spacing w:after="0" w:line="240" w:lineRule="auto"/>
        <w:rPr>
          <w:rFonts w:ascii="Times New Roman" w:hAnsi="Times New Roman"/>
          <w:sz w:val="24"/>
          <w:szCs w:val="24"/>
        </w:rPr>
      </w:pPr>
      <w:r w:rsidRPr="00A80FDA">
        <w:rPr>
          <w:rFonts w:ascii="Times New Roman" w:hAnsi="Times New Roman"/>
          <w:b/>
          <w:bCs/>
          <w:sz w:val="24"/>
          <w:szCs w:val="24"/>
        </w:rPr>
        <w:t>WHEREAS</w:t>
      </w:r>
      <w:r>
        <w:rPr>
          <w:rFonts w:ascii="Times New Roman" w:hAnsi="Times New Roman"/>
          <w:sz w:val="24"/>
          <w:szCs w:val="24"/>
        </w:rPr>
        <w:t>, the Borough of Bloomingdale</w:t>
      </w:r>
      <w:r w:rsidRPr="00A80FDA">
        <w:rPr>
          <w:rFonts w:ascii="Times New Roman" w:hAnsi="Times New Roman"/>
          <w:sz w:val="24"/>
          <w:szCs w:val="24"/>
        </w:rPr>
        <w:t>, in the County of Passaic, New Jersey has previously</w:t>
      </w:r>
    </w:p>
    <w:p w:rsidR="003E63D4" w:rsidRDefault="003E63D4" w:rsidP="00A80FDA">
      <w:pPr>
        <w:autoSpaceDE w:val="0"/>
        <w:autoSpaceDN w:val="0"/>
        <w:adjustRightInd w:val="0"/>
        <w:spacing w:after="0" w:line="240" w:lineRule="auto"/>
        <w:rPr>
          <w:rFonts w:ascii="Times New Roman" w:hAnsi="Times New Roman"/>
          <w:sz w:val="24"/>
          <w:szCs w:val="24"/>
        </w:rPr>
      </w:pPr>
      <w:r w:rsidRPr="00A80FDA">
        <w:rPr>
          <w:rFonts w:ascii="Times New Roman" w:hAnsi="Times New Roman"/>
          <w:sz w:val="24"/>
          <w:szCs w:val="24"/>
        </w:rPr>
        <w:t>issued its bonds, bond anticipation notes and/or other debt obligations (the “Bonds”) and</w:t>
      </w:r>
    </w:p>
    <w:p w:rsidR="003E63D4" w:rsidRPr="00A80FDA" w:rsidRDefault="003E63D4" w:rsidP="00A80FDA">
      <w:pPr>
        <w:autoSpaceDE w:val="0"/>
        <w:autoSpaceDN w:val="0"/>
        <w:adjustRightInd w:val="0"/>
        <w:spacing w:after="0" w:line="240" w:lineRule="auto"/>
        <w:rPr>
          <w:rFonts w:ascii="Times New Roman" w:hAnsi="Times New Roman"/>
          <w:sz w:val="24"/>
          <w:szCs w:val="24"/>
        </w:rPr>
      </w:pPr>
    </w:p>
    <w:p w:rsidR="003E63D4" w:rsidRPr="00A80FDA" w:rsidRDefault="003E63D4" w:rsidP="00A80FDA">
      <w:pPr>
        <w:autoSpaceDE w:val="0"/>
        <w:autoSpaceDN w:val="0"/>
        <w:adjustRightInd w:val="0"/>
        <w:spacing w:after="0" w:line="240" w:lineRule="auto"/>
        <w:rPr>
          <w:rFonts w:ascii="Times New Roman" w:hAnsi="Times New Roman"/>
          <w:sz w:val="24"/>
          <w:szCs w:val="24"/>
        </w:rPr>
      </w:pPr>
      <w:r w:rsidRPr="00A80FDA">
        <w:rPr>
          <w:rFonts w:ascii="Times New Roman" w:hAnsi="Times New Roman"/>
          <w:b/>
          <w:bCs/>
          <w:sz w:val="24"/>
          <w:szCs w:val="24"/>
        </w:rPr>
        <w:t>WHEREAS</w:t>
      </w:r>
      <w:r w:rsidRPr="00A80FDA">
        <w:rPr>
          <w:rFonts w:ascii="Times New Roman" w:hAnsi="Times New Roman"/>
          <w:sz w:val="24"/>
          <w:szCs w:val="24"/>
        </w:rPr>
        <w:t>, in connection with the issuance of certain Bonds and for purposes of assisting</w:t>
      </w:r>
    </w:p>
    <w:p w:rsidR="003E63D4" w:rsidRDefault="003E63D4" w:rsidP="00A80FDA">
      <w:pPr>
        <w:autoSpaceDE w:val="0"/>
        <w:autoSpaceDN w:val="0"/>
        <w:adjustRightInd w:val="0"/>
        <w:spacing w:after="0" w:line="240" w:lineRule="auto"/>
        <w:rPr>
          <w:rFonts w:ascii="Times New Roman" w:hAnsi="Times New Roman"/>
          <w:sz w:val="24"/>
          <w:szCs w:val="24"/>
        </w:rPr>
      </w:pPr>
      <w:r w:rsidRPr="00A80FDA">
        <w:rPr>
          <w:rFonts w:ascii="Times New Roman" w:hAnsi="Times New Roman"/>
          <w:sz w:val="24"/>
          <w:szCs w:val="24"/>
        </w:rPr>
        <w:t>underwriters to comply with Rule 15c-12 under the Securities Ex</w:t>
      </w:r>
      <w:r>
        <w:rPr>
          <w:rFonts w:ascii="Times New Roman" w:hAnsi="Times New Roman"/>
          <w:sz w:val="24"/>
          <w:szCs w:val="24"/>
        </w:rPr>
        <w:t>chang</w:t>
      </w:r>
      <w:bookmarkStart w:id="0" w:name="_GoBack"/>
      <w:bookmarkEnd w:id="0"/>
      <w:r>
        <w:rPr>
          <w:rFonts w:ascii="Times New Roman" w:hAnsi="Times New Roman"/>
          <w:sz w:val="24"/>
          <w:szCs w:val="24"/>
        </w:rPr>
        <w:t>e Act of 1934, the Borough</w:t>
      </w:r>
      <w:r w:rsidRPr="00A80FDA">
        <w:rPr>
          <w:rFonts w:ascii="Times New Roman" w:hAnsi="Times New Roman"/>
          <w:sz w:val="24"/>
          <w:szCs w:val="24"/>
        </w:rPr>
        <w:t xml:space="preserve"> has</w:t>
      </w:r>
      <w:r>
        <w:rPr>
          <w:rFonts w:ascii="Times New Roman" w:hAnsi="Times New Roman"/>
          <w:sz w:val="24"/>
          <w:szCs w:val="24"/>
        </w:rPr>
        <w:t xml:space="preserve"> </w:t>
      </w:r>
      <w:r w:rsidRPr="00A80FDA">
        <w:rPr>
          <w:rFonts w:ascii="Times New Roman" w:hAnsi="Times New Roman"/>
          <w:sz w:val="24"/>
          <w:szCs w:val="24"/>
        </w:rPr>
        <w:t>covenanted and/or entered into one or more undertakings or agreements to provide Continuing</w:t>
      </w:r>
      <w:r>
        <w:rPr>
          <w:rFonts w:ascii="Times New Roman" w:hAnsi="Times New Roman"/>
          <w:sz w:val="24"/>
          <w:szCs w:val="24"/>
        </w:rPr>
        <w:t xml:space="preserve"> </w:t>
      </w:r>
      <w:r w:rsidRPr="00A80FDA">
        <w:rPr>
          <w:rFonts w:ascii="Times New Roman" w:hAnsi="Times New Roman"/>
          <w:sz w:val="24"/>
          <w:szCs w:val="24"/>
        </w:rPr>
        <w:t>Disclosure Agent Services agreement (the “CDA’s”) to the public marketplace; and</w:t>
      </w:r>
    </w:p>
    <w:p w:rsidR="003E63D4" w:rsidRPr="00A80FDA" w:rsidRDefault="003E63D4" w:rsidP="00A80FDA">
      <w:pPr>
        <w:autoSpaceDE w:val="0"/>
        <w:autoSpaceDN w:val="0"/>
        <w:adjustRightInd w:val="0"/>
        <w:spacing w:after="0" w:line="240" w:lineRule="auto"/>
        <w:rPr>
          <w:rFonts w:ascii="Times New Roman" w:hAnsi="Times New Roman"/>
          <w:sz w:val="24"/>
          <w:szCs w:val="24"/>
        </w:rPr>
      </w:pPr>
    </w:p>
    <w:p w:rsidR="003E63D4" w:rsidRPr="00A80FDA" w:rsidRDefault="003E63D4" w:rsidP="00A80FDA">
      <w:pPr>
        <w:autoSpaceDE w:val="0"/>
        <w:autoSpaceDN w:val="0"/>
        <w:adjustRightInd w:val="0"/>
        <w:spacing w:after="0" w:line="240" w:lineRule="auto"/>
        <w:rPr>
          <w:rFonts w:ascii="Times New Roman" w:hAnsi="Times New Roman"/>
          <w:sz w:val="24"/>
          <w:szCs w:val="24"/>
        </w:rPr>
      </w:pPr>
      <w:r w:rsidRPr="00A80FDA">
        <w:rPr>
          <w:rFonts w:ascii="Times New Roman" w:hAnsi="Times New Roman"/>
          <w:b/>
          <w:bCs/>
          <w:sz w:val="24"/>
          <w:szCs w:val="24"/>
        </w:rPr>
        <w:t>WHEREAS</w:t>
      </w:r>
      <w:r w:rsidRPr="00A80FDA">
        <w:rPr>
          <w:rFonts w:ascii="Times New Roman" w:hAnsi="Times New Roman"/>
          <w:sz w:val="24"/>
          <w:szCs w:val="24"/>
        </w:rPr>
        <w:t>, it is beneficial to retain assistance of appropriately registered experts in the field of</w:t>
      </w:r>
    </w:p>
    <w:p w:rsidR="003E63D4" w:rsidRPr="00A80FDA" w:rsidRDefault="003E63D4" w:rsidP="00A80FDA">
      <w:pPr>
        <w:autoSpaceDE w:val="0"/>
        <w:autoSpaceDN w:val="0"/>
        <w:adjustRightInd w:val="0"/>
        <w:spacing w:after="0" w:line="240" w:lineRule="auto"/>
        <w:rPr>
          <w:rFonts w:ascii="Times New Roman" w:hAnsi="Times New Roman"/>
          <w:sz w:val="24"/>
          <w:szCs w:val="24"/>
        </w:rPr>
      </w:pPr>
      <w:r w:rsidRPr="00A80FDA">
        <w:rPr>
          <w:rFonts w:ascii="Times New Roman" w:hAnsi="Times New Roman"/>
          <w:sz w:val="24"/>
          <w:szCs w:val="24"/>
        </w:rPr>
        <w:t>municipal bond finance, with knowledge and experience in these matters, to assist in assuring</w:t>
      </w:r>
    </w:p>
    <w:p w:rsidR="003E63D4" w:rsidRDefault="003E63D4" w:rsidP="00A80FDA">
      <w:pPr>
        <w:autoSpaceDE w:val="0"/>
        <w:autoSpaceDN w:val="0"/>
        <w:adjustRightInd w:val="0"/>
        <w:spacing w:after="0" w:line="240" w:lineRule="auto"/>
        <w:rPr>
          <w:rFonts w:ascii="Times New Roman" w:hAnsi="Times New Roman"/>
          <w:sz w:val="24"/>
          <w:szCs w:val="24"/>
        </w:rPr>
      </w:pPr>
      <w:r w:rsidRPr="00A80FDA">
        <w:rPr>
          <w:rFonts w:ascii="Times New Roman" w:hAnsi="Times New Roman"/>
          <w:sz w:val="24"/>
          <w:szCs w:val="24"/>
        </w:rPr>
        <w:t>compliance with CDA’s and to stand ready to provide advice as needed with the issuance of municipal</w:t>
      </w:r>
      <w:r>
        <w:rPr>
          <w:rFonts w:ascii="Times New Roman" w:hAnsi="Times New Roman"/>
          <w:sz w:val="24"/>
          <w:szCs w:val="24"/>
        </w:rPr>
        <w:t xml:space="preserve"> </w:t>
      </w:r>
      <w:r w:rsidRPr="00A80FDA">
        <w:rPr>
          <w:rFonts w:ascii="Times New Roman" w:hAnsi="Times New Roman"/>
          <w:sz w:val="24"/>
          <w:szCs w:val="24"/>
        </w:rPr>
        <w:t>debt as Municipal Advisor of Record; and</w:t>
      </w:r>
    </w:p>
    <w:p w:rsidR="003E63D4" w:rsidRPr="00A80FDA" w:rsidRDefault="003E63D4" w:rsidP="00A80FDA">
      <w:pPr>
        <w:autoSpaceDE w:val="0"/>
        <w:autoSpaceDN w:val="0"/>
        <w:adjustRightInd w:val="0"/>
        <w:spacing w:after="0" w:line="240" w:lineRule="auto"/>
        <w:rPr>
          <w:rFonts w:ascii="Times New Roman" w:hAnsi="Times New Roman"/>
          <w:sz w:val="24"/>
          <w:szCs w:val="24"/>
        </w:rPr>
      </w:pPr>
    </w:p>
    <w:p w:rsidR="003E63D4" w:rsidRPr="00A80FDA" w:rsidRDefault="003E63D4" w:rsidP="00A80FDA">
      <w:pPr>
        <w:autoSpaceDE w:val="0"/>
        <w:autoSpaceDN w:val="0"/>
        <w:adjustRightInd w:val="0"/>
        <w:spacing w:after="0" w:line="240" w:lineRule="auto"/>
        <w:rPr>
          <w:rFonts w:ascii="Times New Roman" w:hAnsi="Times New Roman"/>
          <w:sz w:val="24"/>
          <w:szCs w:val="24"/>
        </w:rPr>
      </w:pPr>
      <w:r w:rsidRPr="00A80FDA">
        <w:rPr>
          <w:rFonts w:ascii="Times New Roman" w:hAnsi="Times New Roman"/>
          <w:b/>
          <w:bCs/>
          <w:sz w:val="24"/>
          <w:szCs w:val="24"/>
        </w:rPr>
        <w:t>WHEREAS</w:t>
      </w:r>
      <w:r w:rsidRPr="00A80FDA">
        <w:rPr>
          <w:rFonts w:ascii="Times New Roman" w:hAnsi="Times New Roman"/>
          <w:sz w:val="24"/>
          <w:szCs w:val="24"/>
        </w:rPr>
        <w:t>, Phoenix Advisors LLC provides such Continuing Disclosure Agent Services and is</w:t>
      </w:r>
    </w:p>
    <w:p w:rsidR="003E63D4" w:rsidRDefault="003E63D4" w:rsidP="00A80FDA">
      <w:pPr>
        <w:autoSpaceDE w:val="0"/>
        <w:autoSpaceDN w:val="0"/>
        <w:adjustRightInd w:val="0"/>
        <w:spacing w:after="0" w:line="240" w:lineRule="auto"/>
        <w:rPr>
          <w:rFonts w:ascii="Times New Roman" w:hAnsi="Times New Roman"/>
          <w:sz w:val="24"/>
          <w:szCs w:val="24"/>
        </w:rPr>
      </w:pPr>
      <w:r w:rsidRPr="00A80FDA">
        <w:rPr>
          <w:rFonts w:ascii="Times New Roman" w:hAnsi="Times New Roman"/>
          <w:sz w:val="24"/>
          <w:szCs w:val="24"/>
        </w:rPr>
        <w:t>an independent registered municipal advisor under the SEC regulations; and</w:t>
      </w:r>
    </w:p>
    <w:p w:rsidR="003E63D4" w:rsidRPr="00A80FDA" w:rsidRDefault="003E63D4" w:rsidP="00A80FDA">
      <w:pPr>
        <w:autoSpaceDE w:val="0"/>
        <w:autoSpaceDN w:val="0"/>
        <w:adjustRightInd w:val="0"/>
        <w:spacing w:after="0" w:line="240" w:lineRule="auto"/>
        <w:rPr>
          <w:rFonts w:ascii="Times New Roman" w:hAnsi="Times New Roman"/>
          <w:sz w:val="24"/>
          <w:szCs w:val="24"/>
        </w:rPr>
      </w:pPr>
    </w:p>
    <w:p w:rsidR="003E63D4" w:rsidRPr="00A80FDA" w:rsidRDefault="003E63D4" w:rsidP="00A80FDA">
      <w:pPr>
        <w:autoSpaceDE w:val="0"/>
        <w:autoSpaceDN w:val="0"/>
        <w:adjustRightInd w:val="0"/>
        <w:spacing w:after="0" w:line="240" w:lineRule="auto"/>
        <w:rPr>
          <w:rFonts w:ascii="Times New Roman" w:hAnsi="Times New Roman"/>
          <w:sz w:val="24"/>
          <w:szCs w:val="24"/>
        </w:rPr>
      </w:pPr>
      <w:r w:rsidRPr="00A80FDA">
        <w:rPr>
          <w:rFonts w:ascii="Times New Roman" w:hAnsi="Times New Roman"/>
          <w:b/>
          <w:bCs/>
          <w:sz w:val="24"/>
          <w:szCs w:val="24"/>
        </w:rPr>
        <w:t>WHEREAS</w:t>
      </w:r>
      <w:r w:rsidRPr="00A80FDA">
        <w:rPr>
          <w:rFonts w:ascii="Times New Roman" w:hAnsi="Times New Roman"/>
          <w:sz w:val="24"/>
          <w:szCs w:val="24"/>
        </w:rPr>
        <w:t>, Phoenix Advisors LLC has completed and submitted a Business Entity Disclosure</w:t>
      </w:r>
    </w:p>
    <w:p w:rsidR="003E63D4" w:rsidRDefault="003E63D4" w:rsidP="00A80FDA">
      <w:pPr>
        <w:autoSpaceDE w:val="0"/>
        <w:autoSpaceDN w:val="0"/>
        <w:adjustRightInd w:val="0"/>
        <w:spacing w:after="0" w:line="240" w:lineRule="auto"/>
        <w:rPr>
          <w:rFonts w:ascii="Times New Roman" w:hAnsi="Times New Roman"/>
          <w:sz w:val="24"/>
          <w:szCs w:val="24"/>
        </w:rPr>
      </w:pPr>
      <w:r w:rsidRPr="00A80FDA">
        <w:rPr>
          <w:rFonts w:ascii="Times New Roman" w:hAnsi="Times New Roman"/>
          <w:sz w:val="24"/>
          <w:szCs w:val="24"/>
        </w:rPr>
        <w:t>Certification which certifies that the firm has not made any reportable contributions to a political or</w:t>
      </w:r>
      <w:r>
        <w:rPr>
          <w:rFonts w:ascii="Times New Roman" w:hAnsi="Times New Roman"/>
          <w:sz w:val="24"/>
          <w:szCs w:val="24"/>
        </w:rPr>
        <w:t xml:space="preserve"> </w:t>
      </w:r>
      <w:r w:rsidRPr="00A80FDA">
        <w:rPr>
          <w:rFonts w:ascii="Times New Roman" w:hAnsi="Times New Roman"/>
          <w:sz w:val="24"/>
          <w:szCs w:val="24"/>
        </w:rPr>
        <w:t>candidate committee</w:t>
      </w:r>
      <w:r>
        <w:rPr>
          <w:rFonts w:ascii="Times New Roman" w:hAnsi="Times New Roman"/>
          <w:sz w:val="24"/>
          <w:szCs w:val="24"/>
        </w:rPr>
        <w:t xml:space="preserve"> in the Borough of Bloomingdale</w:t>
      </w:r>
      <w:r w:rsidRPr="00A80FDA">
        <w:rPr>
          <w:rFonts w:ascii="Times New Roman" w:hAnsi="Times New Roman"/>
          <w:sz w:val="24"/>
          <w:szCs w:val="24"/>
        </w:rPr>
        <w:t xml:space="preserve"> with the elected officials in the previous one year,</w:t>
      </w:r>
      <w:r>
        <w:rPr>
          <w:rFonts w:ascii="Times New Roman" w:hAnsi="Times New Roman"/>
          <w:sz w:val="24"/>
          <w:szCs w:val="24"/>
        </w:rPr>
        <w:t xml:space="preserve"> </w:t>
      </w:r>
      <w:r w:rsidRPr="00A80FDA">
        <w:rPr>
          <w:rFonts w:ascii="Times New Roman" w:hAnsi="Times New Roman"/>
          <w:sz w:val="24"/>
          <w:szCs w:val="24"/>
        </w:rPr>
        <w:t>and that the contract will prohibit the firm of Phoenix Advisors from making any reportable contributions</w:t>
      </w:r>
      <w:r>
        <w:rPr>
          <w:rFonts w:ascii="Times New Roman" w:hAnsi="Times New Roman"/>
          <w:sz w:val="24"/>
          <w:szCs w:val="24"/>
        </w:rPr>
        <w:t xml:space="preserve"> </w:t>
      </w:r>
      <w:r w:rsidRPr="00A80FDA">
        <w:rPr>
          <w:rFonts w:ascii="Times New Roman" w:hAnsi="Times New Roman"/>
          <w:sz w:val="24"/>
          <w:szCs w:val="24"/>
        </w:rPr>
        <w:t>through the term of the contract; and</w:t>
      </w:r>
    </w:p>
    <w:p w:rsidR="003E63D4" w:rsidRPr="00A80FDA" w:rsidRDefault="003E63D4" w:rsidP="00A80FDA">
      <w:pPr>
        <w:autoSpaceDE w:val="0"/>
        <w:autoSpaceDN w:val="0"/>
        <w:adjustRightInd w:val="0"/>
        <w:spacing w:after="0" w:line="240" w:lineRule="auto"/>
        <w:rPr>
          <w:rFonts w:ascii="Times New Roman" w:hAnsi="Times New Roman"/>
          <w:sz w:val="24"/>
          <w:szCs w:val="24"/>
        </w:rPr>
      </w:pPr>
    </w:p>
    <w:p w:rsidR="003E63D4" w:rsidRPr="00A80FDA" w:rsidRDefault="003E63D4" w:rsidP="00A80FDA">
      <w:pPr>
        <w:autoSpaceDE w:val="0"/>
        <w:autoSpaceDN w:val="0"/>
        <w:adjustRightInd w:val="0"/>
        <w:spacing w:after="0" w:line="240" w:lineRule="auto"/>
        <w:rPr>
          <w:rFonts w:ascii="Times New Roman" w:hAnsi="Times New Roman"/>
          <w:sz w:val="24"/>
          <w:szCs w:val="24"/>
        </w:rPr>
      </w:pPr>
      <w:r w:rsidRPr="00A80FDA">
        <w:rPr>
          <w:rFonts w:ascii="Times New Roman" w:hAnsi="Times New Roman"/>
          <w:b/>
          <w:bCs/>
          <w:sz w:val="24"/>
          <w:szCs w:val="24"/>
        </w:rPr>
        <w:t>WHEREAS</w:t>
      </w:r>
      <w:r w:rsidRPr="00A80FDA">
        <w:rPr>
          <w:rFonts w:ascii="Times New Roman" w:hAnsi="Times New Roman"/>
          <w:sz w:val="24"/>
          <w:szCs w:val="24"/>
        </w:rPr>
        <w:t>,</w:t>
      </w:r>
      <w:r>
        <w:rPr>
          <w:rFonts w:ascii="Times New Roman" w:hAnsi="Times New Roman"/>
          <w:sz w:val="24"/>
          <w:szCs w:val="24"/>
        </w:rPr>
        <w:t xml:space="preserve"> the Treasurer</w:t>
      </w:r>
      <w:r w:rsidRPr="00A80FDA">
        <w:rPr>
          <w:rFonts w:ascii="Times New Roman" w:hAnsi="Times New Roman"/>
          <w:sz w:val="24"/>
          <w:szCs w:val="24"/>
        </w:rPr>
        <w:t xml:space="preserve"> has recommended that Phoenix Advisors LLC be retained</w:t>
      </w:r>
    </w:p>
    <w:p w:rsidR="003E63D4" w:rsidRDefault="003E63D4" w:rsidP="00A80FDA">
      <w:pPr>
        <w:autoSpaceDE w:val="0"/>
        <w:autoSpaceDN w:val="0"/>
        <w:adjustRightInd w:val="0"/>
        <w:spacing w:after="0" w:line="240" w:lineRule="auto"/>
        <w:rPr>
          <w:rFonts w:ascii="Times New Roman" w:hAnsi="Times New Roman"/>
          <w:sz w:val="24"/>
          <w:szCs w:val="24"/>
        </w:rPr>
      </w:pPr>
      <w:r w:rsidRPr="00A80FDA">
        <w:rPr>
          <w:rFonts w:ascii="Times New Roman" w:hAnsi="Times New Roman"/>
          <w:sz w:val="24"/>
          <w:szCs w:val="24"/>
        </w:rPr>
        <w:t xml:space="preserve">to provide Continuing Disclosure Agent Services agreement </w:t>
      </w:r>
      <w:r>
        <w:rPr>
          <w:rFonts w:ascii="Times New Roman" w:hAnsi="Times New Roman"/>
          <w:sz w:val="24"/>
          <w:szCs w:val="24"/>
        </w:rPr>
        <w:t>services to the Borough of Bloomingdale;</w:t>
      </w:r>
    </w:p>
    <w:p w:rsidR="003E63D4" w:rsidRDefault="003E63D4" w:rsidP="00A80FDA">
      <w:pPr>
        <w:autoSpaceDE w:val="0"/>
        <w:autoSpaceDN w:val="0"/>
        <w:adjustRightInd w:val="0"/>
        <w:spacing w:after="0" w:line="240" w:lineRule="auto"/>
        <w:rPr>
          <w:rFonts w:ascii="Times New Roman" w:hAnsi="Times New Roman"/>
          <w:sz w:val="24"/>
          <w:szCs w:val="24"/>
        </w:rPr>
      </w:pPr>
    </w:p>
    <w:p w:rsidR="003E63D4" w:rsidRDefault="003E63D4" w:rsidP="00A80FDA">
      <w:pPr>
        <w:autoSpaceDE w:val="0"/>
        <w:autoSpaceDN w:val="0"/>
        <w:adjustRightInd w:val="0"/>
        <w:spacing w:after="0" w:line="240" w:lineRule="auto"/>
        <w:rPr>
          <w:rFonts w:ascii="Times New Roman" w:hAnsi="Times New Roman"/>
          <w:sz w:val="24"/>
          <w:szCs w:val="24"/>
        </w:rPr>
      </w:pPr>
      <w:r w:rsidRPr="00A80FDA">
        <w:rPr>
          <w:rFonts w:ascii="Times New Roman" w:hAnsi="Times New Roman"/>
          <w:b/>
          <w:bCs/>
          <w:sz w:val="24"/>
          <w:szCs w:val="24"/>
        </w:rPr>
        <w:t xml:space="preserve">NOW THEREFORE BE IT RESOLVED </w:t>
      </w:r>
      <w:r>
        <w:rPr>
          <w:rFonts w:ascii="Times New Roman" w:hAnsi="Times New Roman"/>
          <w:sz w:val="24"/>
          <w:szCs w:val="24"/>
        </w:rPr>
        <w:t>by the Borough Council of the Borough of Bloomingdale</w:t>
      </w:r>
      <w:r w:rsidRPr="00A80FDA">
        <w:rPr>
          <w:rFonts w:ascii="Times New Roman" w:hAnsi="Times New Roman"/>
          <w:sz w:val="24"/>
          <w:szCs w:val="24"/>
        </w:rPr>
        <w:t xml:space="preserve">, </w:t>
      </w:r>
      <w:smartTag w:uri="urn:schemas-microsoft-com:office:smarttags" w:element="State">
        <w:smartTag w:uri="urn:schemas-microsoft-com:office:smarttags" w:element="PlaceType">
          <w:r w:rsidRPr="00A80FDA">
            <w:rPr>
              <w:rFonts w:ascii="Times New Roman" w:hAnsi="Times New Roman"/>
              <w:sz w:val="24"/>
              <w:szCs w:val="24"/>
            </w:rPr>
            <w:t>County</w:t>
          </w:r>
        </w:smartTag>
      </w:smartTag>
      <w:r w:rsidRPr="00A80FDA">
        <w:rPr>
          <w:rFonts w:ascii="Times New Roman" w:hAnsi="Times New Roman"/>
          <w:sz w:val="24"/>
          <w:szCs w:val="24"/>
        </w:rPr>
        <w:t xml:space="preserve"> of </w:t>
      </w:r>
      <w:smartTag w:uri="urn:schemas-microsoft-com:office:smarttags" w:element="State">
        <w:smartTag w:uri="urn:schemas-microsoft-com:office:smarttags" w:element="PlaceName">
          <w:r w:rsidRPr="00A80FDA">
            <w:rPr>
              <w:rFonts w:ascii="Times New Roman" w:hAnsi="Times New Roman"/>
              <w:sz w:val="24"/>
              <w:szCs w:val="24"/>
            </w:rPr>
            <w:t>Passaic</w:t>
          </w:r>
        </w:smartTag>
      </w:smartTag>
      <w:r w:rsidRPr="00A80FDA">
        <w:rPr>
          <w:rFonts w:ascii="Times New Roman" w:hAnsi="Times New Roman"/>
          <w:sz w:val="24"/>
          <w:szCs w:val="24"/>
        </w:rPr>
        <w:t xml:space="preserve">, State of </w:t>
      </w:r>
      <w:smartTag w:uri="urn:schemas-microsoft-com:office:smarttags" w:element="State">
        <w:smartTag w:uri="urn:schemas-microsoft-com:office:smarttags" w:element="place">
          <w:r w:rsidRPr="00A80FDA">
            <w:rPr>
              <w:rFonts w:ascii="Times New Roman" w:hAnsi="Times New Roman"/>
              <w:sz w:val="24"/>
              <w:szCs w:val="24"/>
            </w:rPr>
            <w:t>New Jersey</w:t>
          </w:r>
        </w:smartTag>
      </w:smartTag>
      <w:r w:rsidRPr="00A80FDA">
        <w:rPr>
          <w:rFonts w:ascii="Times New Roman" w:hAnsi="Times New Roman"/>
          <w:sz w:val="24"/>
          <w:szCs w:val="24"/>
        </w:rPr>
        <w:t>, the following:</w:t>
      </w:r>
    </w:p>
    <w:p w:rsidR="003E63D4" w:rsidRPr="00523DE0" w:rsidRDefault="003E63D4" w:rsidP="00A80FD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p w:rsidR="003E63D4" w:rsidRPr="00523DE0" w:rsidRDefault="003E63D4" w:rsidP="000F0199">
      <w:pPr>
        <w:autoSpaceDE w:val="0"/>
        <w:autoSpaceDN w:val="0"/>
        <w:adjustRightInd w:val="0"/>
        <w:spacing w:after="0" w:line="240" w:lineRule="auto"/>
        <w:ind w:left="720"/>
        <w:rPr>
          <w:rFonts w:ascii="Times New Roman" w:hAnsi="Times New Roman"/>
          <w:sz w:val="24"/>
          <w:szCs w:val="24"/>
        </w:rPr>
      </w:pPr>
      <w:r w:rsidRPr="00523DE0">
        <w:rPr>
          <w:rFonts w:ascii="Times New Roman" w:hAnsi="Times New Roman"/>
          <w:sz w:val="24"/>
          <w:szCs w:val="24"/>
        </w:rPr>
        <w:t>1. The Chief Financial Officer is hereby authorized to execute a contract with Phoenix Advisors LLC for Continuing Disclosure Agent Services applicable to bonds and notes</w:t>
      </w:r>
      <w:r>
        <w:rPr>
          <w:rFonts w:ascii="Times New Roman" w:hAnsi="Times New Roman"/>
          <w:sz w:val="24"/>
          <w:szCs w:val="24"/>
        </w:rPr>
        <w:t>.</w:t>
      </w:r>
      <w:r>
        <w:rPr>
          <w:rFonts w:ascii="Times New Roman" w:hAnsi="Times New Roman"/>
          <w:sz w:val="24"/>
          <w:szCs w:val="24"/>
        </w:rPr>
        <w:br/>
      </w:r>
      <w:r w:rsidRPr="00523DE0">
        <w:rPr>
          <w:rFonts w:ascii="Times New Roman" w:hAnsi="Times New Roman"/>
          <w:sz w:val="24"/>
          <w:szCs w:val="24"/>
        </w:rPr>
        <w:t xml:space="preserve"> </w:t>
      </w:r>
    </w:p>
    <w:p w:rsidR="003E63D4" w:rsidRPr="00523DE0" w:rsidRDefault="003E63D4" w:rsidP="000F0199">
      <w:pPr>
        <w:autoSpaceDE w:val="0"/>
        <w:autoSpaceDN w:val="0"/>
        <w:adjustRightInd w:val="0"/>
        <w:spacing w:after="0" w:line="240" w:lineRule="auto"/>
        <w:ind w:left="720"/>
        <w:rPr>
          <w:rFonts w:ascii="Times New Roman" w:hAnsi="Times New Roman"/>
          <w:sz w:val="24"/>
          <w:szCs w:val="24"/>
        </w:rPr>
      </w:pPr>
      <w:r w:rsidRPr="00523DE0">
        <w:rPr>
          <w:rFonts w:ascii="Times New Roman" w:hAnsi="Times New Roman"/>
          <w:sz w:val="24"/>
          <w:szCs w:val="24"/>
        </w:rPr>
        <w:t>2. This contract is awarded without competitive bidding as a “Professional Services” pursuant to</w:t>
      </w:r>
      <w:r>
        <w:rPr>
          <w:rFonts w:ascii="Times New Roman" w:hAnsi="Times New Roman"/>
          <w:sz w:val="24"/>
          <w:szCs w:val="24"/>
        </w:rPr>
        <w:t xml:space="preserve"> </w:t>
      </w:r>
      <w:r w:rsidRPr="00523DE0">
        <w:rPr>
          <w:rFonts w:ascii="Times New Roman" w:hAnsi="Times New Roman"/>
          <w:sz w:val="24"/>
          <w:szCs w:val="24"/>
        </w:rPr>
        <w:t>N.J.S.A. 19:44A-20 et seq. and the local public contracts law.</w:t>
      </w:r>
      <w:r>
        <w:rPr>
          <w:rFonts w:ascii="Times New Roman" w:hAnsi="Times New Roman"/>
          <w:sz w:val="24"/>
          <w:szCs w:val="24"/>
        </w:rPr>
        <w:br/>
      </w:r>
    </w:p>
    <w:p w:rsidR="003E63D4" w:rsidRPr="00523DE0" w:rsidRDefault="003E63D4" w:rsidP="000F0199">
      <w:pPr>
        <w:autoSpaceDE w:val="0"/>
        <w:autoSpaceDN w:val="0"/>
        <w:adjustRightInd w:val="0"/>
        <w:spacing w:after="0" w:line="240" w:lineRule="auto"/>
        <w:ind w:firstLine="720"/>
        <w:rPr>
          <w:rFonts w:ascii="Times New Roman" w:hAnsi="Times New Roman"/>
          <w:sz w:val="24"/>
          <w:szCs w:val="24"/>
        </w:rPr>
      </w:pPr>
      <w:r w:rsidRPr="00523DE0">
        <w:rPr>
          <w:rFonts w:ascii="Times New Roman" w:hAnsi="Times New Roman"/>
          <w:sz w:val="24"/>
          <w:szCs w:val="24"/>
        </w:rPr>
        <w:t>3. The term of this contract shall be until December 31, 201</w:t>
      </w:r>
      <w:r w:rsidR="00BC23F9">
        <w:rPr>
          <w:rFonts w:ascii="Times New Roman" w:hAnsi="Times New Roman"/>
          <w:sz w:val="24"/>
          <w:szCs w:val="24"/>
        </w:rPr>
        <w:t>9</w:t>
      </w:r>
      <w:r w:rsidRPr="00523DE0">
        <w:rPr>
          <w:rFonts w:ascii="Times New Roman" w:hAnsi="Times New Roman"/>
          <w:sz w:val="24"/>
          <w:szCs w:val="24"/>
        </w:rPr>
        <w:t>.</w:t>
      </w:r>
    </w:p>
    <w:p w:rsidR="003E63D4" w:rsidRPr="00523DE0" w:rsidRDefault="003E63D4" w:rsidP="000F0199">
      <w:pPr>
        <w:autoSpaceDE w:val="0"/>
        <w:autoSpaceDN w:val="0"/>
        <w:adjustRightInd w:val="0"/>
        <w:spacing w:after="0" w:line="240" w:lineRule="auto"/>
        <w:ind w:left="720"/>
        <w:rPr>
          <w:rFonts w:ascii="Times New Roman" w:hAnsi="Times New Roman"/>
          <w:sz w:val="24"/>
          <w:szCs w:val="24"/>
        </w:rPr>
      </w:pPr>
      <w:r w:rsidRPr="00523DE0">
        <w:rPr>
          <w:rFonts w:ascii="Times New Roman" w:hAnsi="Times New Roman"/>
          <w:sz w:val="24"/>
          <w:szCs w:val="24"/>
        </w:rPr>
        <w:lastRenderedPageBreak/>
        <w:t>4. The total fee authorized for this contract shall be $950.00 for the annual base fee, plus $100.00 for each additional outstanding issue, and $200.00 for any new bond issue set up during the year.</w:t>
      </w:r>
    </w:p>
    <w:p w:rsidR="003E63D4" w:rsidRPr="00922C68" w:rsidRDefault="003E63D4" w:rsidP="00A80FDA">
      <w:pPr>
        <w:autoSpaceDE w:val="0"/>
        <w:autoSpaceDN w:val="0"/>
        <w:adjustRightInd w:val="0"/>
        <w:spacing w:after="0" w:line="240" w:lineRule="auto"/>
        <w:rPr>
          <w:rFonts w:ascii="Times New Roman" w:hAnsi="Times New Roman"/>
          <w:color w:val="FF0000"/>
          <w:sz w:val="24"/>
          <w:szCs w:val="24"/>
        </w:rPr>
      </w:pPr>
    </w:p>
    <w:p w:rsidR="003E63D4" w:rsidRDefault="003E63D4" w:rsidP="000F0199">
      <w:pPr>
        <w:autoSpaceDE w:val="0"/>
        <w:autoSpaceDN w:val="0"/>
        <w:adjustRightInd w:val="0"/>
        <w:spacing w:after="0" w:line="240" w:lineRule="auto"/>
        <w:ind w:left="720"/>
        <w:rPr>
          <w:rFonts w:ascii="Times New Roman" w:hAnsi="Times New Roman"/>
          <w:sz w:val="24"/>
          <w:szCs w:val="24"/>
        </w:rPr>
      </w:pPr>
      <w:r w:rsidRPr="008F374F">
        <w:rPr>
          <w:rFonts w:ascii="Times New Roman" w:hAnsi="Times New Roman"/>
          <w:sz w:val="24"/>
          <w:szCs w:val="24"/>
        </w:rPr>
        <w:t>5. That a notice of this action shall be published in accordance with law, and said notice to provide that the contract awarded and this resolution authorizing same are available for public inspection in the office of Municipal Clerk</w:t>
      </w:r>
    </w:p>
    <w:p w:rsidR="00BC23F9" w:rsidRDefault="00BC23F9" w:rsidP="000F0199">
      <w:pPr>
        <w:autoSpaceDE w:val="0"/>
        <w:autoSpaceDN w:val="0"/>
        <w:adjustRightInd w:val="0"/>
        <w:spacing w:after="0" w:line="240" w:lineRule="auto"/>
        <w:ind w:left="720"/>
        <w:rPr>
          <w:rFonts w:ascii="Times New Roman" w:hAnsi="Times New Roman"/>
          <w:sz w:val="24"/>
          <w:szCs w:val="24"/>
        </w:rPr>
      </w:pPr>
    </w:p>
    <w:p w:rsidR="00BC23F9" w:rsidRPr="00BC23F9" w:rsidRDefault="00BC23F9" w:rsidP="00BC23F9">
      <w:pPr>
        <w:spacing w:after="0" w:line="240" w:lineRule="auto"/>
        <w:rPr>
          <w:rFonts w:ascii="Times New Roman" w:eastAsia="Times New Roman" w:hAnsi="Times New Roman"/>
          <w:b/>
          <w:sz w:val="24"/>
          <w:u w:val="single"/>
        </w:rPr>
      </w:pPr>
      <w:r w:rsidRPr="00BC23F9">
        <w:rPr>
          <w:rFonts w:ascii="Times New Roman" w:eastAsia="Times New Roman" w:hAnsi="Times New Roman"/>
          <w:b/>
          <w:sz w:val="24"/>
          <w:u w:val="single"/>
        </w:rPr>
        <w:t>Certification of Funds:</w:t>
      </w:r>
    </w:p>
    <w:p w:rsidR="00BC23F9" w:rsidRPr="00BC23F9" w:rsidRDefault="00BC23F9" w:rsidP="00BC23F9">
      <w:pPr>
        <w:spacing w:after="0" w:line="240" w:lineRule="auto"/>
        <w:rPr>
          <w:rFonts w:ascii="Times New Roman" w:eastAsia="Times New Roman" w:hAnsi="Times New Roman"/>
          <w:sz w:val="24"/>
        </w:rPr>
      </w:pPr>
      <w:r w:rsidRPr="00BC23F9">
        <w:rPr>
          <w:rFonts w:ascii="Times New Roman" w:eastAsia="Times New Roman" w:hAnsi="Times New Roman"/>
          <w:sz w:val="24"/>
        </w:rPr>
        <w:t xml:space="preserve">Pending Budget adoption, I certify the availability of funds, in an amount not to exceed </w:t>
      </w:r>
      <w:r w:rsidRPr="00BC23F9">
        <w:rPr>
          <w:rFonts w:ascii="Times New Roman" w:eastAsia="Times New Roman" w:hAnsi="Times New Roman"/>
          <w:b/>
          <w:sz w:val="24"/>
        </w:rPr>
        <w:t>$</w:t>
      </w:r>
      <w:r>
        <w:rPr>
          <w:rFonts w:ascii="Times New Roman" w:eastAsia="Times New Roman" w:hAnsi="Times New Roman"/>
          <w:b/>
          <w:sz w:val="24"/>
        </w:rPr>
        <w:t>950.00</w:t>
      </w:r>
      <w:r w:rsidRPr="00BC23F9">
        <w:rPr>
          <w:rFonts w:ascii="Times New Roman" w:eastAsia="Times New Roman" w:hAnsi="Times New Roman"/>
          <w:b/>
          <w:sz w:val="24"/>
        </w:rPr>
        <w:t xml:space="preserve"> </w:t>
      </w:r>
      <w:r w:rsidRPr="00BC23F9">
        <w:rPr>
          <w:rFonts w:ascii="Times New Roman" w:eastAsia="Times New Roman" w:hAnsi="Times New Roman"/>
          <w:sz w:val="24"/>
        </w:rPr>
        <w:t>from</w:t>
      </w:r>
      <w:r w:rsidRPr="00BC23F9">
        <w:rPr>
          <w:rFonts w:ascii="Times New Roman" w:eastAsia="Times New Roman" w:hAnsi="Times New Roman"/>
          <w:b/>
          <w:sz w:val="24"/>
        </w:rPr>
        <w:t xml:space="preserve"> </w:t>
      </w:r>
      <w:r>
        <w:rPr>
          <w:rFonts w:ascii="Times New Roman" w:eastAsia="Times New Roman" w:hAnsi="Times New Roman"/>
          <w:b/>
          <w:sz w:val="24"/>
        </w:rPr>
        <w:t>9-01-20-130</w:t>
      </w:r>
      <w:r w:rsidRPr="00BC23F9">
        <w:rPr>
          <w:rFonts w:ascii="Times New Roman" w:eastAsia="Times New Roman" w:hAnsi="Times New Roman"/>
          <w:b/>
          <w:sz w:val="24"/>
        </w:rPr>
        <w:t>-001-028.</w:t>
      </w:r>
    </w:p>
    <w:p w:rsidR="00BC23F9" w:rsidRPr="00BC23F9" w:rsidRDefault="00BC23F9" w:rsidP="00BC23F9">
      <w:pPr>
        <w:spacing w:after="0" w:line="240" w:lineRule="auto"/>
        <w:rPr>
          <w:rFonts w:ascii="Times New Roman" w:eastAsia="Times New Roman" w:hAnsi="Times New Roman"/>
          <w:sz w:val="24"/>
        </w:rPr>
      </w:pPr>
    </w:p>
    <w:p w:rsidR="00BC23F9" w:rsidRPr="008F374F" w:rsidRDefault="00BC23F9" w:rsidP="00BC23F9">
      <w:pPr>
        <w:autoSpaceDE w:val="0"/>
        <w:autoSpaceDN w:val="0"/>
        <w:adjustRightInd w:val="0"/>
        <w:spacing w:after="0" w:line="240" w:lineRule="auto"/>
        <w:rPr>
          <w:rFonts w:ascii="Times New Roman" w:hAnsi="Times New Roman"/>
          <w:sz w:val="24"/>
          <w:szCs w:val="24"/>
        </w:rPr>
      </w:pPr>
      <w:r w:rsidRPr="00BC23F9">
        <w:rPr>
          <w:rFonts w:ascii="Times New Roman" w:eastAsia="Times New Roman" w:hAnsi="Times New Roman"/>
          <w:sz w:val="24"/>
        </w:rPr>
        <w:t>__________________________</w:t>
      </w:r>
      <w:r w:rsidRPr="00BC23F9">
        <w:rPr>
          <w:rFonts w:ascii="Times New Roman" w:eastAsia="Times New Roman" w:hAnsi="Times New Roman"/>
          <w:sz w:val="24"/>
        </w:rPr>
        <w:br/>
        <w:t>Donna M. Mollineaux, CFO</w:t>
      </w:r>
    </w:p>
    <w:p w:rsidR="003E63D4" w:rsidRDefault="003E63D4" w:rsidP="00A80FDA">
      <w:pPr>
        <w:autoSpaceDE w:val="0"/>
        <w:autoSpaceDN w:val="0"/>
        <w:adjustRightInd w:val="0"/>
        <w:spacing w:after="0" w:line="240" w:lineRule="auto"/>
        <w:rPr>
          <w:rFonts w:ascii="Times New Roman" w:hAnsi="Times New Roman"/>
          <w:sz w:val="24"/>
          <w:szCs w:val="24"/>
        </w:rPr>
      </w:pPr>
    </w:p>
    <w:p w:rsidR="003E63D4" w:rsidRDefault="003E63D4" w:rsidP="00A80FDA">
      <w:pPr>
        <w:autoSpaceDE w:val="0"/>
        <w:autoSpaceDN w:val="0"/>
        <w:adjustRightInd w:val="0"/>
        <w:spacing w:after="0" w:line="240" w:lineRule="auto"/>
        <w:rPr>
          <w:rFonts w:ascii="Times New Roman" w:hAnsi="Times New Roman"/>
          <w:sz w:val="24"/>
          <w:szCs w:val="24"/>
        </w:rPr>
      </w:pPr>
    </w:p>
    <w:p w:rsidR="003E63D4" w:rsidRPr="004B2EA0" w:rsidRDefault="003E63D4" w:rsidP="004B2EA0">
      <w:pPr>
        <w:keepNext/>
        <w:spacing w:after="0" w:line="240" w:lineRule="auto"/>
        <w:jc w:val="center"/>
        <w:outlineLvl w:val="1"/>
        <w:rPr>
          <w:rFonts w:ascii="Times New Roman" w:hAnsi="Times New Roman"/>
          <w:b/>
          <w:i/>
          <w:sz w:val="20"/>
          <w:szCs w:val="20"/>
        </w:rPr>
      </w:pPr>
      <w:r w:rsidRPr="004B2EA0">
        <w:rPr>
          <w:rFonts w:ascii="Times New Roman" w:hAnsi="Times New Roman"/>
          <w:b/>
          <w:i/>
          <w:sz w:val="20"/>
          <w:szCs w:val="20"/>
        </w:rPr>
        <w:t>Record of Council Vote on Passage</w:t>
      </w:r>
    </w:p>
    <w:tbl>
      <w:tblPr>
        <w:tblW w:w="9900" w:type="dxa"/>
        <w:tblInd w:w="108"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1890"/>
        <w:gridCol w:w="720"/>
        <w:gridCol w:w="720"/>
        <w:gridCol w:w="900"/>
        <w:gridCol w:w="810"/>
        <w:gridCol w:w="1800"/>
        <w:gridCol w:w="665"/>
        <w:gridCol w:w="685"/>
        <w:gridCol w:w="900"/>
        <w:gridCol w:w="810"/>
      </w:tblGrid>
      <w:tr w:rsidR="003E63D4" w:rsidRPr="004B2EA0" w:rsidTr="001D45C2">
        <w:tc>
          <w:tcPr>
            <w:tcW w:w="1890" w:type="dxa"/>
            <w:tcBorders>
              <w:top w:val="single" w:sz="6" w:space="0" w:color="auto"/>
              <w:left w:val="single" w:sz="6" w:space="0" w:color="auto"/>
              <w:bottom w:val="single" w:sz="6" w:space="0" w:color="auto"/>
              <w:right w:val="single" w:sz="6" w:space="0" w:color="auto"/>
            </w:tcBorders>
          </w:tcPr>
          <w:p w:rsidR="003E63D4" w:rsidRPr="004B2EA0" w:rsidRDefault="003E63D4" w:rsidP="004B2EA0">
            <w:pPr>
              <w:spacing w:after="0" w:line="240" w:lineRule="auto"/>
              <w:rPr>
                <w:rFonts w:ascii="Times New Roman" w:hAnsi="Times New Roman"/>
                <w:caps/>
                <w:sz w:val="18"/>
                <w:szCs w:val="18"/>
              </w:rPr>
            </w:pPr>
            <w:r w:rsidRPr="004B2EA0">
              <w:rPr>
                <w:rFonts w:ascii="Times New Roman" w:hAnsi="Times New Roman"/>
                <w:caps/>
                <w:sz w:val="18"/>
                <w:szCs w:val="18"/>
              </w:rPr>
              <w:t>Council person</w:t>
            </w:r>
          </w:p>
        </w:tc>
        <w:tc>
          <w:tcPr>
            <w:tcW w:w="720" w:type="dxa"/>
            <w:tcBorders>
              <w:top w:val="single" w:sz="6" w:space="0" w:color="auto"/>
              <w:left w:val="single" w:sz="6" w:space="0" w:color="auto"/>
              <w:bottom w:val="single" w:sz="6" w:space="0" w:color="auto"/>
              <w:right w:val="single" w:sz="6" w:space="0" w:color="auto"/>
            </w:tcBorders>
          </w:tcPr>
          <w:p w:rsidR="003E63D4" w:rsidRPr="004B2EA0" w:rsidRDefault="003E63D4" w:rsidP="004B2EA0">
            <w:pPr>
              <w:spacing w:after="0" w:line="240" w:lineRule="auto"/>
              <w:rPr>
                <w:rFonts w:ascii="Times New Roman" w:hAnsi="Times New Roman"/>
                <w:caps/>
                <w:sz w:val="18"/>
                <w:szCs w:val="18"/>
              </w:rPr>
            </w:pPr>
            <w:r w:rsidRPr="004B2EA0">
              <w:rPr>
                <w:rFonts w:ascii="Times New Roman" w:hAnsi="Times New Roman"/>
                <w:caps/>
                <w:sz w:val="18"/>
                <w:szCs w:val="18"/>
              </w:rPr>
              <w:t>aye</w:t>
            </w:r>
          </w:p>
        </w:tc>
        <w:tc>
          <w:tcPr>
            <w:tcW w:w="720" w:type="dxa"/>
            <w:tcBorders>
              <w:top w:val="single" w:sz="6" w:space="0" w:color="auto"/>
              <w:left w:val="single" w:sz="6" w:space="0" w:color="auto"/>
              <w:bottom w:val="single" w:sz="6" w:space="0" w:color="auto"/>
              <w:right w:val="single" w:sz="6" w:space="0" w:color="auto"/>
            </w:tcBorders>
          </w:tcPr>
          <w:p w:rsidR="003E63D4" w:rsidRPr="004B2EA0" w:rsidRDefault="003E63D4" w:rsidP="004B2EA0">
            <w:pPr>
              <w:spacing w:after="0" w:line="240" w:lineRule="auto"/>
              <w:rPr>
                <w:rFonts w:ascii="Times New Roman" w:hAnsi="Times New Roman"/>
                <w:caps/>
                <w:sz w:val="18"/>
                <w:szCs w:val="18"/>
              </w:rPr>
            </w:pPr>
            <w:r w:rsidRPr="004B2EA0">
              <w:rPr>
                <w:rFonts w:ascii="Times New Roman" w:hAnsi="Times New Roman"/>
                <w:caps/>
                <w:sz w:val="18"/>
                <w:szCs w:val="18"/>
              </w:rPr>
              <w:t>nay</w:t>
            </w:r>
          </w:p>
        </w:tc>
        <w:tc>
          <w:tcPr>
            <w:tcW w:w="900" w:type="dxa"/>
            <w:tcBorders>
              <w:top w:val="single" w:sz="6" w:space="0" w:color="auto"/>
              <w:left w:val="single" w:sz="6" w:space="0" w:color="auto"/>
              <w:bottom w:val="single" w:sz="6" w:space="0" w:color="auto"/>
              <w:right w:val="single" w:sz="6" w:space="0" w:color="auto"/>
            </w:tcBorders>
          </w:tcPr>
          <w:p w:rsidR="003E63D4" w:rsidRPr="004B2EA0" w:rsidRDefault="003E63D4" w:rsidP="004B2EA0">
            <w:pPr>
              <w:spacing w:after="0" w:line="240" w:lineRule="auto"/>
              <w:rPr>
                <w:rFonts w:ascii="Times New Roman" w:hAnsi="Times New Roman"/>
                <w:sz w:val="18"/>
                <w:szCs w:val="18"/>
              </w:rPr>
            </w:pPr>
            <w:r w:rsidRPr="004B2EA0">
              <w:rPr>
                <w:rFonts w:ascii="Times New Roman" w:hAnsi="Times New Roman"/>
                <w:sz w:val="18"/>
                <w:szCs w:val="18"/>
              </w:rPr>
              <w:t>Abstain</w:t>
            </w:r>
          </w:p>
        </w:tc>
        <w:tc>
          <w:tcPr>
            <w:tcW w:w="810" w:type="dxa"/>
            <w:tcBorders>
              <w:top w:val="single" w:sz="6" w:space="0" w:color="auto"/>
              <w:left w:val="single" w:sz="6" w:space="0" w:color="auto"/>
              <w:bottom w:val="single" w:sz="6" w:space="0" w:color="auto"/>
              <w:right w:val="single" w:sz="6" w:space="0" w:color="auto"/>
            </w:tcBorders>
          </w:tcPr>
          <w:p w:rsidR="003E63D4" w:rsidRPr="004B2EA0" w:rsidRDefault="003E63D4" w:rsidP="004B2EA0">
            <w:pPr>
              <w:spacing w:after="0" w:line="240" w:lineRule="auto"/>
              <w:rPr>
                <w:rFonts w:ascii="Times New Roman" w:hAnsi="Times New Roman"/>
                <w:sz w:val="18"/>
                <w:szCs w:val="18"/>
              </w:rPr>
            </w:pPr>
            <w:r w:rsidRPr="004B2EA0">
              <w:rPr>
                <w:rFonts w:ascii="Times New Roman" w:hAnsi="Times New Roman"/>
                <w:sz w:val="18"/>
                <w:szCs w:val="18"/>
              </w:rPr>
              <w:t>Absent</w:t>
            </w:r>
          </w:p>
        </w:tc>
        <w:tc>
          <w:tcPr>
            <w:tcW w:w="1800" w:type="dxa"/>
            <w:tcBorders>
              <w:top w:val="single" w:sz="6" w:space="0" w:color="auto"/>
              <w:left w:val="single" w:sz="6" w:space="0" w:color="auto"/>
              <w:bottom w:val="single" w:sz="6" w:space="0" w:color="auto"/>
              <w:right w:val="single" w:sz="6" w:space="0" w:color="auto"/>
            </w:tcBorders>
          </w:tcPr>
          <w:p w:rsidR="003E63D4" w:rsidRPr="004B2EA0" w:rsidRDefault="003E63D4" w:rsidP="004B2EA0">
            <w:pPr>
              <w:spacing w:after="0" w:line="240" w:lineRule="auto"/>
              <w:rPr>
                <w:rFonts w:ascii="Times New Roman" w:hAnsi="Times New Roman"/>
                <w:sz w:val="18"/>
                <w:szCs w:val="18"/>
              </w:rPr>
            </w:pPr>
            <w:r w:rsidRPr="004B2EA0">
              <w:rPr>
                <w:rFonts w:ascii="Times New Roman" w:hAnsi="Times New Roman"/>
                <w:caps/>
                <w:sz w:val="18"/>
                <w:szCs w:val="18"/>
              </w:rPr>
              <w:t>Council person</w:t>
            </w:r>
          </w:p>
        </w:tc>
        <w:tc>
          <w:tcPr>
            <w:tcW w:w="665" w:type="dxa"/>
            <w:tcBorders>
              <w:top w:val="single" w:sz="6" w:space="0" w:color="auto"/>
              <w:left w:val="single" w:sz="6" w:space="0" w:color="auto"/>
              <w:bottom w:val="single" w:sz="6" w:space="0" w:color="auto"/>
              <w:right w:val="single" w:sz="6" w:space="0" w:color="auto"/>
            </w:tcBorders>
          </w:tcPr>
          <w:p w:rsidR="003E63D4" w:rsidRPr="004B2EA0" w:rsidRDefault="003E63D4" w:rsidP="004B2EA0">
            <w:pPr>
              <w:spacing w:after="0" w:line="240" w:lineRule="auto"/>
              <w:rPr>
                <w:rFonts w:ascii="Times New Roman" w:hAnsi="Times New Roman"/>
                <w:caps/>
                <w:sz w:val="18"/>
                <w:szCs w:val="18"/>
              </w:rPr>
            </w:pPr>
            <w:r w:rsidRPr="004B2EA0">
              <w:rPr>
                <w:rFonts w:ascii="Times New Roman" w:hAnsi="Times New Roman"/>
                <w:caps/>
                <w:sz w:val="18"/>
                <w:szCs w:val="18"/>
              </w:rPr>
              <w:t>aye</w:t>
            </w:r>
          </w:p>
        </w:tc>
        <w:tc>
          <w:tcPr>
            <w:tcW w:w="685" w:type="dxa"/>
            <w:tcBorders>
              <w:top w:val="single" w:sz="6" w:space="0" w:color="auto"/>
              <w:left w:val="single" w:sz="6" w:space="0" w:color="auto"/>
              <w:bottom w:val="single" w:sz="6" w:space="0" w:color="auto"/>
              <w:right w:val="single" w:sz="6" w:space="0" w:color="auto"/>
            </w:tcBorders>
          </w:tcPr>
          <w:p w:rsidR="003E63D4" w:rsidRPr="004B2EA0" w:rsidRDefault="003E63D4" w:rsidP="004B2EA0">
            <w:pPr>
              <w:spacing w:after="0" w:line="240" w:lineRule="auto"/>
              <w:rPr>
                <w:rFonts w:ascii="Times New Roman" w:hAnsi="Times New Roman"/>
                <w:caps/>
                <w:sz w:val="18"/>
                <w:szCs w:val="18"/>
              </w:rPr>
            </w:pPr>
            <w:r w:rsidRPr="004B2EA0">
              <w:rPr>
                <w:rFonts w:ascii="Times New Roman" w:hAnsi="Times New Roman"/>
                <w:caps/>
                <w:sz w:val="18"/>
                <w:szCs w:val="18"/>
              </w:rPr>
              <w:t>nay</w:t>
            </w:r>
          </w:p>
        </w:tc>
        <w:tc>
          <w:tcPr>
            <w:tcW w:w="900" w:type="dxa"/>
            <w:tcBorders>
              <w:top w:val="single" w:sz="6" w:space="0" w:color="auto"/>
              <w:left w:val="single" w:sz="6" w:space="0" w:color="auto"/>
              <w:bottom w:val="single" w:sz="6" w:space="0" w:color="auto"/>
              <w:right w:val="single" w:sz="6" w:space="0" w:color="auto"/>
            </w:tcBorders>
          </w:tcPr>
          <w:p w:rsidR="003E63D4" w:rsidRPr="004B2EA0" w:rsidRDefault="003E63D4" w:rsidP="004B2EA0">
            <w:pPr>
              <w:spacing w:after="0" w:line="240" w:lineRule="auto"/>
              <w:rPr>
                <w:rFonts w:ascii="Times New Roman" w:hAnsi="Times New Roman"/>
                <w:sz w:val="18"/>
                <w:szCs w:val="18"/>
              </w:rPr>
            </w:pPr>
            <w:r w:rsidRPr="004B2EA0">
              <w:rPr>
                <w:rFonts w:ascii="Times New Roman" w:hAnsi="Times New Roman"/>
                <w:sz w:val="18"/>
                <w:szCs w:val="18"/>
              </w:rPr>
              <w:t>Abstain</w:t>
            </w:r>
          </w:p>
        </w:tc>
        <w:tc>
          <w:tcPr>
            <w:tcW w:w="810" w:type="dxa"/>
            <w:tcBorders>
              <w:top w:val="single" w:sz="6" w:space="0" w:color="auto"/>
              <w:left w:val="single" w:sz="6" w:space="0" w:color="auto"/>
              <w:bottom w:val="single" w:sz="6" w:space="0" w:color="auto"/>
              <w:right w:val="single" w:sz="6" w:space="0" w:color="auto"/>
            </w:tcBorders>
          </w:tcPr>
          <w:p w:rsidR="003E63D4" w:rsidRPr="004B2EA0" w:rsidRDefault="003E63D4" w:rsidP="004B2EA0">
            <w:pPr>
              <w:spacing w:after="0" w:line="240" w:lineRule="auto"/>
              <w:rPr>
                <w:rFonts w:ascii="Times New Roman" w:hAnsi="Times New Roman"/>
                <w:sz w:val="18"/>
                <w:szCs w:val="18"/>
              </w:rPr>
            </w:pPr>
            <w:r w:rsidRPr="004B2EA0">
              <w:rPr>
                <w:rFonts w:ascii="Times New Roman" w:hAnsi="Times New Roman"/>
                <w:sz w:val="18"/>
                <w:szCs w:val="18"/>
              </w:rPr>
              <w:t>Absent</w:t>
            </w:r>
          </w:p>
        </w:tc>
      </w:tr>
      <w:tr w:rsidR="003E63D4" w:rsidRPr="004B2EA0" w:rsidTr="001D45C2">
        <w:tc>
          <w:tcPr>
            <w:tcW w:w="1890" w:type="dxa"/>
            <w:tcBorders>
              <w:top w:val="single" w:sz="6" w:space="0" w:color="auto"/>
              <w:left w:val="single" w:sz="6" w:space="0" w:color="auto"/>
              <w:bottom w:val="single" w:sz="6" w:space="0" w:color="auto"/>
              <w:right w:val="single" w:sz="6" w:space="0" w:color="auto"/>
            </w:tcBorders>
          </w:tcPr>
          <w:p w:rsidR="003E63D4" w:rsidRPr="004B2EA0" w:rsidRDefault="003E63D4" w:rsidP="004B2EA0">
            <w:pPr>
              <w:spacing w:after="0" w:line="240" w:lineRule="auto"/>
              <w:rPr>
                <w:rFonts w:ascii="Times New Roman" w:hAnsi="Times New Roman"/>
                <w:sz w:val="18"/>
                <w:szCs w:val="18"/>
              </w:rPr>
            </w:pPr>
            <w:r w:rsidRPr="004B2EA0">
              <w:rPr>
                <w:rFonts w:ascii="Times New Roman" w:hAnsi="Times New Roman"/>
                <w:sz w:val="18"/>
                <w:szCs w:val="18"/>
              </w:rPr>
              <w:t>Costa</w:t>
            </w:r>
          </w:p>
        </w:tc>
        <w:tc>
          <w:tcPr>
            <w:tcW w:w="720" w:type="dxa"/>
            <w:tcBorders>
              <w:top w:val="single" w:sz="6" w:space="0" w:color="auto"/>
              <w:left w:val="single" w:sz="6" w:space="0" w:color="auto"/>
              <w:bottom w:val="single" w:sz="6" w:space="0" w:color="auto"/>
              <w:right w:val="single" w:sz="6" w:space="0" w:color="auto"/>
            </w:tcBorders>
          </w:tcPr>
          <w:p w:rsidR="003E63D4" w:rsidRPr="004B2EA0" w:rsidRDefault="003E63D4" w:rsidP="004B2EA0">
            <w:pPr>
              <w:spacing w:after="0" w:line="240" w:lineRule="auto"/>
              <w:rPr>
                <w:rFonts w:ascii="Times New Roman" w:hAnsi="Times New Roman"/>
                <w:sz w:val="18"/>
                <w:szCs w:val="18"/>
              </w:rPr>
            </w:pPr>
          </w:p>
        </w:tc>
        <w:tc>
          <w:tcPr>
            <w:tcW w:w="720" w:type="dxa"/>
            <w:tcBorders>
              <w:top w:val="single" w:sz="6" w:space="0" w:color="auto"/>
              <w:left w:val="single" w:sz="6" w:space="0" w:color="auto"/>
              <w:bottom w:val="single" w:sz="6" w:space="0" w:color="auto"/>
              <w:right w:val="single" w:sz="6" w:space="0" w:color="auto"/>
            </w:tcBorders>
          </w:tcPr>
          <w:p w:rsidR="003E63D4" w:rsidRPr="004B2EA0" w:rsidRDefault="003E63D4" w:rsidP="004B2EA0">
            <w:pPr>
              <w:spacing w:after="0" w:line="240" w:lineRule="auto"/>
              <w:rPr>
                <w:rFonts w:ascii="Times New Roman" w:hAnsi="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3E63D4" w:rsidRPr="004B2EA0" w:rsidRDefault="003E63D4" w:rsidP="004B2EA0">
            <w:pPr>
              <w:spacing w:after="0" w:line="240" w:lineRule="auto"/>
              <w:rPr>
                <w:rFonts w:ascii="Times New Roman" w:hAnsi="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rsidR="003E63D4" w:rsidRPr="004B2EA0" w:rsidRDefault="003E63D4" w:rsidP="004B2EA0">
            <w:pPr>
              <w:spacing w:after="0" w:line="240" w:lineRule="auto"/>
              <w:rPr>
                <w:rFonts w:ascii="Times New Roman" w:hAnsi="Times New Roman"/>
                <w:sz w:val="18"/>
                <w:szCs w:val="18"/>
              </w:rPr>
            </w:pPr>
          </w:p>
        </w:tc>
        <w:tc>
          <w:tcPr>
            <w:tcW w:w="1800" w:type="dxa"/>
            <w:tcBorders>
              <w:top w:val="single" w:sz="6" w:space="0" w:color="auto"/>
              <w:left w:val="single" w:sz="6" w:space="0" w:color="auto"/>
              <w:bottom w:val="single" w:sz="6" w:space="0" w:color="auto"/>
              <w:right w:val="single" w:sz="6" w:space="0" w:color="auto"/>
            </w:tcBorders>
          </w:tcPr>
          <w:p w:rsidR="003E63D4" w:rsidRPr="004B2EA0" w:rsidRDefault="003E63D4" w:rsidP="004B2EA0">
            <w:pPr>
              <w:spacing w:after="0" w:line="240" w:lineRule="auto"/>
              <w:rPr>
                <w:rFonts w:ascii="Times New Roman" w:hAnsi="Times New Roman"/>
                <w:sz w:val="18"/>
                <w:szCs w:val="18"/>
              </w:rPr>
            </w:pPr>
            <w:smartTag w:uri="urn:schemas-microsoft-com:office:smarttags" w:element="State">
              <w:smartTag w:uri="urn:schemas-microsoft-com:office:smarttags" w:element="place">
                <w:smartTag w:uri="urn:schemas-microsoft-com:office:smarttags" w:element="City">
                  <w:r w:rsidRPr="004B2EA0">
                    <w:rPr>
                      <w:rFonts w:ascii="Times New Roman" w:hAnsi="Times New Roman"/>
                      <w:sz w:val="18"/>
                      <w:szCs w:val="18"/>
                    </w:rPr>
                    <w:t>Hudson</w:t>
                  </w:r>
                </w:smartTag>
              </w:smartTag>
            </w:smartTag>
          </w:p>
        </w:tc>
        <w:tc>
          <w:tcPr>
            <w:tcW w:w="665" w:type="dxa"/>
            <w:tcBorders>
              <w:top w:val="single" w:sz="6" w:space="0" w:color="auto"/>
              <w:left w:val="single" w:sz="6" w:space="0" w:color="auto"/>
              <w:bottom w:val="single" w:sz="6" w:space="0" w:color="auto"/>
              <w:right w:val="single" w:sz="6" w:space="0" w:color="auto"/>
            </w:tcBorders>
          </w:tcPr>
          <w:p w:rsidR="003E63D4" w:rsidRPr="004B2EA0" w:rsidRDefault="003E63D4" w:rsidP="004B2EA0">
            <w:pPr>
              <w:spacing w:after="0" w:line="240" w:lineRule="auto"/>
              <w:rPr>
                <w:rFonts w:ascii="Times New Roman" w:hAnsi="Times New Roman"/>
                <w:sz w:val="18"/>
                <w:szCs w:val="18"/>
              </w:rPr>
            </w:pPr>
          </w:p>
        </w:tc>
        <w:tc>
          <w:tcPr>
            <w:tcW w:w="685" w:type="dxa"/>
            <w:tcBorders>
              <w:top w:val="single" w:sz="6" w:space="0" w:color="auto"/>
              <w:left w:val="single" w:sz="6" w:space="0" w:color="auto"/>
              <w:bottom w:val="single" w:sz="6" w:space="0" w:color="auto"/>
              <w:right w:val="single" w:sz="6" w:space="0" w:color="auto"/>
            </w:tcBorders>
          </w:tcPr>
          <w:p w:rsidR="003E63D4" w:rsidRPr="004B2EA0" w:rsidRDefault="003E63D4" w:rsidP="004B2EA0">
            <w:pPr>
              <w:spacing w:after="0" w:line="240" w:lineRule="auto"/>
              <w:rPr>
                <w:rFonts w:ascii="Times New Roman" w:hAnsi="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3E63D4" w:rsidRPr="004B2EA0" w:rsidRDefault="003E63D4" w:rsidP="004B2EA0">
            <w:pPr>
              <w:spacing w:after="0" w:line="240" w:lineRule="auto"/>
              <w:rPr>
                <w:rFonts w:ascii="Times New Roman" w:hAnsi="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rsidR="003E63D4" w:rsidRPr="004B2EA0" w:rsidRDefault="003E63D4" w:rsidP="004B2EA0">
            <w:pPr>
              <w:spacing w:after="0" w:line="240" w:lineRule="auto"/>
              <w:rPr>
                <w:rFonts w:ascii="Times New Roman" w:hAnsi="Times New Roman"/>
                <w:sz w:val="18"/>
                <w:szCs w:val="18"/>
              </w:rPr>
            </w:pPr>
          </w:p>
        </w:tc>
      </w:tr>
      <w:tr w:rsidR="003E63D4" w:rsidRPr="004B2EA0" w:rsidTr="001D45C2">
        <w:tc>
          <w:tcPr>
            <w:tcW w:w="1890" w:type="dxa"/>
            <w:tcBorders>
              <w:top w:val="single" w:sz="6" w:space="0" w:color="auto"/>
              <w:left w:val="single" w:sz="6" w:space="0" w:color="auto"/>
              <w:bottom w:val="single" w:sz="6" w:space="0" w:color="auto"/>
              <w:right w:val="single" w:sz="6" w:space="0" w:color="auto"/>
            </w:tcBorders>
          </w:tcPr>
          <w:p w:rsidR="003E63D4" w:rsidRPr="004B2EA0" w:rsidRDefault="003E63D4" w:rsidP="004B2EA0">
            <w:pPr>
              <w:spacing w:after="0" w:line="240" w:lineRule="auto"/>
              <w:rPr>
                <w:rFonts w:ascii="Times New Roman" w:hAnsi="Times New Roman"/>
                <w:sz w:val="18"/>
                <w:szCs w:val="18"/>
              </w:rPr>
            </w:pPr>
            <w:r w:rsidRPr="004B2EA0">
              <w:rPr>
                <w:rFonts w:ascii="Times New Roman" w:hAnsi="Times New Roman"/>
                <w:sz w:val="18"/>
                <w:szCs w:val="18"/>
              </w:rPr>
              <w:t>D’Amato</w:t>
            </w:r>
          </w:p>
        </w:tc>
        <w:tc>
          <w:tcPr>
            <w:tcW w:w="720" w:type="dxa"/>
            <w:tcBorders>
              <w:top w:val="single" w:sz="6" w:space="0" w:color="auto"/>
              <w:left w:val="single" w:sz="6" w:space="0" w:color="auto"/>
              <w:bottom w:val="single" w:sz="6" w:space="0" w:color="auto"/>
              <w:right w:val="single" w:sz="6" w:space="0" w:color="auto"/>
            </w:tcBorders>
          </w:tcPr>
          <w:p w:rsidR="003E63D4" w:rsidRPr="004B2EA0" w:rsidRDefault="003E63D4" w:rsidP="004B2EA0">
            <w:pPr>
              <w:spacing w:after="0" w:line="240" w:lineRule="auto"/>
              <w:rPr>
                <w:rFonts w:ascii="Times New Roman" w:hAnsi="Times New Roman"/>
                <w:sz w:val="18"/>
                <w:szCs w:val="18"/>
              </w:rPr>
            </w:pPr>
          </w:p>
        </w:tc>
        <w:tc>
          <w:tcPr>
            <w:tcW w:w="720" w:type="dxa"/>
            <w:tcBorders>
              <w:top w:val="single" w:sz="6" w:space="0" w:color="auto"/>
              <w:left w:val="single" w:sz="6" w:space="0" w:color="auto"/>
              <w:bottom w:val="single" w:sz="6" w:space="0" w:color="auto"/>
              <w:right w:val="single" w:sz="6" w:space="0" w:color="auto"/>
            </w:tcBorders>
          </w:tcPr>
          <w:p w:rsidR="003E63D4" w:rsidRPr="004B2EA0" w:rsidRDefault="003E63D4" w:rsidP="004B2EA0">
            <w:pPr>
              <w:spacing w:after="0" w:line="240" w:lineRule="auto"/>
              <w:rPr>
                <w:rFonts w:ascii="Times New Roman" w:hAnsi="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3E63D4" w:rsidRPr="004B2EA0" w:rsidRDefault="003E63D4" w:rsidP="004B2EA0">
            <w:pPr>
              <w:spacing w:after="0" w:line="240" w:lineRule="auto"/>
              <w:rPr>
                <w:rFonts w:ascii="Times New Roman" w:hAnsi="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rsidR="003E63D4" w:rsidRPr="004B2EA0" w:rsidRDefault="003E63D4" w:rsidP="004B2EA0">
            <w:pPr>
              <w:spacing w:after="0" w:line="240" w:lineRule="auto"/>
              <w:rPr>
                <w:rFonts w:ascii="Times New Roman" w:hAnsi="Times New Roman"/>
                <w:sz w:val="18"/>
                <w:szCs w:val="18"/>
              </w:rPr>
            </w:pPr>
          </w:p>
        </w:tc>
        <w:tc>
          <w:tcPr>
            <w:tcW w:w="1800" w:type="dxa"/>
            <w:tcBorders>
              <w:top w:val="single" w:sz="6" w:space="0" w:color="auto"/>
              <w:left w:val="single" w:sz="6" w:space="0" w:color="auto"/>
              <w:bottom w:val="single" w:sz="6" w:space="0" w:color="auto"/>
              <w:right w:val="single" w:sz="6" w:space="0" w:color="auto"/>
            </w:tcBorders>
          </w:tcPr>
          <w:p w:rsidR="003E63D4" w:rsidRPr="004B2EA0" w:rsidRDefault="003E63D4" w:rsidP="004B2EA0">
            <w:pPr>
              <w:spacing w:after="0" w:line="240" w:lineRule="auto"/>
              <w:rPr>
                <w:rFonts w:ascii="Times New Roman" w:hAnsi="Times New Roman"/>
                <w:sz w:val="18"/>
                <w:szCs w:val="18"/>
              </w:rPr>
            </w:pPr>
            <w:proofErr w:type="spellStart"/>
            <w:r w:rsidRPr="004B2EA0">
              <w:rPr>
                <w:rFonts w:ascii="Times New Roman" w:hAnsi="Times New Roman"/>
                <w:sz w:val="18"/>
                <w:szCs w:val="18"/>
              </w:rPr>
              <w:t>Sondermeyer</w:t>
            </w:r>
            <w:proofErr w:type="spellEnd"/>
          </w:p>
        </w:tc>
        <w:tc>
          <w:tcPr>
            <w:tcW w:w="665" w:type="dxa"/>
            <w:tcBorders>
              <w:top w:val="single" w:sz="6" w:space="0" w:color="auto"/>
              <w:left w:val="single" w:sz="6" w:space="0" w:color="auto"/>
              <w:bottom w:val="single" w:sz="6" w:space="0" w:color="auto"/>
              <w:right w:val="single" w:sz="6" w:space="0" w:color="auto"/>
            </w:tcBorders>
          </w:tcPr>
          <w:p w:rsidR="003E63D4" w:rsidRPr="004B2EA0" w:rsidRDefault="003E63D4" w:rsidP="004B2EA0">
            <w:pPr>
              <w:spacing w:after="0" w:line="240" w:lineRule="auto"/>
              <w:rPr>
                <w:rFonts w:ascii="Times New Roman" w:hAnsi="Times New Roman"/>
                <w:sz w:val="18"/>
                <w:szCs w:val="18"/>
              </w:rPr>
            </w:pPr>
          </w:p>
        </w:tc>
        <w:tc>
          <w:tcPr>
            <w:tcW w:w="685" w:type="dxa"/>
            <w:tcBorders>
              <w:top w:val="single" w:sz="6" w:space="0" w:color="auto"/>
              <w:left w:val="single" w:sz="6" w:space="0" w:color="auto"/>
              <w:bottom w:val="single" w:sz="6" w:space="0" w:color="auto"/>
              <w:right w:val="single" w:sz="6" w:space="0" w:color="auto"/>
            </w:tcBorders>
          </w:tcPr>
          <w:p w:rsidR="003E63D4" w:rsidRPr="004B2EA0" w:rsidRDefault="003E63D4" w:rsidP="004B2EA0">
            <w:pPr>
              <w:spacing w:after="0" w:line="240" w:lineRule="auto"/>
              <w:rPr>
                <w:rFonts w:ascii="Times New Roman" w:hAnsi="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3E63D4" w:rsidRPr="004B2EA0" w:rsidRDefault="003E63D4" w:rsidP="004B2EA0">
            <w:pPr>
              <w:spacing w:after="0" w:line="240" w:lineRule="auto"/>
              <w:rPr>
                <w:rFonts w:ascii="Times New Roman" w:hAnsi="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rsidR="003E63D4" w:rsidRPr="004B2EA0" w:rsidRDefault="003E63D4" w:rsidP="004B2EA0">
            <w:pPr>
              <w:spacing w:after="0" w:line="240" w:lineRule="auto"/>
              <w:rPr>
                <w:rFonts w:ascii="Times New Roman" w:hAnsi="Times New Roman"/>
                <w:sz w:val="18"/>
                <w:szCs w:val="18"/>
              </w:rPr>
            </w:pPr>
          </w:p>
        </w:tc>
      </w:tr>
      <w:tr w:rsidR="003E63D4" w:rsidRPr="004B2EA0" w:rsidTr="001D45C2">
        <w:tc>
          <w:tcPr>
            <w:tcW w:w="1890" w:type="dxa"/>
            <w:tcBorders>
              <w:top w:val="single" w:sz="6" w:space="0" w:color="auto"/>
              <w:left w:val="single" w:sz="6" w:space="0" w:color="auto"/>
              <w:bottom w:val="single" w:sz="6" w:space="0" w:color="auto"/>
              <w:right w:val="single" w:sz="6" w:space="0" w:color="auto"/>
            </w:tcBorders>
          </w:tcPr>
          <w:p w:rsidR="003E63D4" w:rsidRPr="004B2EA0" w:rsidRDefault="003E63D4" w:rsidP="004B2EA0">
            <w:pPr>
              <w:spacing w:after="0" w:line="240" w:lineRule="auto"/>
              <w:rPr>
                <w:rFonts w:ascii="Times New Roman" w:hAnsi="Times New Roman"/>
                <w:sz w:val="18"/>
                <w:szCs w:val="18"/>
              </w:rPr>
            </w:pPr>
            <w:r w:rsidRPr="004B2EA0">
              <w:rPr>
                <w:rFonts w:ascii="Times New Roman" w:hAnsi="Times New Roman"/>
                <w:sz w:val="18"/>
                <w:szCs w:val="18"/>
              </w:rPr>
              <w:t>Dellaripa</w:t>
            </w:r>
          </w:p>
        </w:tc>
        <w:tc>
          <w:tcPr>
            <w:tcW w:w="720" w:type="dxa"/>
            <w:tcBorders>
              <w:top w:val="single" w:sz="6" w:space="0" w:color="auto"/>
              <w:left w:val="single" w:sz="6" w:space="0" w:color="auto"/>
              <w:bottom w:val="single" w:sz="6" w:space="0" w:color="auto"/>
              <w:right w:val="single" w:sz="6" w:space="0" w:color="auto"/>
            </w:tcBorders>
          </w:tcPr>
          <w:p w:rsidR="003E63D4" w:rsidRPr="004B2EA0" w:rsidRDefault="003E63D4" w:rsidP="004B2EA0">
            <w:pPr>
              <w:spacing w:after="0" w:line="240" w:lineRule="auto"/>
              <w:rPr>
                <w:rFonts w:ascii="Times New Roman" w:hAnsi="Times New Roman"/>
                <w:sz w:val="18"/>
                <w:szCs w:val="18"/>
              </w:rPr>
            </w:pPr>
          </w:p>
        </w:tc>
        <w:tc>
          <w:tcPr>
            <w:tcW w:w="720" w:type="dxa"/>
            <w:tcBorders>
              <w:top w:val="single" w:sz="6" w:space="0" w:color="auto"/>
              <w:left w:val="single" w:sz="6" w:space="0" w:color="auto"/>
              <w:bottom w:val="single" w:sz="6" w:space="0" w:color="auto"/>
              <w:right w:val="single" w:sz="6" w:space="0" w:color="auto"/>
            </w:tcBorders>
          </w:tcPr>
          <w:p w:rsidR="003E63D4" w:rsidRPr="004B2EA0" w:rsidRDefault="003E63D4" w:rsidP="004B2EA0">
            <w:pPr>
              <w:spacing w:after="0" w:line="240" w:lineRule="auto"/>
              <w:rPr>
                <w:rFonts w:ascii="Times New Roman" w:hAnsi="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3E63D4" w:rsidRPr="004B2EA0" w:rsidRDefault="003E63D4" w:rsidP="004B2EA0">
            <w:pPr>
              <w:spacing w:after="0" w:line="240" w:lineRule="auto"/>
              <w:rPr>
                <w:rFonts w:ascii="Times New Roman" w:hAnsi="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rsidR="003E63D4" w:rsidRPr="004B2EA0" w:rsidRDefault="003E63D4" w:rsidP="004B2EA0">
            <w:pPr>
              <w:spacing w:after="0" w:line="240" w:lineRule="auto"/>
              <w:rPr>
                <w:rFonts w:ascii="Times New Roman" w:hAnsi="Times New Roman"/>
                <w:sz w:val="18"/>
                <w:szCs w:val="18"/>
              </w:rPr>
            </w:pPr>
          </w:p>
        </w:tc>
        <w:tc>
          <w:tcPr>
            <w:tcW w:w="1800" w:type="dxa"/>
            <w:tcBorders>
              <w:top w:val="single" w:sz="6" w:space="0" w:color="auto"/>
              <w:left w:val="single" w:sz="6" w:space="0" w:color="auto"/>
              <w:bottom w:val="single" w:sz="6" w:space="0" w:color="auto"/>
              <w:right w:val="single" w:sz="6" w:space="0" w:color="auto"/>
            </w:tcBorders>
          </w:tcPr>
          <w:p w:rsidR="003E63D4" w:rsidRPr="004B2EA0" w:rsidRDefault="003E63D4" w:rsidP="004B2EA0">
            <w:pPr>
              <w:spacing w:after="0" w:line="240" w:lineRule="auto"/>
              <w:rPr>
                <w:rFonts w:ascii="Times New Roman" w:hAnsi="Times New Roman"/>
                <w:sz w:val="18"/>
                <w:szCs w:val="18"/>
              </w:rPr>
            </w:pPr>
            <w:r w:rsidRPr="004B2EA0">
              <w:rPr>
                <w:rFonts w:ascii="Times New Roman" w:hAnsi="Times New Roman"/>
                <w:sz w:val="18"/>
                <w:szCs w:val="18"/>
              </w:rPr>
              <w:t>Yazdi</w:t>
            </w:r>
          </w:p>
        </w:tc>
        <w:tc>
          <w:tcPr>
            <w:tcW w:w="665" w:type="dxa"/>
            <w:tcBorders>
              <w:top w:val="single" w:sz="6" w:space="0" w:color="auto"/>
              <w:left w:val="single" w:sz="6" w:space="0" w:color="auto"/>
              <w:bottom w:val="single" w:sz="6" w:space="0" w:color="auto"/>
              <w:right w:val="single" w:sz="6" w:space="0" w:color="auto"/>
            </w:tcBorders>
          </w:tcPr>
          <w:p w:rsidR="003E63D4" w:rsidRPr="004B2EA0" w:rsidRDefault="003E63D4" w:rsidP="004B2EA0">
            <w:pPr>
              <w:spacing w:after="0" w:line="240" w:lineRule="auto"/>
              <w:rPr>
                <w:rFonts w:ascii="Times New Roman" w:hAnsi="Times New Roman"/>
                <w:sz w:val="18"/>
                <w:szCs w:val="18"/>
              </w:rPr>
            </w:pPr>
          </w:p>
        </w:tc>
        <w:tc>
          <w:tcPr>
            <w:tcW w:w="685" w:type="dxa"/>
            <w:tcBorders>
              <w:top w:val="single" w:sz="6" w:space="0" w:color="auto"/>
              <w:left w:val="single" w:sz="6" w:space="0" w:color="auto"/>
              <w:bottom w:val="single" w:sz="6" w:space="0" w:color="auto"/>
              <w:right w:val="single" w:sz="6" w:space="0" w:color="auto"/>
            </w:tcBorders>
          </w:tcPr>
          <w:p w:rsidR="003E63D4" w:rsidRPr="004B2EA0" w:rsidRDefault="003E63D4" w:rsidP="004B2EA0">
            <w:pPr>
              <w:spacing w:after="0" w:line="240" w:lineRule="auto"/>
              <w:rPr>
                <w:rFonts w:ascii="Times New Roman" w:hAnsi="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3E63D4" w:rsidRPr="004B2EA0" w:rsidRDefault="003E63D4" w:rsidP="004B2EA0">
            <w:pPr>
              <w:spacing w:after="0" w:line="240" w:lineRule="auto"/>
              <w:rPr>
                <w:rFonts w:ascii="Times New Roman" w:hAnsi="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rsidR="003E63D4" w:rsidRPr="004B2EA0" w:rsidRDefault="003E63D4" w:rsidP="004B2EA0">
            <w:pPr>
              <w:spacing w:after="0" w:line="240" w:lineRule="auto"/>
              <w:rPr>
                <w:rFonts w:ascii="Times New Roman" w:hAnsi="Times New Roman"/>
                <w:sz w:val="18"/>
                <w:szCs w:val="18"/>
              </w:rPr>
            </w:pPr>
          </w:p>
        </w:tc>
      </w:tr>
    </w:tbl>
    <w:p w:rsidR="003E63D4" w:rsidRPr="004B2EA0" w:rsidRDefault="003E63D4" w:rsidP="004B2EA0">
      <w:pPr>
        <w:spacing w:after="0" w:line="240" w:lineRule="auto"/>
        <w:rPr>
          <w:rFonts w:ascii="Times New Roman" w:hAnsi="Times New Roman"/>
          <w:sz w:val="18"/>
          <w:szCs w:val="18"/>
        </w:rPr>
      </w:pPr>
    </w:p>
    <w:p w:rsidR="003E63D4" w:rsidRPr="004B2EA0" w:rsidRDefault="003E63D4" w:rsidP="004B2EA0">
      <w:pPr>
        <w:spacing w:after="0" w:line="240" w:lineRule="auto"/>
        <w:rPr>
          <w:rFonts w:ascii="Times New Roman" w:hAnsi="Times New Roman"/>
          <w:sz w:val="18"/>
          <w:szCs w:val="18"/>
        </w:rPr>
      </w:pPr>
      <w:r w:rsidRPr="004B2EA0">
        <w:rPr>
          <w:rFonts w:ascii="Times New Roman" w:hAnsi="Times New Roman"/>
          <w:sz w:val="18"/>
          <w:szCs w:val="18"/>
        </w:rPr>
        <w:t xml:space="preserve">I hereby certify that the foregoing is a true copy of a Resolution adopted by the Governing Body of the Borough of Bloomingdale at an Official Meeting held on January </w:t>
      </w:r>
      <w:r w:rsidR="00BC23F9">
        <w:rPr>
          <w:rFonts w:ascii="Times New Roman" w:hAnsi="Times New Roman"/>
          <w:sz w:val="18"/>
          <w:szCs w:val="18"/>
        </w:rPr>
        <w:t>7</w:t>
      </w:r>
      <w:r w:rsidRPr="004B2EA0">
        <w:rPr>
          <w:rFonts w:ascii="Times New Roman" w:hAnsi="Times New Roman"/>
          <w:sz w:val="18"/>
          <w:szCs w:val="18"/>
        </w:rPr>
        <w:t>, 201</w:t>
      </w:r>
      <w:r w:rsidR="00BC23F9">
        <w:rPr>
          <w:rFonts w:ascii="Times New Roman" w:hAnsi="Times New Roman"/>
          <w:sz w:val="18"/>
          <w:szCs w:val="18"/>
        </w:rPr>
        <w:t>9</w:t>
      </w:r>
      <w:r w:rsidRPr="004B2EA0">
        <w:rPr>
          <w:rFonts w:ascii="Times New Roman" w:hAnsi="Times New Roman"/>
          <w:sz w:val="18"/>
          <w:szCs w:val="18"/>
        </w:rPr>
        <w:t>.</w:t>
      </w:r>
    </w:p>
    <w:p w:rsidR="003E63D4" w:rsidRPr="004B2EA0" w:rsidRDefault="003E63D4" w:rsidP="004B2EA0">
      <w:pPr>
        <w:spacing w:after="0" w:line="240" w:lineRule="auto"/>
        <w:rPr>
          <w:rFonts w:ascii="Times New Roman" w:hAnsi="Times New Roman"/>
          <w:sz w:val="18"/>
          <w:szCs w:val="18"/>
        </w:rPr>
      </w:pPr>
    </w:p>
    <w:p w:rsidR="003E63D4" w:rsidRPr="004B2EA0" w:rsidRDefault="003E63D4" w:rsidP="004B2EA0">
      <w:pPr>
        <w:spacing w:after="0" w:line="240" w:lineRule="auto"/>
        <w:rPr>
          <w:rFonts w:ascii="Times New Roman" w:hAnsi="Times New Roman"/>
          <w:sz w:val="18"/>
          <w:szCs w:val="18"/>
        </w:rPr>
      </w:pPr>
      <w:r w:rsidRPr="004B2EA0">
        <w:rPr>
          <w:rFonts w:ascii="Times New Roman" w:hAnsi="Times New Roman"/>
          <w:sz w:val="18"/>
          <w:szCs w:val="18"/>
        </w:rPr>
        <w:t>___________________________________</w:t>
      </w:r>
    </w:p>
    <w:p w:rsidR="003E63D4" w:rsidRPr="004B2EA0" w:rsidRDefault="003E63D4" w:rsidP="004B2EA0">
      <w:pPr>
        <w:spacing w:after="0" w:line="240" w:lineRule="auto"/>
        <w:rPr>
          <w:rFonts w:ascii="Times New Roman" w:hAnsi="Times New Roman"/>
          <w:sz w:val="18"/>
          <w:szCs w:val="18"/>
        </w:rPr>
      </w:pPr>
      <w:r w:rsidRPr="004B2EA0">
        <w:rPr>
          <w:rFonts w:ascii="Times New Roman" w:hAnsi="Times New Roman"/>
          <w:sz w:val="18"/>
          <w:szCs w:val="18"/>
        </w:rPr>
        <w:t>Breeanna Calabro</w:t>
      </w:r>
      <w:r w:rsidR="00BC23F9">
        <w:rPr>
          <w:rFonts w:ascii="Times New Roman" w:hAnsi="Times New Roman"/>
          <w:sz w:val="18"/>
          <w:szCs w:val="18"/>
        </w:rPr>
        <w:t>, R.M.C.</w:t>
      </w:r>
    </w:p>
    <w:p w:rsidR="003E63D4" w:rsidRPr="004B2EA0" w:rsidRDefault="003E63D4" w:rsidP="004B2EA0">
      <w:pPr>
        <w:spacing w:after="0" w:line="240" w:lineRule="auto"/>
        <w:rPr>
          <w:rFonts w:ascii="Times New Roman" w:hAnsi="Times New Roman"/>
          <w:sz w:val="18"/>
          <w:szCs w:val="18"/>
        </w:rPr>
      </w:pPr>
      <w:r w:rsidRPr="004B2EA0">
        <w:rPr>
          <w:rFonts w:ascii="Times New Roman" w:hAnsi="Times New Roman"/>
          <w:sz w:val="18"/>
          <w:szCs w:val="18"/>
        </w:rPr>
        <w:t>Municipal Clerk, Borough of Bloomingdale</w:t>
      </w:r>
    </w:p>
    <w:p w:rsidR="003E63D4" w:rsidRDefault="003E63D4" w:rsidP="007258C3">
      <w:pPr>
        <w:overflowPunct w:val="0"/>
        <w:autoSpaceDE w:val="0"/>
        <w:autoSpaceDN w:val="0"/>
        <w:adjustRightInd w:val="0"/>
        <w:jc w:val="both"/>
        <w:textAlignment w:val="baseline"/>
        <w:rPr>
          <w:sz w:val="24"/>
          <w:szCs w:val="24"/>
        </w:rPr>
      </w:pPr>
    </w:p>
    <w:p w:rsidR="003E63D4" w:rsidRDefault="003E63D4" w:rsidP="00A80FDA">
      <w:pPr>
        <w:autoSpaceDE w:val="0"/>
        <w:autoSpaceDN w:val="0"/>
        <w:adjustRightInd w:val="0"/>
        <w:spacing w:after="0" w:line="240" w:lineRule="auto"/>
        <w:rPr>
          <w:rFonts w:ascii="Times New Roman" w:hAnsi="Times New Roman"/>
          <w:sz w:val="24"/>
          <w:szCs w:val="24"/>
        </w:rPr>
      </w:pPr>
    </w:p>
    <w:p w:rsidR="003E63D4" w:rsidRDefault="003E63D4" w:rsidP="00A80FDA">
      <w:pPr>
        <w:autoSpaceDE w:val="0"/>
        <w:autoSpaceDN w:val="0"/>
        <w:adjustRightInd w:val="0"/>
        <w:spacing w:after="0" w:line="240" w:lineRule="auto"/>
        <w:rPr>
          <w:rFonts w:ascii="Times New Roman" w:hAnsi="Times New Roman"/>
          <w:sz w:val="24"/>
          <w:szCs w:val="24"/>
        </w:rPr>
      </w:pPr>
    </w:p>
    <w:p w:rsidR="003E63D4" w:rsidRDefault="003E63D4" w:rsidP="00A80FDA">
      <w:pPr>
        <w:autoSpaceDE w:val="0"/>
        <w:autoSpaceDN w:val="0"/>
        <w:adjustRightInd w:val="0"/>
        <w:spacing w:after="0" w:line="240" w:lineRule="auto"/>
        <w:rPr>
          <w:rFonts w:ascii="Times New Roman" w:hAnsi="Times New Roman"/>
          <w:sz w:val="24"/>
          <w:szCs w:val="24"/>
        </w:rPr>
      </w:pPr>
    </w:p>
    <w:sectPr w:rsidR="003E63D4" w:rsidSect="00C42D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0FDA"/>
    <w:rsid w:val="00002DF2"/>
    <w:rsid w:val="00013EF7"/>
    <w:rsid w:val="00073D5A"/>
    <w:rsid w:val="000B6AA8"/>
    <w:rsid w:val="000F0199"/>
    <w:rsid w:val="001D45C2"/>
    <w:rsid w:val="00206EC5"/>
    <w:rsid w:val="00303296"/>
    <w:rsid w:val="00372E1F"/>
    <w:rsid w:val="003A1837"/>
    <w:rsid w:val="003E63D4"/>
    <w:rsid w:val="00424DC3"/>
    <w:rsid w:val="0044598A"/>
    <w:rsid w:val="00476212"/>
    <w:rsid w:val="004B2EA0"/>
    <w:rsid w:val="004E0BBB"/>
    <w:rsid w:val="00523DE0"/>
    <w:rsid w:val="005E3BD9"/>
    <w:rsid w:val="006229BF"/>
    <w:rsid w:val="00640884"/>
    <w:rsid w:val="00645BE9"/>
    <w:rsid w:val="006B0A8C"/>
    <w:rsid w:val="006D06B6"/>
    <w:rsid w:val="006F6C57"/>
    <w:rsid w:val="00712F04"/>
    <w:rsid w:val="007258C3"/>
    <w:rsid w:val="0080083F"/>
    <w:rsid w:val="00866B7C"/>
    <w:rsid w:val="00872DB7"/>
    <w:rsid w:val="00874911"/>
    <w:rsid w:val="00880CAB"/>
    <w:rsid w:val="008F374F"/>
    <w:rsid w:val="00922C68"/>
    <w:rsid w:val="0096789A"/>
    <w:rsid w:val="009B3372"/>
    <w:rsid w:val="00A80FDA"/>
    <w:rsid w:val="00AB27FF"/>
    <w:rsid w:val="00B2592D"/>
    <w:rsid w:val="00B45D36"/>
    <w:rsid w:val="00BC23F9"/>
    <w:rsid w:val="00C127D8"/>
    <w:rsid w:val="00C42D55"/>
    <w:rsid w:val="00DB0167"/>
    <w:rsid w:val="00DB3879"/>
    <w:rsid w:val="00DB3E1E"/>
    <w:rsid w:val="00E2722D"/>
    <w:rsid w:val="00E316F6"/>
    <w:rsid w:val="00FA292F"/>
    <w:rsid w:val="00FB02F6"/>
    <w:rsid w:val="00FD3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ity"/>
  <w:shapeDefaults>
    <o:shapedefaults v:ext="edit" spidmax="1026"/>
    <o:shapelayout v:ext="edit">
      <o:idmap v:ext="edit" data="1"/>
    </o:shapelayout>
  </w:shapeDefaults>
  <w:decimalSymbol w:val="."/>
  <w:listSeparator w:val=","/>
  <w15:docId w15:val="{0F0DB1E9-C9DF-4BE1-8E1B-6A90F87B3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2D55"/>
    <w:pPr>
      <w:spacing w:after="160" w:line="259" w:lineRule="auto"/>
    </w:pPr>
  </w:style>
  <w:style w:type="paragraph" w:styleId="Heading2">
    <w:name w:val="heading 2"/>
    <w:basedOn w:val="Normal"/>
    <w:next w:val="Normal"/>
    <w:link w:val="Heading2Char"/>
    <w:uiPriority w:val="99"/>
    <w:qFormat/>
    <w:rsid w:val="007258C3"/>
    <w:pPr>
      <w:keepNext/>
      <w:spacing w:after="0" w:line="240" w:lineRule="auto"/>
      <w:jc w:val="center"/>
      <w:outlineLvl w:val="1"/>
    </w:pPr>
    <w:rPr>
      <w:rFonts w:ascii="Times New Roman" w:eastAsia="Times New Roman" w:hAnsi="Times New Roman"/>
      <w:b/>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7258C3"/>
    <w:rPr>
      <w:rFonts w:ascii="Times New Roman" w:hAnsi="Times New Roman" w:cs="Times New Roman"/>
      <w:b/>
      <w:i/>
      <w:sz w:val="20"/>
      <w:szCs w:val="20"/>
    </w:rPr>
  </w:style>
  <w:style w:type="paragraph" w:styleId="BalloonText">
    <w:name w:val="Balloon Text"/>
    <w:basedOn w:val="Normal"/>
    <w:link w:val="BalloonTextChar"/>
    <w:uiPriority w:val="99"/>
    <w:semiHidden/>
    <w:rsid w:val="007258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7258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7052236">
      <w:marLeft w:val="0"/>
      <w:marRight w:val="0"/>
      <w:marTop w:val="0"/>
      <w:marBottom w:val="0"/>
      <w:divBdr>
        <w:top w:val="none" w:sz="0" w:space="0" w:color="auto"/>
        <w:left w:val="none" w:sz="0" w:space="0" w:color="auto"/>
        <w:bottom w:val="none" w:sz="0" w:space="0" w:color="auto"/>
        <w:right w:val="none" w:sz="0" w:space="0" w:color="auto"/>
      </w:divBdr>
    </w:div>
    <w:div w:id="1057052237">
      <w:marLeft w:val="0"/>
      <w:marRight w:val="0"/>
      <w:marTop w:val="0"/>
      <w:marBottom w:val="0"/>
      <w:divBdr>
        <w:top w:val="none" w:sz="0" w:space="0" w:color="auto"/>
        <w:left w:val="none" w:sz="0" w:space="0" w:color="auto"/>
        <w:bottom w:val="none" w:sz="0" w:space="0" w:color="auto"/>
        <w:right w:val="none" w:sz="0" w:space="0" w:color="auto"/>
      </w:divBdr>
    </w:div>
    <w:div w:id="10570522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539</Words>
  <Characters>3073</Characters>
  <Application>Microsoft Office Word</Application>
  <DocSecurity>0</DocSecurity>
  <Lines>25</Lines>
  <Paragraphs>7</Paragraphs>
  <ScaleCrop>false</ScaleCrop>
  <Company>Hewlett-Packard Company</Company>
  <LinksUpToDate>false</LinksUpToDate>
  <CharactersWithSpaces>3605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 ION NO</dc:title>
  <dc:subject/>
  <dc:creator>Jane McCarthy</dc:creator>
  <cp:keywords/>
  <dc:description/>
  <cp:lastModifiedBy>Breeanna Calabro</cp:lastModifiedBy>
  <cp:revision>14</cp:revision>
  <cp:lastPrinted>2017-02-24T16:29:00Z</cp:lastPrinted>
  <dcterms:created xsi:type="dcterms:W3CDTF">2017-12-21T20:55:00Z</dcterms:created>
  <dcterms:modified xsi:type="dcterms:W3CDTF">2019-01-05T18:00:00Z</dcterms:modified>
</cp:coreProperties>
</file>