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34078" w14:textId="40D88065" w:rsidR="00301C44" w:rsidRPr="00301C44" w:rsidRDefault="00301C44" w:rsidP="00301C44">
      <w:pPr>
        <w:widowControl w:val="0"/>
        <w:autoSpaceDE w:val="0"/>
        <w:autoSpaceDN w:val="0"/>
        <w:spacing w:after="0" w:line="259" w:lineRule="exact"/>
        <w:jc w:val="center"/>
        <w:rPr>
          <w:rFonts w:eastAsia="Times New Roman" w:cs="Arial"/>
          <w:b/>
          <w:szCs w:val="24"/>
        </w:rPr>
      </w:pPr>
      <w:r w:rsidRPr="00301C44">
        <w:rPr>
          <w:rFonts w:eastAsia="Times New Roman" w:cs="Arial"/>
          <w:b/>
          <w:szCs w:val="24"/>
        </w:rPr>
        <w:t>RESOLUTION NO. 20</w:t>
      </w:r>
      <w:r w:rsidR="00DA4074">
        <w:rPr>
          <w:rFonts w:eastAsia="Times New Roman" w:cs="Arial"/>
          <w:b/>
          <w:szCs w:val="24"/>
        </w:rPr>
        <w:t>2</w:t>
      </w:r>
      <w:r w:rsidR="00042228">
        <w:rPr>
          <w:rFonts w:eastAsia="Times New Roman" w:cs="Arial"/>
          <w:b/>
          <w:szCs w:val="24"/>
        </w:rPr>
        <w:t>6-7.5</w:t>
      </w:r>
    </w:p>
    <w:p w14:paraId="719CDCC9" w14:textId="77777777" w:rsidR="00301C44" w:rsidRPr="00301C44" w:rsidRDefault="00301C44" w:rsidP="00301C44">
      <w:pPr>
        <w:widowControl w:val="0"/>
        <w:autoSpaceDE w:val="0"/>
        <w:autoSpaceDN w:val="0"/>
        <w:spacing w:after="0" w:line="259" w:lineRule="exact"/>
        <w:jc w:val="center"/>
        <w:rPr>
          <w:rFonts w:eastAsia="Times New Roman" w:cs="Arial"/>
          <w:b/>
          <w:szCs w:val="24"/>
        </w:rPr>
      </w:pPr>
      <w:r w:rsidRPr="00301C44">
        <w:rPr>
          <w:rFonts w:eastAsia="Times New Roman" w:cs="Arial"/>
          <w:b/>
          <w:szCs w:val="24"/>
        </w:rPr>
        <w:t>OF THE GOVERNING BODY OF</w:t>
      </w:r>
    </w:p>
    <w:p w14:paraId="29CEF6C5" w14:textId="77777777" w:rsidR="00301C44" w:rsidRPr="00301C44" w:rsidRDefault="00301C44" w:rsidP="00301C44">
      <w:pPr>
        <w:widowControl w:val="0"/>
        <w:autoSpaceDE w:val="0"/>
        <w:autoSpaceDN w:val="0"/>
        <w:spacing w:after="0" w:line="220" w:lineRule="exact"/>
        <w:jc w:val="center"/>
        <w:rPr>
          <w:rFonts w:eastAsia="Times New Roman" w:cs="Arial"/>
          <w:b/>
          <w:szCs w:val="24"/>
          <w:u w:val="single"/>
        </w:rPr>
      </w:pPr>
      <w:r w:rsidRPr="00301C44">
        <w:rPr>
          <w:rFonts w:eastAsia="Times New Roman" w:cs="Arial"/>
          <w:b/>
          <w:szCs w:val="24"/>
          <w:u w:val="single"/>
        </w:rPr>
        <w:t>THE BOROUGH OF BLOOMINGDALE</w:t>
      </w:r>
      <w:r w:rsidR="005873BE">
        <w:rPr>
          <w:rFonts w:eastAsia="Times New Roman" w:cs="Arial"/>
          <w:b/>
          <w:szCs w:val="24"/>
          <w:u w:val="single"/>
        </w:rPr>
        <w:br/>
      </w:r>
    </w:p>
    <w:p w14:paraId="03DD9ED7" w14:textId="77777777" w:rsidR="00301C44" w:rsidRPr="00851EC0" w:rsidRDefault="00301C44" w:rsidP="00301C44">
      <w:pPr>
        <w:widowControl w:val="0"/>
        <w:autoSpaceDE w:val="0"/>
        <w:autoSpaceDN w:val="0"/>
        <w:spacing w:after="0" w:line="220" w:lineRule="exact"/>
        <w:jc w:val="center"/>
        <w:rPr>
          <w:rFonts w:eastAsia="Times New Roman" w:cs="Arial"/>
          <w:b/>
          <w:iCs/>
          <w:szCs w:val="24"/>
          <w:u w:val="single"/>
        </w:rPr>
      </w:pPr>
    </w:p>
    <w:p w14:paraId="68234537" w14:textId="5B9DA5AC" w:rsidR="00301C44" w:rsidRPr="00851EC0" w:rsidRDefault="00851EC0" w:rsidP="00301C44">
      <w:pPr>
        <w:widowControl w:val="0"/>
        <w:autoSpaceDE w:val="0"/>
        <w:autoSpaceDN w:val="0"/>
        <w:spacing w:after="0" w:line="220" w:lineRule="exact"/>
        <w:jc w:val="center"/>
        <w:rPr>
          <w:rFonts w:eastAsia="Times New Roman" w:cs="Arial"/>
          <w:b/>
          <w:iCs/>
          <w:szCs w:val="24"/>
        </w:rPr>
      </w:pPr>
      <w:r w:rsidRPr="00851EC0">
        <w:rPr>
          <w:rFonts w:eastAsia="Times New Roman" w:cs="Arial"/>
          <w:b/>
          <w:iCs/>
          <w:szCs w:val="24"/>
        </w:rPr>
        <w:t>RESOLUTION APPROVING THE CORRECTIVE ACTION PLAN FOR 202</w:t>
      </w:r>
      <w:r w:rsidR="00042228">
        <w:rPr>
          <w:rFonts w:eastAsia="Times New Roman" w:cs="Arial"/>
          <w:b/>
          <w:iCs/>
          <w:szCs w:val="24"/>
        </w:rPr>
        <w:t>5</w:t>
      </w:r>
    </w:p>
    <w:p w14:paraId="60935BE7" w14:textId="77777777" w:rsidR="00301C44" w:rsidRDefault="00301C44" w:rsidP="00301C44">
      <w:pPr>
        <w:spacing w:after="0" w:line="240" w:lineRule="auto"/>
        <w:jc w:val="both"/>
        <w:rPr>
          <w:rFonts w:eastAsia="Times New Roman" w:cs="Times New Roman"/>
          <w:b/>
          <w:szCs w:val="20"/>
        </w:rPr>
      </w:pPr>
    </w:p>
    <w:p w14:paraId="10398A0F" w14:textId="77777777" w:rsidR="005873BE" w:rsidRDefault="005873BE" w:rsidP="005873BE">
      <w:pPr>
        <w:spacing w:after="0" w:line="240" w:lineRule="auto"/>
        <w:ind w:firstLine="720"/>
        <w:jc w:val="both"/>
      </w:pPr>
      <w:proofErr w:type="gramStart"/>
      <w:r w:rsidRPr="005873BE">
        <w:rPr>
          <w:b/>
        </w:rPr>
        <w:t>WHEREAS</w:t>
      </w:r>
      <w:r>
        <w:t>,</w:t>
      </w:r>
      <w:proofErr w:type="gramEnd"/>
      <w:r>
        <w:t xml:space="preserve"> all municipalities operating under the Local Fiscal Affairs Law must prepare and submit a Corrective Action Plan as par</w:t>
      </w:r>
      <w:r w:rsidR="00CA2701">
        <w:t>t of their annual audit process;</w:t>
      </w:r>
      <w:r>
        <w:t xml:space="preserve"> and </w:t>
      </w:r>
    </w:p>
    <w:p w14:paraId="0A720C76" w14:textId="77777777" w:rsidR="005873BE" w:rsidRDefault="005873BE" w:rsidP="005873BE">
      <w:pPr>
        <w:spacing w:after="0" w:line="240" w:lineRule="auto"/>
        <w:jc w:val="both"/>
      </w:pPr>
    </w:p>
    <w:p w14:paraId="5454C862" w14:textId="2327EFEB" w:rsidR="005873BE" w:rsidRDefault="005873BE" w:rsidP="005873BE">
      <w:pPr>
        <w:spacing w:after="0" w:line="240" w:lineRule="auto"/>
        <w:ind w:firstLine="720"/>
        <w:jc w:val="both"/>
      </w:pPr>
      <w:r w:rsidRPr="005873BE">
        <w:rPr>
          <w:b/>
        </w:rPr>
        <w:t>WHEREAS</w:t>
      </w:r>
      <w:r>
        <w:t xml:space="preserve">, the Borough of Bloomingdale has by Resolution accepted the </w:t>
      </w:r>
      <w:r w:rsidR="002C4C12">
        <w:t>202</w:t>
      </w:r>
      <w:r w:rsidR="00042228">
        <w:t>5</w:t>
      </w:r>
      <w:r>
        <w:t xml:space="preserve"> audit as prepared and </w:t>
      </w:r>
      <w:r w:rsidR="003810E0">
        <w:t>submitted</w:t>
      </w:r>
      <w:r>
        <w:t xml:space="preserve"> by the Borough Auditors</w:t>
      </w:r>
      <w:r w:rsidR="00CA2701">
        <w:t>;</w:t>
      </w:r>
      <w:r>
        <w:t xml:space="preserve"> and </w:t>
      </w:r>
    </w:p>
    <w:p w14:paraId="5398364F" w14:textId="77777777" w:rsidR="005873BE" w:rsidRDefault="005873BE" w:rsidP="005873BE">
      <w:pPr>
        <w:spacing w:after="0" w:line="240" w:lineRule="auto"/>
        <w:jc w:val="both"/>
      </w:pPr>
    </w:p>
    <w:p w14:paraId="11686552" w14:textId="4232E97C" w:rsidR="00E04729" w:rsidRDefault="005873BE" w:rsidP="005873BE">
      <w:pPr>
        <w:spacing w:after="0" w:line="240" w:lineRule="auto"/>
        <w:ind w:firstLine="720"/>
        <w:jc w:val="both"/>
      </w:pPr>
      <w:r w:rsidRPr="005873BE">
        <w:rPr>
          <w:b/>
        </w:rPr>
        <w:t>WHEREAS</w:t>
      </w:r>
      <w:r>
        <w:t xml:space="preserve">, </w:t>
      </w:r>
      <w:r w:rsidR="00851EC0">
        <w:t>Heather Barkenbush</w:t>
      </w:r>
      <w:r>
        <w:t xml:space="preserve">, the Chief Financial Officer for the Borough of Bloomingdale has prepared a Corrective Action Plan to address the findings and recommendations </w:t>
      </w:r>
      <w:r w:rsidR="00E04729">
        <w:t xml:space="preserve">in </w:t>
      </w:r>
      <w:r w:rsidR="00CA2701">
        <w:t xml:space="preserve">the </w:t>
      </w:r>
      <w:r w:rsidR="002C4C12">
        <w:t>202</w:t>
      </w:r>
      <w:r w:rsidR="00042228">
        <w:t xml:space="preserve">5 </w:t>
      </w:r>
      <w:r>
        <w:t>audit</w:t>
      </w:r>
      <w:r w:rsidR="00E04729">
        <w:t xml:space="preserve"> report, including state, federal, and general findings as well as the status of all prior year findings and recommendations</w:t>
      </w:r>
      <w:r w:rsidR="00CA2701">
        <w:t>; and</w:t>
      </w:r>
      <w:r w:rsidR="00E04729">
        <w:t xml:space="preserve"> </w:t>
      </w:r>
      <w:r>
        <w:t xml:space="preserve"> </w:t>
      </w:r>
      <w:r w:rsidR="00E04729">
        <w:t xml:space="preserve">  </w:t>
      </w:r>
    </w:p>
    <w:p w14:paraId="6D03AE7D" w14:textId="77777777" w:rsidR="00E04729" w:rsidRDefault="00E04729" w:rsidP="005873BE">
      <w:pPr>
        <w:spacing w:after="0" w:line="240" w:lineRule="auto"/>
        <w:ind w:firstLine="720"/>
        <w:jc w:val="both"/>
      </w:pPr>
    </w:p>
    <w:p w14:paraId="4149D7FD" w14:textId="77777777" w:rsidR="005873BE" w:rsidRDefault="00E04729" w:rsidP="005873BE">
      <w:pPr>
        <w:spacing w:after="0" w:line="240" w:lineRule="auto"/>
        <w:ind w:firstLine="720"/>
        <w:jc w:val="both"/>
      </w:pPr>
      <w:proofErr w:type="gramStart"/>
      <w:r w:rsidRPr="00E04729">
        <w:rPr>
          <w:b/>
        </w:rPr>
        <w:t>WHEREAS</w:t>
      </w:r>
      <w:r>
        <w:rPr>
          <w:b/>
        </w:rPr>
        <w:t>,</w:t>
      </w:r>
      <w:proofErr w:type="gramEnd"/>
      <w:r>
        <w:t xml:space="preserve"> </w:t>
      </w:r>
      <w:r w:rsidR="005873BE">
        <w:t xml:space="preserve">copies of </w:t>
      </w:r>
      <w:proofErr w:type="gramStart"/>
      <w:r w:rsidR="005873BE">
        <w:t>same</w:t>
      </w:r>
      <w:proofErr w:type="gramEnd"/>
      <w:r w:rsidR="005873BE">
        <w:t xml:space="preserve"> </w:t>
      </w:r>
      <w:r>
        <w:t xml:space="preserve">have been presented </w:t>
      </w:r>
      <w:r w:rsidR="005873BE">
        <w:t xml:space="preserve">to the Mayor and </w:t>
      </w:r>
      <w:r w:rsidR="00CA2701">
        <w:t>Council;</w:t>
      </w:r>
      <w:r w:rsidR="005873BE">
        <w:t xml:space="preserve">  </w:t>
      </w:r>
    </w:p>
    <w:p w14:paraId="48EFD203" w14:textId="77777777" w:rsidR="005873BE" w:rsidRDefault="005873BE" w:rsidP="005873BE">
      <w:pPr>
        <w:spacing w:after="0" w:line="240" w:lineRule="auto"/>
        <w:jc w:val="both"/>
      </w:pPr>
    </w:p>
    <w:p w14:paraId="1E1466DA" w14:textId="77777777" w:rsidR="00042228" w:rsidRDefault="00E04729" w:rsidP="000E17C5">
      <w:pPr>
        <w:spacing w:after="0" w:line="240" w:lineRule="auto"/>
        <w:ind w:firstLine="720"/>
        <w:jc w:val="both"/>
        <w:rPr>
          <w:rFonts w:eastAsia="Times New Roman" w:cs="Times New Roman"/>
          <w:szCs w:val="20"/>
        </w:rPr>
      </w:pPr>
      <w:r>
        <w:rPr>
          <w:rFonts w:eastAsia="Times New Roman" w:cs="Times New Roman"/>
          <w:b/>
          <w:szCs w:val="20"/>
        </w:rPr>
        <w:t xml:space="preserve">NOW, THEREFORE, </w:t>
      </w:r>
      <w:proofErr w:type="gramStart"/>
      <w:r w:rsidR="00301C44" w:rsidRPr="00301C44">
        <w:rPr>
          <w:rFonts w:eastAsia="Times New Roman" w:cs="Times New Roman"/>
          <w:b/>
          <w:szCs w:val="20"/>
        </w:rPr>
        <w:t>BE IT</w:t>
      </w:r>
      <w:proofErr w:type="gramEnd"/>
      <w:r w:rsidR="00301C44" w:rsidRPr="00301C44">
        <w:rPr>
          <w:rFonts w:eastAsia="Times New Roman" w:cs="Times New Roman"/>
          <w:b/>
          <w:szCs w:val="20"/>
        </w:rPr>
        <w:t xml:space="preserve"> RESOLVED</w:t>
      </w:r>
      <w:r w:rsidR="00301C44" w:rsidRPr="00301C44">
        <w:rPr>
          <w:rFonts w:eastAsia="Times New Roman" w:cs="Times New Roman"/>
          <w:szCs w:val="20"/>
        </w:rPr>
        <w:t xml:space="preserve"> </w:t>
      </w:r>
      <w:r w:rsidR="005873BE">
        <w:rPr>
          <w:rFonts w:eastAsia="Times New Roman" w:cs="Times New Roman"/>
          <w:szCs w:val="20"/>
        </w:rPr>
        <w:t>that</w:t>
      </w:r>
      <w:r w:rsidR="00301C44" w:rsidRPr="00301C44">
        <w:rPr>
          <w:rFonts w:eastAsia="Times New Roman" w:cs="Times New Roman"/>
          <w:szCs w:val="20"/>
        </w:rPr>
        <w:t xml:space="preserve"> the Governing Body of the Borough of Bloomingdale does hereby </w:t>
      </w:r>
      <w:proofErr w:type="gramStart"/>
      <w:r w:rsidR="005873BE">
        <w:rPr>
          <w:rFonts w:eastAsia="Times New Roman" w:cs="Times New Roman"/>
          <w:szCs w:val="20"/>
        </w:rPr>
        <w:t>approve</w:t>
      </w:r>
      <w:proofErr w:type="gramEnd"/>
      <w:r w:rsidR="00301C44" w:rsidRPr="00301C44">
        <w:rPr>
          <w:rFonts w:eastAsia="Times New Roman" w:cs="Times New Roman"/>
          <w:szCs w:val="20"/>
        </w:rPr>
        <w:t xml:space="preserve"> the</w:t>
      </w:r>
      <w:r w:rsidR="005873BE">
        <w:rPr>
          <w:rFonts w:eastAsia="Times New Roman" w:cs="Times New Roman"/>
          <w:szCs w:val="20"/>
        </w:rPr>
        <w:t xml:space="preserve"> attached hereto,</w:t>
      </w:r>
      <w:r w:rsidR="00301C44" w:rsidRPr="00301C44">
        <w:rPr>
          <w:rFonts w:eastAsia="Times New Roman" w:cs="Times New Roman"/>
          <w:szCs w:val="20"/>
        </w:rPr>
        <w:t xml:space="preserve"> Corrective Action Plan for the </w:t>
      </w:r>
      <w:r w:rsidR="002C4C12">
        <w:rPr>
          <w:rFonts w:eastAsia="Times New Roman" w:cs="Times New Roman"/>
          <w:szCs w:val="20"/>
        </w:rPr>
        <w:t>202</w:t>
      </w:r>
      <w:r w:rsidR="00042228">
        <w:rPr>
          <w:rFonts w:eastAsia="Times New Roman" w:cs="Times New Roman"/>
          <w:szCs w:val="20"/>
        </w:rPr>
        <w:t>5</w:t>
      </w:r>
      <w:r w:rsidR="00301C44" w:rsidRPr="00301C44">
        <w:rPr>
          <w:rFonts w:eastAsia="Times New Roman" w:cs="Times New Roman"/>
          <w:szCs w:val="20"/>
        </w:rPr>
        <w:t xml:space="preserve"> Audit Report, as prepared and recommended by the Chief Financial Officer, and </w:t>
      </w:r>
      <w:proofErr w:type="gramStart"/>
      <w:r w:rsidR="00301C44" w:rsidRPr="00301C44">
        <w:rPr>
          <w:rFonts w:eastAsia="Times New Roman" w:cs="Times New Roman"/>
          <w:szCs w:val="20"/>
        </w:rPr>
        <w:t>direct</w:t>
      </w:r>
      <w:proofErr w:type="gramEnd"/>
      <w:r w:rsidR="00301C44" w:rsidRPr="00301C44">
        <w:rPr>
          <w:rFonts w:eastAsia="Times New Roman" w:cs="Times New Roman"/>
          <w:szCs w:val="20"/>
        </w:rPr>
        <w:t xml:space="preserve"> the appropriate municipal officials to undertake </w:t>
      </w:r>
      <w:proofErr w:type="gramStart"/>
      <w:r w:rsidR="00301C44" w:rsidRPr="00301C44">
        <w:rPr>
          <w:rFonts w:eastAsia="Times New Roman" w:cs="Times New Roman"/>
          <w:szCs w:val="20"/>
        </w:rPr>
        <w:t>its immediate</w:t>
      </w:r>
      <w:proofErr w:type="gramEnd"/>
      <w:r w:rsidR="00301C44" w:rsidRPr="00301C44">
        <w:rPr>
          <w:rFonts w:eastAsia="Times New Roman" w:cs="Times New Roman"/>
          <w:szCs w:val="20"/>
        </w:rPr>
        <w:t xml:space="preserve"> implementation.</w:t>
      </w:r>
      <w:r w:rsidR="005873BE">
        <w:rPr>
          <w:rFonts w:eastAsia="Times New Roman" w:cs="Times New Roman"/>
          <w:szCs w:val="20"/>
        </w:rPr>
        <w:t xml:space="preserve"> </w:t>
      </w:r>
    </w:p>
    <w:p w14:paraId="009F74DD" w14:textId="77777777" w:rsidR="00042228" w:rsidRDefault="00042228" w:rsidP="000E17C5">
      <w:pPr>
        <w:spacing w:after="0" w:line="240" w:lineRule="auto"/>
        <w:ind w:firstLine="720"/>
        <w:jc w:val="both"/>
        <w:rPr>
          <w:rFonts w:eastAsia="Times New Roman" w:cs="Times New Roman"/>
          <w:szCs w:val="20"/>
        </w:rPr>
      </w:pPr>
    </w:p>
    <w:p w14:paraId="1C6B0476" w14:textId="0BB3CE49" w:rsidR="003810E0" w:rsidRDefault="00042228" w:rsidP="000E17C5">
      <w:pPr>
        <w:spacing w:after="0" w:line="240" w:lineRule="auto"/>
        <w:ind w:firstLine="720"/>
        <w:jc w:val="both"/>
        <w:rPr>
          <w:rFonts w:eastAsia="Times New Roman" w:cs="Times New Roman"/>
          <w:szCs w:val="20"/>
        </w:rPr>
      </w:pPr>
      <w:proofErr w:type="gramStart"/>
      <w:r w:rsidRPr="00F42BF8">
        <w:rPr>
          <w:rFonts w:eastAsia="Times New Roman" w:cs="Times New Roman"/>
          <w:b/>
          <w:bCs/>
          <w:szCs w:val="20"/>
        </w:rPr>
        <w:t>BE IT</w:t>
      </w:r>
      <w:proofErr w:type="gramEnd"/>
      <w:r w:rsidRPr="00F42BF8">
        <w:rPr>
          <w:rFonts w:eastAsia="Times New Roman" w:cs="Times New Roman"/>
          <w:b/>
          <w:bCs/>
          <w:szCs w:val="20"/>
        </w:rPr>
        <w:t xml:space="preserve"> FURTHER </w:t>
      </w:r>
      <w:proofErr w:type="gramStart"/>
      <w:r w:rsidRPr="00F42BF8">
        <w:rPr>
          <w:rFonts w:eastAsia="Times New Roman" w:cs="Times New Roman"/>
          <w:b/>
          <w:bCs/>
          <w:szCs w:val="20"/>
        </w:rPr>
        <w:t>RESOLVED</w:t>
      </w:r>
      <w:proofErr w:type="gramEnd"/>
      <w:r>
        <w:rPr>
          <w:rFonts w:eastAsia="Times New Roman" w:cs="Times New Roman"/>
          <w:szCs w:val="20"/>
        </w:rPr>
        <w:t xml:space="preserve"> t</w:t>
      </w:r>
      <w:r w:rsidR="005873BE">
        <w:rPr>
          <w:rFonts w:eastAsia="Times New Roman" w:cs="Times New Roman"/>
          <w:szCs w:val="20"/>
        </w:rPr>
        <w:t xml:space="preserve">he </w:t>
      </w:r>
      <w:r>
        <w:rPr>
          <w:rFonts w:eastAsia="Times New Roman" w:cs="Times New Roman"/>
          <w:szCs w:val="20"/>
        </w:rPr>
        <w:t>Chief Financial Officer</w:t>
      </w:r>
      <w:r w:rsidR="005873BE">
        <w:rPr>
          <w:rFonts w:eastAsia="Times New Roman" w:cs="Times New Roman"/>
          <w:szCs w:val="20"/>
        </w:rPr>
        <w:t xml:space="preserve"> is hereby directed to submit the approved Corrective Action Plan to the Division of Local Government Services</w:t>
      </w:r>
      <w:r w:rsidR="00CA2701">
        <w:rPr>
          <w:rFonts w:eastAsia="Times New Roman" w:cs="Times New Roman"/>
          <w:szCs w:val="20"/>
        </w:rPr>
        <w:t>.</w:t>
      </w:r>
    </w:p>
    <w:p w14:paraId="7D853466" w14:textId="331A2FB9" w:rsidR="00F42BF8" w:rsidRDefault="00F42BF8">
      <w:pPr>
        <w:rPr>
          <w:rFonts w:eastAsia="Times New Roman" w:cs="Times New Roman"/>
          <w:szCs w:val="20"/>
        </w:rPr>
      </w:pPr>
      <w:r>
        <w:rPr>
          <w:rFonts w:eastAsia="Times New Roman" w:cs="Times New Roman"/>
          <w:szCs w:val="20"/>
        </w:rPr>
        <w:br w:type="page"/>
      </w:r>
    </w:p>
    <w:p w14:paraId="4B20BEFA" w14:textId="77777777" w:rsidR="00F42BF8" w:rsidRDefault="00F42BF8" w:rsidP="00F42BF8">
      <w:pPr>
        <w:spacing w:after="0"/>
        <w:jc w:val="center"/>
        <w:rPr>
          <w:b/>
          <w:sz w:val="32"/>
          <w:szCs w:val="32"/>
        </w:rPr>
      </w:pPr>
      <w:r>
        <w:rPr>
          <w:b/>
          <w:sz w:val="32"/>
          <w:szCs w:val="32"/>
        </w:rPr>
        <w:lastRenderedPageBreak/>
        <w:t>CORRECTIVE ACTION PLAN 2025</w:t>
      </w:r>
    </w:p>
    <w:p w14:paraId="424B5011" w14:textId="77777777" w:rsidR="00F42BF8" w:rsidRDefault="00F42BF8" w:rsidP="00F42BF8">
      <w:pPr>
        <w:spacing w:after="0"/>
        <w:jc w:val="center"/>
        <w:rPr>
          <w:b/>
          <w:sz w:val="28"/>
          <w:szCs w:val="28"/>
        </w:rPr>
      </w:pPr>
      <w:r>
        <w:rPr>
          <w:b/>
          <w:sz w:val="28"/>
          <w:szCs w:val="28"/>
        </w:rPr>
        <w:t>Borough of Bloomingdale</w:t>
      </w:r>
    </w:p>
    <w:p w14:paraId="5E4B6E72" w14:textId="77777777" w:rsidR="00F42BF8" w:rsidRDefault="00F42BF8" w:rsidP="00F42BF8">
      <w:pPr>
        <w:spacing w:after="0"/>
        <w:jc w:val="center"/>
        <w:rPr>
          <w:b/>
          <w:sz w:val="28"/>
          <w:szCs w:val="28"/>
        </w:rPr>
      </w:pPr>
      <w:r>
        <w:rPr>
          <w:b/>
          <w:sz w:val="28"/>
          <w:szCs w:val="28"/>
        </w:rPr>
        <w:t>Passaic County, NJ</w:t>
      </w:r>
    </w:p>
    <w:p w14:paraId="0ED8F631" w14:textId="77777777" w:rsidR="00F42BF8" w:rsidRDefault="00F42BF8" w:rsidP="00F42BF8">
      <w:pPr>
        <w:spacing w:after="0"/>
        <w:jc w:val="center"/>
        <w:rPr>
          <w:b/>
          <w:sz w:val="28"/>
          <w:szCs w:val="28"/>
        </w:rPr>
      </w:pPr>
    </w:p>
    <w:p w14:paraId="3469630F" w14:textId="77777777" w:rsidR="00F42BF8" w:rsidRPr="00150F81" w:rsidRDefault="00F42BF8" w:rsidP="00F42BF8">
      <w:pPr>
        <w:spacing w:after="0"/>
      </w:pPr>
    </w:p>
    <w:p w14:paraId="4A0A0533" w14:textId="77777777" w:rsidR="00F42BF8" w:rsidRPr="00452AD8" w:rsidRDefault="00F42BF8" w:rsidP="00F42BF8">
      <w:pPr>
        <w:spacing w:after="0"/>
        <w:rPr>
          <w:bCs/>
        </w:rPr>
      </w:pPr>
      <w:r>
        <w:rPr>
          <w:b/>
        </w:rPr>
        <w:t xml:space="preserve">2025-1. FINDING/CONDITION – </w:t>
      </w:r>
      <w:r>
        <w:rPr>
          <w:bCs/>
        </w:rPr>
        <w:t>A cash receipts book for the Property Maintenance Official was not available for audit review.</w:t>
      </w:r>
    </w:p>
    <w:p w14:paraId="7D764BB1" w14:textId="77777777" w:rsidR="00F42BF8" w:rsidRDefault="00F42BF8" w:rsidP="00F42BF8">
      <w:pPr>
        <w:spacing w:after="0"/>
        <w:rPr>
          <w:b/>
        </w:rPr>
      </w:pPr>
    </w:p>
    <w:p w14:paraId="3E42C128" w14:textId="77777777" w:rsidR="00F42BF8" w:rsidRDefault="00F42BF8" w:rsidP="00F42BF8">
      <w:pPr>
        <w:spacing w:after="0"/>
      </w:pPr>
      <w:r>
        <w:rPr>
          <w:b/>
        </w:rPr>
        <w:t>RECOMMENDATION -</w:t>
      </w:r>
      <w:r w:rsidRPr="00AD186C">
        <w:t xml:space="preserve"> </w:t>
      </w:r>
      <w:r>
        <w:t>That a cash receipts book for the Property Maintenance Official be available for audit review.</w:t>
      </w:r>
    </w:p>
    <w:p w14:paraId="21F8FF1D" w14:textId="77777777" w:rsidR="00F42BF8" w:rsidRDefault="00F42BF8" w:rsidP="00F42BF8">
      <w:pPr>
        <w:spacing w:after="0"/>
      </w:pPr>
    </w:p>
    <w:p w14:paraId="685FBE5E" w14:textId="77777777" w:rsidR="00F42BF8" w:rsidRPr="00205AF3" w:rsidRDefault="00F42BF8" w:rsidP="00F42BF8">
      <w:pPr>
        <w:spacing w:after="0"/>
        <w:rPr>
          <w:bCs/>
        </w:rPr>
      </w:pPr>
      <w:r>
        <w:rPr>
          <w:b/>
        </w:rPr>
        <w:t xml:space="preserve">CORRECTIVE ACTION – </w:t>
      </w:r>
      <w:r>
        <w:rPr>
          <w:bCs/>
        </w:rPr>
        <w:t>An electronic based cash receipt log was created and given to the construction office staff.  The Finance Department met with the Property Maintenance Official and secretary of the construction office for training on proper records maintenance.</w:t>
      </w:r>
    </w:p>
    <w:p w14:paraId="3C171D40" w14:textId="77777777" w:rsidR="00F42BF8" w:rsidRDefault="00F42BF8" w:rsidP="00F42BF8">
      <w:pPr>
        <w:spacing w:after="0"/>
      </w:pPr>
    </w:p>
    <w:p w14:paraId="5DC9F8D0" w14:textId="77777777" w:rsidR="00F42BF8" w:rsidRDefault="00F42BF8" w:rsidP="00F42BF8">
      <w:pPr>
        <w:spacing w:after="0"/>
      </w:pPr>
      <w:r>
        <w:rPr>
          <w:b/>
        </w:rPr>
        <w:t xml:space="preserve">IMPLEMENTATION DATE: </w:t>
      </w:r>
      <w:r>
        <w:t>7/1/2026</w:t>
      </w:r>
    </w:p>
    <w:p w14:paraId="285B383A" w14:textId="77777777" w:rsidR="00F42BF8" w:rsidRDefault="00F42BF8" w:rsidP="00F42BF8">
      <w:pPr>
        <w:spacing w:after="0"/>
      </w:pPr>
    </w:p>
    <w:p w14:paraId="4E88DBCA" w14:textId="77777777" w:rsidR="00F42BF8" w:rsidRPr="00F2647E" w:rsidRDefault="00F42BF8" w:rsidP="00F42BF8">
      <w:pPr>
        <w:spacing w:after="0"/>
        <w:rPr>
          <w:bCs/>
        </w:rPr>
      </w:pPr>
      <w:r>
        <w:rPr>
          <w:b/>
        </w:rPr>
        <w:t xml:space="preserve">2025-2.  FINDING/CONDITION – </w:t>
      </w:r>
      <w:r>
        <w:rPr>
          <w:bCs/>
        </w:rPr>
        <w:t xml:space="preserve">Several cash receipts collected by the Recreation Department were not recorded in the cash receipts book which resulted in the inability to reconcile collections to the records of the Tax Collector. </w:t>
      </w:r>
    </w:p>
    <w:p w14:paraId="7364C299" w14:textId="77777777" w:rsidR="00F42BF8" w:rsidRDefault="00F42BF8" w:rsidP="00F42BF8">
      <w:pPr>
        <w:spacing w:after="0"/>
        <w:rPr>
          <w:b/>
        </w:rPr>
      </w:pPr>
    </w:p>
    <w:p w14:paraId="7B8A6F33" w14:textId="77777777" w:rsidR="00F42BF8" w:rsidRPr="00353FD5" w:rsidRDefault="00F42BF8" w:rsidP="00F42BF8">
      <w:pPr>
        <w:spacing w:after="0"/>
        <w:rPr>
          <w:bCs/>
        </w:rPr>
      </w:pPr>
      <w:r>
        <w:rPr>
          <w:b/>
        </w:rPr>
        <w:t>RECOMMENDATION –</w:t>
      </w:r>
      <w:r w:rsidRPr="006D178A">
        <w:rPr>
          <w:bCs/>
        </w:rPr>
        <w:t xml:space="preserve"> </w:t>
      </w:r>
      <w:r>
        <w:rPr>
          <w:bCs/>
        </w:rPr>
        <w:t xml:space="preserve">That more care be exercised in maintaining the cash receipts book for the Recreation Department and that collections be reconciled to the records of the Tax Collector </w:t>
      </w:r>
      <w:proofErr w:type="gramStart"/>
      <w:r>
        <w:rPr>
          <w:bCs/>
        </w:rPr>
        <w:t>on a monthly basis</w:t>
      </w:r>
      <w:proofErr w:type="gramEnd"/>
      <w:r>
        <w:rPr>
          <w:bCs/>
        </w:rPr>
        <w:t>.</w:t>
      </w:r>
    </w:p>
    <w:p w14:paraId="08D8EF0B" w14:textId="77777777" w:rsidR="00F42BF8" w:rsidRDefault="00F42BF8" w:rsidP="00F42BF8">
      <w:pPr>
        <w:spacing w:after="0"/>
        <w:rPr>
          <w:b/>
        </w:rPr>
      </w:pPr>
    </w:p>
    <w:p w14:paraId="055721B0" w14:textId="77777777" w:rsidR="00F42BF8" w:rsidRPr="00E332B9" w:rsidRDefault="00F42BF8" w:rsidP="00F42BF8">
      <w:pPr>
        <w:spacing w:after="0"/>
        <w:rPr>
          <w:bCs/>
        </w:rPr>
      </w:pPr>
      <w:r>
        <w:rPr>
          <w:b/>
        </w:rPr>
        <w:t xml:space="preserve">CORRECTIVE ACTION – </w:t>
      </w:r>
      <w:r>
        <w:rPr>
          <w:bCs/>
        </w:rPr>
        <w:t>T</w:t>
      </w:r>
      <w:r w:rsidRPr="00E332B9">
        <w:rPr>
          <w:bCs/>
        </w:rPr>
        <w:t>he Borough implemented revised procedures for recording and reconciling Recreation collections. Online payments made through the Park</w:t>
      </w:r>
      <w:r>
        <w:rPr>
          <w:bCs/>
        </w:rPr>
        <w:t>s</w:t>
      </w:r>
      <w:r w:rsidRPr="00E332B9">
        <w:rPr>
          <w:bCs/>
        </w:rPr>
        <w:t xml:space="preserve"> &amp; Recreation software are automatically recorded within the system and serve as the electronic cash receipts record. In-person Recreation payments accepted at the Tax Office are recorded in a manual cash receipts book at the time of receipt. The Recreation Director will enter all in-person payments into the Park</w:t>
      </w:r>
      <w:r>
        <w:rPr>
          <w:bCs/>
        </w:rPr>
        <w:t>s</w:t>
      </w:r>
      <w:r w:rsidRPr="00E332B9">
        <w:rPr>
          <w:bCs/>
        </w:rPr>
        <w:t xml:space="preserve"> &amp; Recreation software to ensure that all Recreation collections are reflected in a single system of </w:t>
      </w:r>
      <w:proofErr w:type="gramStart"/>
      <w:r w:rsidRPr="00E332B9">
        <w:rPr>
          <w:bCs/>
        </w:rPr>
        <w:t>record</w:t>
      </w:r>
      <w:proofErr w:type="gramEnd"/>
      <w:r w:rsidRPr="00E332B9">
        <w:rPr>
          <w:bCs/>
        </w:rPr>
        <w:t>.</w:t>
      </w:r>
    </w:p>
    <w:p w14:paraId="7AB40240" w14:textId="77777777" w:rsidR="00F42BF8" w:rsidRPr="00E332B9" w:rsidRDefault="00F42BF8" w:rsidP="00F42BF8">
      <w:pPr>
        <w:spacing w:after="0"/>
        <w:rPr>
          <w:bCs/>
        </w:rPr>
      </w:pPr>
      <w:r w:rsidRPr="00E332B9">
        <w:rPr>
          <w:bCs/>
        </w:rPr>
        <w:t>The Finance Department will perform monthly reconciliations of the Park</w:t>
      </w:r>
      <w:r>
        <w:rPr>
          <w:bCs/>
        </w:rPr>
        <w:t>s</w:t>
      </w:r>
      <w:r w:rsidRPr="00E332B9">
        <w:rPr>
          <w:bCs/>
        </w:rPr>
        <w:t xml:space="preserve"> &amp; Recreation cash receipt reports, the manual cash receipts book, and the Tax Collector's records. Any discrepancies identified during the reconciliation process will be investigated and resolved promptly, with appropriate documentation maintained.</w:t>
      </w:r>
    </w:p>
    <w:p w14:paraId="66C73C9F" w14:textId="77777777" w:rsidR="00F42BF8" w:rsidRPr="00E332B9" w:rsidRDefault="00F42BF8" w:rsidP="00F42BF8">
      <w:pPr>
        <w:spacing w:after="0"/>
        <w:rPr>
          <w:bCs/>
        </w:rPr>
      </w:pPr>
      <w:r w:rsidRPr="00E332B9">
        <w:rPr>
          <w:bCs/>
        </w:rPr>
        <w:t>The Chief Financial Officer will periodically review the reconciliations and related documentation to ensure compliance with established procedures and to verify that internal controls over Recreation collections are operating effectively.</w:t>
      </w:r>
    </w:p>
    <w:p w14:paraId="046D84D8" w14:textId="77777777" w:rsidR="00F42BF8" w:rsidRDefault="00F42BF8" w:rsidP="00F42BF8">
      <w:pPr>
        <w:spacing w:after="0"/>
      </w:pPr>
    </w:p>
    <w:p w14:paraId="788E0737" w14:textId="77777777" w:rsidR="00F42BF8" w:rsidRDefault="00F42BF8" w:rsidP="00F42BF8">
      <w:pPr>
        <w:spacing w:after="0"/>
        <w:rPr>
          <w:b/>
        </w:rPr>
      </w:pPr>
      <w:r>
        <w:rPr>
          <w:b/>
        </w:rPr>
        <w:t xml:space="preserve">IMPLEMENTATION DATE: </w:t>
      </w:r>
      <w:r>
        <w:t>7/1/2026</w:t>
      </w:r>
      <w:r w:rsidRPr="00C6112D">
        <w:t xml:space="preserve"> </w:t>
      </w:r>
    </w:p>
    <w:p w14:paraId="7BB7C462" w14:textId="77777777" w:rsidR="00F42BF8" w:rsidRPr="00B14F7A" w:rsidRDefault="00F42BF8" w:rsidP="00F42BF8">
      <w:pPr>
        <w:spacing w:after="0"/>
        <w:rPr>
          <w:b/>
        </w:rPr>
      </w:pPr>
    </w:p>
    <w:p w14:paraId="53F5EA19" w14:textId="77777777" w:rsidR="00F42BF8" w:rsidRDefault="00F42BF8" w:rsidP="00F42BF8">
      <w:pPr>
        <w:spacing w:after="0"/>
        <w:rPr>
          <w:bCs/>
        </w:rPr>
      </w:pPr>
      <w:r>
        <w:rPr>
          <w:b/>
        </w:rPr>
        <w:t xml:space="preserve">2025-3.  FINDING/CONDITION </w:t>
      </w:r>
      <w:r>
        <w:rPr>
          <w:bCs/>
        </w:rPr>
        <w:t>– During our review, it was noted that certain grant funds have not been realized or have not been fully expended, as reflected on Exhibits “A-16”, A-32” and C-4”.</w:t>
      </w:r>
    </w:p>
    <w:p w14:paraId="1C229CB9" w14:textId="77777777" w:rsidR="00F42BF8" w:rsidRDefault="00F42BF8" w:rsidP="00F42BF8">
      <w:pPr>
        <w:spacing w:after="0"/>
        <w:rPr>
          <w:b/>
        </w:rPr>
      </w:pPr>
    </w:p>
    <w:p w14:paraId="76E31E4D" w14:textId="77777777" w:rsidR="00F42BF8" w:rsidRDefault="00F42BF8" w:rsidP="00F42BF8">
      <w:pPr>
        <w:spacing w:after="0"/>
      </w:pPr>
      <w:r>
        <w:rPr>
          <w:b/>
        </w:rPr>
        <w:t>RECOMMENDATION-</w:t>
      </w:r>
      <w:r>
        <w:t xml:space="preserve"> That certain Federal and State Grants be reviewed and appropriate action taken as to their disposition.</w:t>
      </w:r>
    </w:p>
    <w:p w14:paraId="020E598D" w14:textId="77777777" w:rsidR="00F42BF8" w:rsidRDefault="00F42BF8" w:rsidP="00F42BF8">
      <w:pPr>
        <w:spacing w:after="0"/>
      </w:pPr>
    </w:p>
    <w:p w14:paraId="7B8E2726" w14:textId="77777777" w:rsidR="00F42BF8" w:rsidRPr="00056645" w:rsidRDefault="00F42BF8" w:rsidP="00F42BF8">
      <w:pPr>
        <w:spacing w:after="0"/>
        <w:rPr>
          <w:bCs/>
        </w:rPr>
      </w:pPr>
      <w:r>
        <w:rPr>
          <w:b/>
        </w:rPr>
        <w:t>CORRECTIVE ACTION –</w:t>
      </w:r>
      <w:r>
        <w:t xml:space="preserve">  </w:t>
      </w:r>
      <w:r>
        <w:rPr>
          <w:bCs/>
        </w:rPr>
        <w:t xml:space="preserve"> </w:t>
      </w:r>
      <w:r w:rsidRPr="00056645">
        <w:rPr>
          <w:bCs/>
        </w:rPr>
        <w:t xml:space="preserve">The Borough reviewed and resolved several outstanding grant balances during 2025 in response to the 2024 audit recommendations. While several grants were closed and cancelled where appropriate, </w:t>
      </w:r>
      <w:r>
        <w:rPr>
          <w:bCs/>
        </w:rPr>
        <w:t>there are still</w:t>
      </w:r>
      <w:r w:rsidRPr="00056645">
        <w:rPr>
          <w:bCs/>
        </w:rPr>
        <w:t xml:space="preserve"> grants </w:t>
      </w:r>
      <w:r>
        <w:rPr>
          <w:bCs/>
        </w:rPr>
        <w:t xml:space="preserve">that </w:t>
      </w:r>
      <w:r w:rsidRPr="00056645">
        <w:rPr>
          <w:bCs/>
        </w:rPr>
        <w:t>continue to have outstanding expenditure and/or receivables. These balances are attributable to active multi-year grant programs that remain open or to reimbursement-based grants for which funding had not yet been received as of year-end.</w:t>
      </w:r>
    </w:p>
    <w:p w14:paraId="1780CE1A" w14:textId="77777777" w:rsidR="00F42BF8" w:rsidRPr="00056645" w:rsidRDefault="00F42BF8" w:rsidP="00F42BF8">
      <w:pPr>
        <w:spacing w:after="0"/>
        <w:rPr>
          <w:bCs/>
        </w:rPr>
      </w:pPr>
      <w:r w:rsidRPr="00056645">
        <w:rPr>
          <w:bCs/>
        </w:rPr>
        <w:t>Several outstanding receivables, including New Jersey Department of Transportation (NJDOT) grants, were received during the first and second quarters of 2026. The Borough will continue to monitor all Federal and State grant activity on an ongoing basis, review outstanding balances periodically, and close out grants promptly upon completion or when otherwise appropriate.</w:t>
      </w:r>
    </w:p>
    <w:p w14:paraId="436F7836" w14:textId="77777777" w:rsidR="00F42BF8" w:rsidRDefault="00F42BF8" w:rsidP="00F42BF8">
      <w:pPr>
        <w:spacing w:after="0"/>
      </w:pPr>
    </w:p>
    <w:p w14:paraId="2663955F" w14:textId="77777777" w:rsidR="00F42BF8" w:rsidRDefault="00F42BF8" w:rsidP="00F42BF8">
      <w:pPr>
        <w:spacing w:after="0"/>
      </w:pPr>
      <w:r>
        <w:rPr>
          <w:b/>
        </w:rPr>
        <w:t xml:space="preserve">IMPLEMENTATION DATE: </w:t>
      </w:r>
      <w:r>
        <w:t>7/1/2026</w:t>
      </w:r>
    </w:p>
    <w:p w14:paraId="55662A9D" w14:textId="77777777" w:rsidR="00F42BF8" w:rsidRDefault="00F42BF8" w:rsidP="00F42BF8">
      <w:pPr>
        <w:spacing w:after="0"/>
      </w:pPr>
    </w:p>
    <w:p w14:paraId="4B7D9F5A" w14:textId="77777777" w:rsidR="00F42BF8" w:rsidRPr="00916CCC" w:rsidRDefault="00F42BF8" w:rsidP="00F42BF8">
      <w:pPr>
        <w:spacing w:after="0"/>
        <w:rPr>
          <w:bCs/>
        </w:rPr>
      </w:pPr>
      <w:r>
        <w:rPr>
          <w:b/>
          <w:bCs/>
        </w:rPr>
        <w:t xml:space="preserve">2025-4.  </w:t>
      </w:r>
      <w:r>
        <w:rPr>
          <w:b/>
        </w:rPr>
        <w:t xml:space="preserve">FINDING/CONDITION – </w:t>
      </w:r>
      <w:r>
        <w:rPr>
          <w:bCs/>
        </w:rPr>
        <w:t xml:space="preserve">The detailed list of escrow deposits over $5,000.00 did not agree to audit controls.  </w:t>
      </w:r>
    </w:p>
    <w:p w14:paraId="2D572320" w14:textId="77777777" w:rsidR="00F42BF8" w:rsidRDefault="00F42BF8" w:rsidP="00F42BF8">
      <w:pPr>
        <w:spacing w:after="0"/>
        <w:rPr>
          <w:b/>
          <w:bCs/>
        </w:rPr>
      </w:pPr>
    </w:p>
    <w:p w14:paraId="02EB5DE4" w14:textId="77777777" w:rsidR="00F42BF8" w:rsidRDefault="00F42BF8" w:rsidP="00F42BF8">
      <w:pPr>
        <w:spacing w:after="0"/>
      </w:pPr>
      <w:r>
        <w:rPr>
          <w:b/>
          <w:bCs/>
        </w:rPr>
        <w:t xml:space="preserve">RECOMMENDATION - </w:t>
      </w:r>
      <w:r>
        <w:t xml:space="preserve">That </w:t>
      </w:r>
      <w:r>
        <w:rPr>
          <w:bCs/>
        </w:rPr>
        <w:t xml:space="preserve">the detailed list of escrow deposits over $5,000.00 be reconciled to audit controls </w:t>
      </w:r>
      <w:proofErr w:type="gramStart"/>
      <w:r>
        <w:rPr>
          <w:bCs/>
        </w:rPr>
        <w:t>on a monthly basis</w:t>
      </w:r>
      <w:proofErr w:type="gramEnd"/>
      <w:r>
        <w:rPr>
          <w:bCs/>
        </w:rPr>
        <w:t>.</w:t>
      </w:r>
    </w:p>
    <w:p w14:paraId="1A7DB073" w14:textId="77777777" w:rsidR="00F42BF8" w:rsidRDefault="00F42BF8" w:rsidP="00F42BF8">
      <w:pPr>
        <w:spacing w:after="0"/>
      </w:pPr>
    </w:p>
    <w:p w14:paraId="62E6DD3B" w14:textId="77777777" w:rsidR="00F42BF8" w:rsidRDefault="00F42BF8" w:rsidP="00F42BF8">
      <w:pPr>
        <w:spacing w:after="0"/>
      </w:pPr>
      <w:r w:rsidRPr="002B0A84">
        <w:rPr>
          <w:b/>
          <w:bCs/>
        </w:rPr>
        <w:t>CORRECTIVE ACTION -</w:t>
      </w:r>
      <w:r>
        <w:rPr>
          <w:b/>
          <w:bCs/>
        </w:rPr>
        <w:t xml:space="preserve"> </w:t>
      </w:r>
      <w:r w:rsidRPr="00046C31">
        <w:t xml:space="preserve">The </w:t>
      </w:r>
      <w:r>
        <w:t xml:space="preserve">Finance Office </w:t>
      </w:r>
      <w:r w:rsidRPr="00046C31">
        <w:t>will</w:t>
      </w:r>
      <w:r>
        <w:t xml:space="preserve"> continue to</w:t>
      </w:r>
      <w:r w:rsidRPr="00046C31">
        <w:t xml:space="preserve"> work with the </w:t>
      </w:r>
      <w:r>
        <w:t>bank to reconcile the subaccount balances t</w:t>
      </w:r>
      <w:r w:rsidRPr="00046C31">
        <w:t xml:space="preserve">o ensure </w:t>
      </w:r>
      <w:r>
        <w:t>accuracy. This process slowed considerably when our bank was sold to another bank, this discrepancy noted in the audit happened when the bank institutions switched and we have been doing our best to correct the issue.</w:t>
      </w:r>
    </w:p>
    <w:p w14:paraId="4DC20CC8" w14:textId="77777777" w:rsidR="00F42BF8" w:rsidRDefault="00F42BF8" w:rsidP="00F42BF8">
      <w:pPr>
        <w:spacing w:after="0"/>
        <w:ind w:left="300"/>
      </w:pPr>
    </w:p>
    <w:p w14:paraId="28712129" w14:textId="77777777" w:rsidR="00F42BF8" w:rsidRPr="00916CCC" w:rsidRDefault="00F42BF8" w:rsidP="00F42BF8">
      <w:pPr>
        <w:spacing w:after="0"/>
      </w:pPr>
      <w:r>
        <w:rPr>
          <w:b/>
          <w:bCs/>
        </w:rPr>
        <w:t xml:space="preserve">IMPLEMENTATION DATE: </w:t>
      </w:r>
      <w:r>
        <w:t>7/1/2026</w:t>
      </w:r>
    </w:p>
    <w:p w14:paraId="1711E6D5" w14:textId="77777777" w:rsidR="00F42BF8" w:rsidRPr="00BF6D28" w:rsidRDefault="00F42BF8" w:rsidP="00F42BF8">
      <w:pPr>
        <w:spacing w:after="0"/>
      </w:pPr>
    </w:p>
    <w:p w14:paraId="24D1310D" w14:textId="77777777" w:rsidR="00F42BF8" w:rsidRDefault="00F42BF8" w:rsidP="00F42BF8">
      <w:pPr>
        <w:spacing w:after="0"/>
        <w:rPr>
          <w:bCs/>
        </w:rPr>
      </w:pPr>
      <w:r>
        <w:rPr>
          <w:b/>
          <w:bCs/>
        </w:rPr>
        <w:t xml:space="preserve">2025-5.  </w:t>
      </w:r>
      <w:r>
        <w:rPr>
          <w:b/>
        </w:rPr>
        <w:t xml:space="preserve">FINDING/CONDITION – </w:t>
      </w:r>
      <w:r>
        <w:rPr>
          <w:bCs/>
        </w:rPr>
        <w:t>In accordance with regulations of the Local Finance Board, capital ordinances over five years old cannot finance expenditures from cash not provided from its own resources. As of the date of this report, there are five (5) ordinances over five years old that have a deficit in cash, detailed as follows:</w:t>
      </w:r>
    </w:p>
    <w:p w14:paraId="085397FE" w14:textId="77777777" w:rsidR="00F42BF8" w:rsidRDefault="00F42BF8" w:rsidP="00F42BF8">
      <w:pPr>
        <w:spacing w:after="0"/>
        <w:rPr>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2582"/>
      </w:tblGrid>
      <w:tr w:rsidR="00F42BF8" w14:paraId="7E2BF295" w14:textId="77777777" w:rsidTr="00C6112D">
        <w:tc>
          <w:tcPr>
            <w:tcW w:w="3116" w:type="dxa"/>
          </w:tcPr>
          <w:p w14:paraId="09FA9DB4" w14:textId="77777777" w:rsidR="00F42BF8" w:rsidRDefault="00F42BF8" w:rsidP="00F42BF8">
            <w:pPr>
              <w:rPr>
                <w:bCs/>
              </w:rPr>
            </w:pPr>
          </w:p>
        </w:tc>
        <w:tc>
          <w:tcPr>
            <w:tcW w:w="3117" w:type="dxa"/>
          </w:tcPr>
          <w:p w14:paraId="6E80BF3B" w14:textId="77777777" w:rsidR="00F42BF8" w:rsidRDefault="00F42BF8" w:rsidP="00F42BF8">
            <w:pPr>
              <w:jc w:val="center"/>
              <w:rPr>
                <w:bCs/>
              </w:rPr>
            </w:pPr>
            <w:r>
              <w:rPr>
                <w:bCs/>
              </w:rPr>
              <w:t>Ordinance</w:t>
            </w:r>
          </w:p>
        </w:tc>
        <w:tc>
          <w:tcPr>
            <w:tcW w:w="2582" w:type="dxa"/>
          </w:tcPr>
          <w:p w14:paraId="5C352727" w14:textId="77777777" w:rsidR="00F42BF8" w:rsidRDefault="00F42BF8" w:rsidP="00F42BF8">
            <w:pPr>
              <w:jc w:val="center"/>
              <w:rPr>
                <w:bCs/>
              </w:rPr>
            </w:pPr>
          </w:p>
        </w:tc>
      </w:tr>
      <w:tr w:rsidR="00F42BF8" w14:paraId="6AD18940" w14:textId="77777777" w:rsidTr="00C6112D">
        <w:tc>
          <w:tcPr>
            <w:tcW w:w="3116" w:type="dxa"/>
          </w:tcPr>
          <w:p w14:paraId="77064226" w14:textId="77777777" w:rsidR="00F42BF8" w:rsidRDefault="00F42BF8" w:rsidP="00F42BF8">
            <w:pPr>
              <w:rPr>
                <w:bCs/>
              </w:rPr>
            </w:pPr>
          </w:p>
        </w:tc>
        <w:tc>
          <w:tcPr>
            <w:tcW w:w="3117" w:type="dxa"/>
          </w:tcPr>
          <w:p w14:paraId="4624AE1B" w14:textId="77777777" w:rsidR="00F42BF8" w:rsidRPr="00C6112D" w:rsidRDefault="00F42BF8" w:rsidP="00F42BF8">
            <w:pPr>
              <w:jc w:val="center"/>
              <w:rPr>
                <w:bCs/>
                <w:u w:val="single"/>
              </w:rPr>
            </w:pPr>
            <w:r w:rsidRPr="00C6112D">
              <w:rPr>
                <w:bCs/>
                <w:u w:val="single"/>
              </w:rPr>
              <w:t>Number</w:t>
            </w:r>
          </w:p>
        </w:tc>
        <w:tc>
          <w:tcPr>
            <w:tcW w:w="2582" w:type="dxa"/>
          </w:tcPr>
          <w:p w14:paraId="083816DB" w14:textId="77777777" w:rsidR="00F42BF8" w:rsidRPr="00C6112D" w:rsidRDefault="00F42BF8" w:rsidP="00F42BF8">
            <w:pPr>
              <w:jc w:val="center"/>
              <w:rPr>
                <w:bCs/>
                <w:u w:val="single"/>
              </w:rPr>
            </w:pPr>
            <w:r w:rsidRPr="00C6112D">
              <w:rPr>
                <w:bCs/>
                <w:u w:val="single"/>
              </w:rPr>
              <w:t>Amount</w:t>
            </w:r>
          </w:p>
        </w:tc>
      </w:tr>
      <w:tr w:rsidR="00F42BF8" w14:paraId="7325258F" w14:textId="77777777" w:rsidTr="00C6112D">
        <w:tc>
          <w:tcPr>
            <w:tcW w:w="3116" w:type="dxa"/>
          </w:tcPr>
          <w:p w14:paraId="038B5736" w14:textId="77777777" w:rsidR="00F42BF8" w:rsidRDefault="00F42BF8" w:rsidP="00F42BF8">
            <w:pPr>
              <w:rPr>
                <w:bCs/>
              </w:rPr>
            </w:pPr>
            <w:r>
              <w:rPr>
                <w:bCs/>
              </w:rPr>
              <w:t xml:space="preserve">  General Capital</w:t>
            </w:r>
          </w:p>
        </w:tc>
        <w:tc>
          <w:tcPr>
            <w:tcW w:w="3117" w:type="dxa"/>
          </w:tcPr>
          <w:p w14:paraId="139D68F1" w14:textId="77777777" w:rsidR="00F42BF8" w:rsidRPr="00D348E6" w:rsidRDefault="00F42BF8" w:rsidP="00F42BF8">
            <w:pPr>
              <w:jc w:val="center"/>
              <w:rPr>
                <w:rFonts w:cstheme="minorHAnsi"/>
                <w:bCs/>
              </w:rPr>
            </w:pPr>
            <w:r w:rsidRPr="00D348E6">
              <w:rPr>
                <w:rFonts w:cstheme="minorHAnsi"/>
                <w:bCs/>
              </w:rPr>
              <w:t>17-2009c, 15-2015c</w:t>
            </w:r>
          </w:p>
        </w:tc>
        <w:tc>
          <w:tcPr>
            <w:tcW w:w="2582" w:type="dxa"/>
          </w:tcPr>
          <w:p w14:paraId="18CFB37B" w14:textId="77777777" w:rsidR="00F42BF8" w:rsidRPr="00D348E6" w:rsidRDefault="00F42BF8" w:rsidP="00F42BF8">
            <w:pPr>
              <w:tabs>
                <w:tab w:val="right" w:pos="1966"/>
              </w:tabs>
              <w:ind w:right="691"/>
              <w:jc w:val="right"/>
              <w:rPr>
                <w:rFonts w:cstheme="minorHAnsi"/>
                <w:bCs/>
              </w:rPr>
            </w:pPr>
            <w:r w:rsidRPr="00D348E6">
              <w:rPr>
                <w:rFonts w:cstheme="minorHAnsi"/>
                <w:bCs/>
              </w:rPr>
              <w:t xml:space="preserve">   $      799.94</w:t>
            </w:r>
          </w:p>
        </w:tc>
      </w:tr>
      <w:tr w:rsidR="00F42BF8" w14:paraId="4541BA1D" w14:textId="77777777" w:rsidTr="00C6112D">
        <w:tc>
          <w:tcPr>
            <w:tcW w:w="3116" w:type="dxa"/>
          </w:tcPr>
          <w:p w14:paraId="731EE1C5" w14:textId="77777777" w:rsidR="00F42BF8" w:rsidRDefault="00F42BF8" w:rsidP="00F42BF8">
            <w:pPr>
              <w:jc w:val="center"/>
              <w:rPr>
                <w:bCs/>
              </w:rPr>
            </w:pPr>
          </w:p>
        </w:tc>
        <w:tc>
          <w:tcPr>
            <w:tcW w:w="3117" w:type="dxa"/>
          </w:tcPr>
          <w:p w14:paraId="02C84878" w14:textId="77777777" w:rsidR="00F42BF8" w:rsidRPr="00D348E6" w:rsidRDefault="00F42BF8" w:rsidP="00F42BF8">
            <w:pPr>
              <w:jc w:val="center"/>
              <w:rPr>
                <w:rFonts w:cstheme="minorHAnsi"/>
                <w:bCs/>
              </w:rPr>
            </w:pPr>
            <w:r w:rsidRPr="00D348E6">
              <w:rPr>
                <w:rFonts w:cstheme="minorHAnsi"/>
                <w:bCs/>
              </w:rPr>
              <w:t>10-2017a</w:t>
            </w:r>
          </w:p>
        </w:tc>
        <w:tc>
          <w:tcPr>
            <w:tcW w:w="2582" w:type="dxa"/>
          </w:tcPr>
          <w:p w14:paraId="5890C77C" w14:textId="77777777" w:rsidR="00F42BF8" w:rsidRPr="00D348E6" w:rsidRDefault="00F42BF8" w:rsidP="00F42BF8">
            <w:pPr>
              <w:tabs>
                <w:tab w:val="right" w:pos="1966"/>
              </w:tabs>
              <w:ind w:right="691"/>
              <w:jc w:val="right"/>
              <w:rPr>
                <w:rFonts w:cstheme="minorHAnsi"/>
                <w:bCs/>
              </w:rPr>
            </w:pPr>
            <w:r w:rsidRPr="00D348E6">
              <w:rPr>
                <w:rFonts w:cstheme="minorHAnsi"/>
                <w:bCs/>
              </w:rPr>
              <w:t>700.00</w:t>
            </w:r>
          </w:p>
        </w:tc>
      </w:tr>
      <w:tr w:rsidR="00F42BF8" w14:paraId="1B0E1A62" w14:textId="77777777" w:rsidTr="00C6112D">
        <w:tc>
          <w:tcPr>
            <w:tcW w:w="3116" w:type="dxa"/>
          </w:tcPr>
          <w:p w14:paraId="058DC1C1" w14:textId="77777777" w:rsidR="00F42BF8" w:rsidRDefault="00F42BF8" w:rsidP="00F42BF8">
            <w:pPr>
              <w:rPr>
                <w:bCs/>
              </w:rPr>
            </w:pPr>
          </w:p>
        </w:tc>
        <w:tc>
          <w:tcPr>
            <w:tcW w:w="3117" w:type="dxa"/>
          </w:tcPr>
          <w:p w14:paraId="2A4ECD13" w14:textId="77777777" w:rsidR="00F42BF8" w:rsidRPr="00D348E6" w:rsidRDefault="00F42BF8" w:rsidP="00F42BF8">
            <w:pPr>
              <w:jc w:val="center"/>
              <w:rPr>
                <w:rFonts w:cstheme="minorHAnsi"/>
                <w:bCs/>
              </w:rPr>
            </w:pPr>
            <w:r>
              <w:rPr>
                <w:rFonts w:cstheme="minorHAnsi"/>
                <w:bCs/>
              </w:rPr>
              <w:t>17-2019</w:t>
            </w:r>
          </w:p>
        </w:tc>
        <w:tc>
          <w:tcPr>
            <w:tcW w:w="2582" w:type="dxa"/>
          </w:tcPr>
          <w:p w14:paraId="2C1E2214" w14:textId="77777777" w:rsidR="00F42BF8" w:rsidRPr="00D348E6" w:rsidRDefault="00F42BF8" w:rsidP="00F42BF8">
            <w:pPr>
              <w:tabs>
                <w:tab w:val="right" w:pos="1966"/>
              </w:tabs>
              <w:ind w:right="691"/>
              <w:rPr>
                <w:rFonts w:cstheme="minorHAnsi"/>
                <w:bCs/>
              </w:rPr>
            </w:pPr>
            <w:r>
              <w:rPr>
                <w:rFonts w:cstheme="minorHAnsi"/>
                <w:bCs/>
              </w:rPr>
              <w:t xml:space="preserve">        $    5,025.93</w:t>
            </w:r>
          </w:p>
        </w:tc>
      </w:tr>
      <w:tr w:rsidR="00F42BF8" w14:paraId="5B0644F9" w14:textId="77777777" w:rsidTr="00C6112D">
        <w:tc>
          <w:tcPr>
            <w:tcW w:w="3116" w:type="dxa"/>
          </w:tcPr>
          <w:p w14:paraId="0716CF29" w14:textId="77777777" w:rsidR="00F42BF8" w:rsidRDefault="00F42BF8" w:rsidP="00F42BF8">
            <w:pPr>
              <w:rPr>
                <w:bCs/>
              </w:rPr>
            </w:pPr>
          </w:p>
        </w:tc>
        <w:tc>
          <w:tcPr>
            <w:tcW w:w="3117" w:type="dxa"/>
          </w:tcPr>
          <w:p w14:paraId="11161C28" w14:textId="77777777" w:rsidR="00F42BF8" w:rsidRPr="00D348E6" w:rsidRDefault="00F42BF8" w:rsidP="00F42BF8">
            <w:pPr>
              <w:jc w:val="center"/>
              <w:rPr>
                <w:rFonts w:cstheme="minorHAnsi"/>
                <w:bCs/>
              </w:rPr>
            </w:pPr>
          </w:p>
        </w:tc>
        <w:tc>
          <w:tcPr>
            <w:tcW w:w="2582" w:type="dxa"/>
          </w:tcPr>
          <w:p w14:paraId="1842F038" w14:textId="77777777" w:rsidR="00F42BF8" w:rsidRPr="00D348E6" w:rsidRDefault="00F42BF8" w:rsidP="00F42BF8">
            <w:pPr>
              <w:tabs>
                <w:tab w:val="right" w:pos="1966"/>
              </w:tabs>
              <w:ind w:right="691"/>
              <w:jc w:val="right"/>
              <w:rPr>
                <w:rFonts w:cstheme="minorHAnsi"/>
                <w:bCs/>
              </w:rPr>
            </w:pPr>
            <w:r>
              <w:rPr>
                <w:rFonts w:cstheme="minorHAnsi"/>
                <w:bCs/>
                <w:szCs w:val="40"/>
                <w:u w:val="double"/>
              </w:rPr>
              <w:t>$6,525.87</w:t>
            </w:r>
          </w:p>
        </w:tc>
      </w:tr>
    </w:tbl>
    <w:p w14:paraId="1A90D9E1" w14:textId="77777777" w:rsidR="00F42BF8" w:rsidRDefault="00F42BF8" w:rsidP="00F42BF8">
      <w:pPr>
        <w:spacing w:after="0"/>
        <w:rPr>
          <w:b/>
          <w:bCs/>
        </w:rPr>
      </w:pPr>
    </w:p>
    <w:p w14:paraId="420342E9" w14:textId="77777777" w:rsidR="00F42BF8" w:rsidRDefault="00F42BF8" w:rsidP="00F42BF8">
      <w:pPr>
        <w:spacing w:after="0"/>
      </w:pPr>
      <w:r>
        <w:rPr>
          <w:b/>
          <w:bCs/>
        </w:rPr>
        <w:t xml:space="preserve">RECOMMENDATION - </w:t>
      </w:r>
      <w:r>
        <w:t>That the unfunded improvements Authorizations in the General Capital Fund be reviewed and actions taken to include them in the next note sale or be raised in subsequent budgets.</w:t>
      </w:r>
    </w:p>
    <w:p w14:paraId="122ACB00" w14:textId="77777777" w:rsidR="00F42BF8" w:rsidRDefault="00F42BF8" w:rsidP="00F42BF8">
      <w:pPr>
        <w:spacing w:after="0"/>
      </w:pPr>
    </w:p>
    <w:p w14:paraId="0EBA7720" w14:textId="77777777" w:rsidR="00F42BF8" w:rsidRPr="006B6C03" w:rsidRDefault="00F42BF8" w:rsidP="00F42BF8">
      <w:pPr>
        <w:spacing w:after="0"/>
      </w:pPr>
      <w:r w:rsidRPr="006B6C03">
        <w:rPr>
          <w:b/>
          <w:bCs/>
        </w:rPr>
        <w:t xml:space="preserve">CORRECTIVE ACTION </w:t>
      </w:r>
      <w:r>
        <w:rPr>
          <w:b/>
          <w:bCs/>
        </w:rPr>
        <w:t xml:space="preserve">– </w:t>
      </w:r>
      <w:r>
        <w:t xml:space="preserve">Ordinances 17-2009, 15-2015c and 10-2017a were funded as part of the 2027 Budget. Ordinance 17-2019 will be funded in either the 2027 bond sale or the 2027 budget.  </w:t>
      </w:r>
    </w:p>
    <w:p w14:paraId="2278BBFA" w14:textId="77777777" w:rsidR="00F42BF8" w:rsidRDefault="00F42BF8" w:rsidP="00F42BF8">
      <w:pPr>
        <w:spacing w:after="0"/>
        <w:ind w:left="300"/>
      </w:pPr>
    </w:p>
    <w:p w14:paraId="0CD025E3" w14:textId="77777777" w:rsidR="00F42BF8" w:rsidRDefault="00F42BF8" w:rsidP="00F42BF8">
      <w:pPr>
        <w:spacing w:after="0"/>
      </w:pPr>
      <w:r>
        <w:rPr>
          <w:b/>
          <w:bCs/>
        </w:rPr>
        <w:t xml:space="preserve">IMPLEMENTATION DATE: </w:t>
      </w:r>
      <w:r>
        <w:t>January 2027</w:t>
      </w:r>
    </w:p>
    <w:p w14:paraId="284A348E" w14:textId="77777777" w:rsidR="00F42BF8" w:rsidRDefault="00F42BF8" w:rsidP="00F42BF8">
      <w:pPr>
        <w:spacing w:after="0"/>
      </w:pPr>
    </w:p>
    <w:p w14:paraId="41CF032D" w14:textId="77777777" w:rsidR="00F42BF8" w:rsidRDefault="00F42BF8" w:rsidP="00F42BF8">
      <w:pPr>
        <w:spacing w:after="0"/>
      </w:pPr>
    </w:p>
    <w:p w14:paraId="1D2CD017" w14:textId="77777777" w:rsidR="00162058" w:rsidRDefault="00162058" w:rsidP="00F42BF8">
      <w:pPr>
        <w:spacing w:after="0"/>
        <w:rPr>
          <w:rFonts w:eastAsia="Times New Roman" w:cs="Times New Roman"/>
          <w:szCs w:val="20"/>
        </w:rPr>
      </w:pPr>
    </w:p>
    <w:p w14:paraId="05C57D34" w14:textId="77777777" w:rsidR="00202EEF" w:rsidRDefault="00202EEF" w:rsidP="00F42BF8">
      <w:pPr>
        <w:spacing w:after="0"/>
        <w:rPr>
          <w:rFonts w:eastAsia="Times New Roman" w:cs="Times New Roman"/>
          <w:szCs w:val="20"/>
        </w:rPr>
      </w:pPr>
    </w:p>
    <w:p w14:paraId="16DA98D4" w14:textId="77777777" w:rsidR="00202EEF" w:rsidRDefault="00202EEF" w:rsidP="00F42BF8">
      <w:pPr>
        <w:spacing w:after="0"/>
        <w:rPr>
          <w:rFonts w:eastAsia="Times New Roman" w:cs="Times New Roman"/>
          <w:szCs w:val="20"/>
        </w:rPr>
      </w:pPr>
    </w:p>
    <w:p w14:paraId="52382931" w14:textId="77777777" w:rsidR="00202EEF" w:rsidRDefault="00202EEF" w:rsidP="00F42BF8">
      <w:pPr>
        <w:spacing w:after="0"/>
        <w:rPr>
          <w:rFonts w:eastAsia="Times New Roman" w:cs="Times New Roman"/>
          <w:szCs w:val="20"/>
        </w:rPr>
      </w:pPr>
    </w:p>
    <w:p w14:paraId="0D29B73A" w14:textId="77777777" w:rsidR="00202EEF" w:rsidRDefault="00202EEF" w:rsidP="00F42BF8">
      <w:pPr>
        <w:spacing w:after="0"/>
        <w:rPr>
          <w:rFonts w:eastAsia="Times New Roman" w:cs="Times New Roman"/>
          <w:szCs w:val="20"/>
        </w:rPr>
      </w:pPr>
    </w:p>
    <w:p w14:paraId="4997EFA9" w14:textId="77777777" w:rsidR="00202EEF" w:rsidRDefault="00202EEF" w:rsidP="00F42BF8">
      <w:pPr>
        <w:spacing w:after="0"/>
        <w:rPr>
          <w:rFonts w:eastAsia="Times New Roman" w:cs="Times New Roman"/>
          <w:szCs w:val="20"/>
        </w:rPr>
      </w:pPr>
    </w:p>
    <w:p w14:paraId="67ECA921" w14:textId="77777777" w:rsidR="00202EEF" w:rsidRDefault="00202EEF" w:rsidP="00F42BF8">
      <w:pPr>
        <w:spacing w:after="0"/>
        <w:rPr>
          <w:rFonts w:eastAsia="Times New Roman" w:cs="Times New Roman"/>
          <w:szCs w:val="20"/>
        </w:rPr>
      </w:pPr>
    </w:p>
    <w:p w14:paraId="018576B6" w14:textId="77777777" w:rsidR="00202EEF" w:rsidRDefault="00202EEF" w:rsidP="00F42BF8">
      <w:pPr>
        <w:spacing w:after="0"/>
        <w:rPr>
          <w:rFonts w:eastAsia="Times New Roman" w:cs="Times New Roman"/>
          <w:szCs w:val="20"/>
        </w:rPr>
      </w:pPr>
    </w:p>
    <w:p w14:paraId="2C4FEAD7" w14:textId="77777777" w:rsidR="00202EEF" w:rsidRDefault="00202EEF" w:rsidP="00F42BF8">
      <w:pPr>
        <w:spacing w:after="0"/>
        <w:rPr>
          <w:rFonts w:eastAsia="Times New Roman" w:cs="Times New Roman"/>
          <w:szCs w:val="20"/>
        </w:rPr>
      </w:pPr>
    </w:p>
    <w:p w14:paraId="0A43CBDA" w14:textId="77777777" w:rsidR="00202EEF" w:rsidRDefault="00202EEF" w:rsidP="00F42BF8">
      <w:pPr>
        <w:spacing w:after="0"/>
        <w:rPr>
          <w:rFonts w:eastAsia="Times New Roman" w:cs="Times New Roman"/>
          <w:szCs w:val="20"/>
        </w:rPr>
      </w:pPr>
    </w:p>
    <w:p w14:paraId="42F50A78" w14:textId="77777777" w:rsidR="00162058" w:rsidRDefault="00162058" w:rsidP="00F42BF8">
      <w:pPr>
        <w:spacing w:after="0"/>
        <w:rPr>
          <w:rFonts w:eastAsia="Times New Roman" w:cs="Times New Roman"/>
          <w:szCs w:val="20"/>
        </w:rPr>
      </w:pPr>
    </w:p>
    <w:sectPr w:rsidR="001620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B37"/>
    <w:multiLevelType w:val="hybridMultilevel"/>
    <w:tmpl w:val="2D488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17057C"/>
    <w:multiLevelType w:val="hybridMultilevel"/>
    <w:tmpl w:val="65FA8F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37914430">
    <w:abstractNumId w:val="0"/>
  </w:num>
  <w:num w:numId="2" w16cid:durableId="1468887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C44"/>
    <w:rsid w:val="00042228"/>
    <w:rsid w:val="00046C31"/>
    <w:rsid w:val="0008101B"/>
    <w:rsid w:val="000816E3"/>
    <w:rsid w:val="00096349"/>
    <w:rsid w:val="000E17C5"/>
    <w:rsid w:val="00162058"/>
    <w:rsid w:val="001B48C2"/>
    <w:rsid w:val="00202EEF"/>
    <w:rsid w:val="002B5A0E"/>
    <w:rsid w:val="002C4C12"/>
    <w:rsid w:val="00301C44"/>
    <w:rsid w:val="00336E0F"/>
    <w:rsid w:val="00340078"/>
    <w:rsid w:val="00351009"/>
    <w:rsid w:val="0036109E"/>
    <w:rsid w:val="003810E0"/>
    <w:rsid w:val="00383145"/>
    <w:rsid w:val="003B4C56"/>
    <w:rsid w:val="004C0AD8"/>
    <w:rsid w:val="004F5E30"/>
    <w:rsid w:val="005172C4"/>
    <w:rsid w:val="00586901"/>
    <w:rsid w:val="005873BE"/>
    <w:rsid w:val="00674EA2"/>
    <w:rsid w:val="007F0072"/>
    <w:rsid w:val="00851EC0"/>
    <w:rsid w:val="008D30CE"/>
    <w:rsid w:val="0093706D"/>
    <w:rsid w:val="009906E6"/>
    <w:rsid w:val="009C0F2D"/>
    <w:rsid w:val="00A36ED0"/>
    <w:rsid w:val="00AA45C5"/>
    <w:rsid w:val="00BB5680"/>
    <w:rsid w:val="00CA2701"/>
    <w:rsid w:val="00CB150C"/>
    <w:rsid w:val="00CC4341"/>
    <w:rsid w:val="00D8612C"/>
    <w:rsid w:val="00DA4074"/>
    <w:rsid w:val="00DD4F76"/>
    <w:rsid w:val="00DD5F20"/>
    <w:rsid w:val="00E04729"/>
    <w:rsid w:val="00E33B9E"/>
    <w:rsid w:val="00EA2D37"/>
    <w:rsid w:val="00F42BF8"/>
    <w:rsid w:val="00F511E6"/>
    <w:rsid w:val="00F5618C"/>
    <w:rsid w:val="00FA751C"/>
    <w:rsid w:val="00FE7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DB003"/>
  <w15:chartTrackingRefBased/>
  <w15:docId w15:val="{3DA959CA-094A-4FB8-8A64-66A7B2E22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4C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C56"/>
    <w:rPr>
      <w:rFonts w:ascii="Segoe UI" w:hAnsi="Segoe UI" w:cs="Segoe UI"/>
      <w:sz w:val="18"/>
      <w:szCs w:val="18"/>
    </w:rPr>
  </w:style>
  <w:style w:type="paragraph" w:styleId="ListParagraph">
    <w:name w:val="List Paragraph"/>
    <w:basedOn w:val="Normal"/>
    <w:uiPriority w:val="34"/>
    <w:qFormat/>
    <w:rsid w:val="00674EA2"/>
    <w:pPr>
      <w:ind w:left="720"/>
      <w:contextualSpacing/>
    </w:pPr>
  </w:style>
  <w:style w:type="table" w:styleId="TableGrid">
    <w:name w:val="Table Grid"/>
    <w:basedOn w:val="TableNormal"/>
    <w:uiPriority w:val="39"/>
    <w:rsid w:val="00202EEF"/>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85652">
      <w:bodyDiv w:val="1"/>
      <w:marLeft w:val="0"/>
      <w:marRight w:val="0"/>
      <w:marTop w:val="0"/>
      <w:marBottom w:val="0"/>
      <w:divBdr>
        <w:top w:val="none" w:sz="0" w:space="0" w:color="auto"/>
        <w:left w:val="none" w:sz="0" w:space="0" w:color="auto"/>
        <w:bottom w:val="none" w:sz="0" w:space="0" w:color="auto"/>
        <w:right w:val="none" w:sz="0" w:space="0" w:color="auto"/>
      </w:divBdr>
    </w:div>
    <w:div w:id="273286879">
      <w:bodyDiv w:val="1"/>
      <w:marLeft w:val="0"/>
      <w:marRight w:val="0"/>
      <w:marTop w:val="0"/>
      <w:marBottom w:val="0"/>
      <w:divBdr>
        <w:top w:val="none" w:sz="0" w:space="0" w:color="auto"/>
        <w:left w:val="none" w:sz="0" w:space="0" w:color="auto"/>
        <w:bottom w:val="none" w:sz="0" w:space="0" w:color="auto"/>
        <w:right w:val="none" w:sz="0" w:space="0" w:color="auto"/>
      </w:divBdr>
    </w:div>
    <w:div w:id="685405263">
      <w:bodyDiv w:val="1"/>
      <w:marLeft w:val="0"/>
      <w:marRight w:val="0"/>
      <w:marTop w:val="0"/>
      <w:marBottom w:val="0"/>
      <w:divBdr>
        <w:top w:val="none" w:sz="0" w:space="0" w:color="auto"/>
        <w:left w:val="none" w:sz="0" w:space="0" w:color="auto"/>
        <w:bottom w:val="none" w:sz="0" w:space="0" w:color="auto"/>
        <w:right w:val="none" w:sz="0" w:space="0" w:color="auto"/>
      </w:divBdr>
    </w:div>
    <w:div w:id="979264584">
      <w:bodyDiv w:val="1"/>
      <w:marLeft w:val="0"/>
      <w:marRight w:val="0"/>
      <w:marTop w:val="0"/>
      <w:marBottom w:val="0"/>
      <w:divBdr>
        <w:top w:val="none" w:sz="0" w:space="0" w:color="auto"/>
        <w:left w:val="none" w:sz="0" w:space="0" w:color="auto"/>
        <w:bottom w:val="none" w:sz="0" w:space="0" w:color="auto"/>
        <w:right w:val="none" w:sz="0" w:space="0" w:color="auto"/>
      </w:divBdr>
    </w:div>
    <w:div w:id="1054504242">
      <w:bodyDiv w:val="1"/>
      <w:marLeft w:val="0"/>
      <w:marRight w:val="0"/>
      <w:marTop w:val="0"/>
      <w:marBottom w:val="0"/>
      <w:divBdr>
        <w:top w:val="none" w:sz="0" w:space="0" w:color="auto"/>
        <w:left w:val="none" w:sz="0" w:space="0" w:color="auto"/>
        <w:bottom w:val="none" w:sz="0" w:space="0" w:color="auto"/>
        <w:right w:val="none" w:sz="0" w:space="0" w:color="auto"/>
      </w:divBdr>
    </w:div>
    <w:div w:id="1108816697">
      <w:bodyDiv w:val="1"/>
      <w:marLeft w:val="0"/>
      <w:marRight w:val="0"/>
      <w:marTop w:val="0"/>
      <w:marBottom w:val="0"/>
      <w:divBdr>
        <w:top w:val="none" w:sz="0" w:space="0" w:color="auto"/>
        <w:left w:val="none" w:sz="0" w:space="0" w:color="auto"/>
        <w:bottom w:val="none" w:sz="0" w:space="0" w:color="auto"/>
        <w:right w:val="none" w:sz="0" w:space="0" w:color="auto"/>
      </w:divBdr>
    </w:div>
    <w:div w:id="1599948418">
      <w:bodyDiv w:val="1"/>
      <w:marLeft w:val="0"/>
      <w:marRight w:val="0"/>
      <w:marTop w:val="0"/>
      <w:marBottom w:val="0"/>
      <w:divBdr>
        <w:top w:val="none" w:sz="0" w:space="0" w:color="auto"/>
        <w:left w:val="none" w:sz="0" w:space="0" w:color="auto"/>
        <w:bottom w:val="none" w:sz="0" w:space="0" w:color="auto"/>
        <w:right w:val="none" w:sz="0" w:space="0" w:color="auto"/>
      </w:divBdr>
    </w:div>
    <w:div w:id="1839614977">
      <w:bodyDiv w:val="1"/>
      <w:marLeft w:val="0"/>
      <w:marRight w:val="0"/>
      <w:marTop w:val="0"/>
      <w:marBottom w:val="0"/>
      <w:divBdr>
        <w:top w:val="none" w:sz="0" w:space="0" w:color="auto"/>
        <w:left w:val="none" w:sz="0" w:space="0" w:color="auto"/>
        <w:bottom w:val="none" w:sz="0" w:space="0" w:color="auto"/>
        <w:right w:val="none" w:sz="0" w:space="0" w:color="auto"/>
      </w:divBdr>
    </w:div>
    <w:div w:id="213929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Smith</cp:lastModifiedBy>
  <cp:revision>8</cp:revision>
  <cp:lastPrinted>2022-08-17T17:30:00Z</cp:lastPrinted>
  <dcterms:created xsi:type="dcterms:W3CDTF">2025-09-10T18:47:00Z</dcterms:created>
  <dcterms:modified xsi:type="dcterms:W3CDTF">2026-07-08T15:53:00Z</dcterms:modified>
</cp:coreProperties>
</file>