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04070822"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9D5A4A">
        <w:rPr>
          <w:b/>
          <w:bCs/>
          <w:sz w:val="24"/>
          <w:szCs w:val="24"/>
        </w:rPr>
        <w:t>7.1</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19DD1208" w:rsidR="00C70689" w:rsidRPr="00D27251" w:rsidRDefault="001E7F09" w:rsidP="00D27251">
      <w:pPr>
        <w:ind w:left="720" w:right="720"/>
        <w:jc w:val="center"/>
        <w:rPr>
          <w:b/>
          <w:bCs/>
          <w:i/>
          <w:iCs/>
          <w:sz w:val="24"/>
          <w:szCs w:val="24"/>
        </w:rPr>
      </w:pPr>
      <w:r>
        <w:rPr>
          <w:b/>
          <w:bCs/>
          <w:i/>
          <w:iCs/>
          <w:sz w:val="24"/>
          <w:szCs w:val="24"/>
        </w:rPr>
        <w:t>Ju</w:t>
      </w:r>
      <w:r w:rsidR="009D5A4A">
        <w:rPr>
          <w:b/>
          <w:bCs/>
          <w:i/>
          <w:iCs/>
          <w:sz w:val="24"/>
          <w:szCs w:val="24"/>
        </w:rPr>
        <w:t>ly</w:t>
      </w:r>
      <w:r>
        <w:rPr>
          <w:b/>
          <w:bCs/>
          <w:i/>
          <w:iCs/>
          <w:sz w:val="24"/>
          <w:szCs w:val="24"/>
        </w:rPr>
        <w:t xml:space="preserve"> </w:t>
      </w:r>
      <w:r w:rsidR="008B6649">
        <w:rPr>
          <w:b/>
          <w:bCs/>
          <w:i/>
          <w:iCs/>
          <w:sz w:val="24"/>
          <w:szCs w:val="24"/>
        </w:rPr>
        <w:t>1</w:t>
      </w:r>
      <w:r w:rsidR="009D5A4A">
        <w:rPr>
          <w:b/>
          <w:bCs/>
          <w:i/>
          <w:iCs/>
          <w:sz w:val="24"/>
          <w:szCs w:val="24"/>
        </w:rPr>
        <w:t>5</w:t>
      </w:r>
      <w:r w:rsidR="002C3380">
        <w:rPr>
          <w:b/>
          <w:bCs/>
          <w:i/>
          <w:iCs/>
          <w:sz w:val="24"/>
          <w:szCs w:val="24"/>
        </w:rPr>
        <w:t xml:space="preserve">, </w:t>
      </w:r>
      <w:proofErr w:type="gramStart"/>
      <w:r w:rsidR="002C3380">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2518AD9B" w14:textId="77777777" w:rsidR="003100BA" w:rsidRDefault="003100BA" w:rsidP="003100BA">
      <w:pPr>
        <w:rPr>
          <w:sz w:val="24"/>
          <w:szCs w:val="24"/>
        </w:rPr>
      </w:pPr>
    </w:p>
    <w:p w14:paraId="634BAD36" w14:textId="77777777" w:rsidR="009D5A4A" w:rsidRPr="00E91C77" w:rsidRDefault="009D5A4A" w:rsidP="009D5A4A">
      <w:pPr>
        <w:pStyle w:val="ListParagraph"/>
        <w:numPr>
          <w:ilvl w:val="1"/>
          <w:numId w:val="7"/>
        </w:numPr>
        <w:tabs>
          <w:tab w:val="clear" w:pos="1440"/>
        </w:tabs>
        <w:rPr>
          <w:sz w:val="24"/>
          <w:szCs w:val="24"/>
        </w:rPr>
      </w:pPr>
      <w:bookmarkStart w:id="0" w:name="_Hlk131068837"/>
      <w:r w:rsidRPr="00433CAD">
        <w:rPr>
          <w:b/>
          <w:bCs/>
          <w:sz w:val="24"/>
          <w:szCs w:val="24"/>
        </w:rPr>
        <w:t xml:space="preserve">Motion to </w:t>
      </w:r>
      <w:r w:rsidRPr="00E91C77">
        <w:rPr>
          <w:b/>
          <w:bCs/>
          <w:sz w:val="24"/>
          <w:szCs w:val="24"/>
        </w:rPr>
        <w:t>approve minutes:</w:t>
      </w:r>
    </w:p>
    <w:p w14:paraId="6940D53E" w14:textId="77777777" w:rsidR="009D5A4A" w:rsidRPr="00E91C77" w:rsidRDefault="009D5A4A" w:rsidP="009D5A4A">
      <w:pPr>
        <w:pStyle w:val="ListParagraph"/>
        <w:numPr>
          <w:ilvl w:val="0"/>
          <w:numId w:val="11"/>
        </w:numPr>
        <w:rPr>
          <w:sz w:val="22"/>
          <w:szCs w:val="22"/>
        </w:rPr>
      </w:pPr>
      <w:r w:rsidRPr="00E91C77">
        <w:rPr>
          <w:sz w:val="22"/>
          <w:szCs w:val="22"/>
        </w:rPr>
        <w:t>May 6, 2025 – Workshop Meeting</w:t>
      </w:r>
    </w:p>
    <w:bookmarkEnd w:id="0"/>
    <w:p w14:paraId="7741A98D" w14:textId="77777777" w:rsidR="009D5A4A" w:rsidRPr="00BF0F7C" w:rsidRDefault="009D5A4A" w:rsidP="009D5A4A">
      <w:pPr>
        <w:pStyle w:val="ListParagraph"/>
        <w:numPr>
          <w:ilvl w:val="1"/>
          <w:numId w:val="7"/>
        </w:numPr>
        <w:tabs>
          <w:tab w:val="clear" w:pos="1440"/>
        </w:tabs>
        <w:rPr>
          <w:sz w:val="24"/>
          <w:szCs w:val="24"/>
        </w:rPr>
      </w:pPr>
      <w:r>
        <w:rPr>
          <w:b/>
          <w:sz w:val="24"/>
          <w:szCs w:val="24"/>
        </w:rPr>
        <w:t>Motion to accept resignation:</w:t>
      </w:r>
    </w:p>
    <w:p w14:paraId="2D1273FE" w14:textId="77777777" w:rsidR="009D5A4A" w:rsidRPr="00BF0F7C" w:rsidRDefault="009D5A4A" w:rsidP="009D5A4A">
      <w:pPr>
        <w:pStyle w:val="ListParagraph"/>
        <w:numPr>
          <w:ilvl w:val="2"/>
          <w:numId w:val="7"/>
        </w:numPr>
        <w:ind w:left="1440"/>
        <w:rPr>
          <w:sz w:val="24"/>
          <w:szCs w:val="24"/>
        </w:rPr>
      </w:pPr>
      <w:r>
        <w:rPr>
          <w:sz w:val="24"/>
          <w:szCs w:val="24"/>
        </w:rPr>
        <w:t xml:space="preserve">EDC member (E. </w:t>
      </w:r>
      <w:proofErr w:type="spellStart"/>
      <w:r>
        <w:rPr>
          <w:sz w:val="24"/>
          <w:szCs w:val="24"/>
        </w:rPr>
        <w:t>Kolenut</w:t>
      </w:r>
      <w:proofErr w:type="spellEnd"/>
      <w:r>
        <w:rPr>
          <w:sz w:val="24"/>
          <w:szCs w:val="24"/>
        </w:rPr>
        <w:t>)</w:t>
      </w:r>
    </w:p>
    <w:p w14:paraId="37F8B529" w14:textId="77777777" w:rsidR="009D5A4A" w:rsidRPr="00F111C7" w:rsidRDefault="009D5A4A" w:rsidP="009D5A4A">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7</w:t>
      </w:r>
      <w:r w:rsidRPr="00611799">
        <w:rPr>
          <w:b/>
          <w:sz w:val="24"/>
          <w:szCs w:val="24"/>
        </w:rPr>
        <w:t>.</w:t>
      </w:r>
      <w:r>
        <w:rPr>
          <w:b/>
          <w:sz w:val="24"/>
          <w:szCs w:val="24"/>
        </w:rPr>
        <w:t>2</w:t>
      </w:r>
      <w:r w:rsidRPr="00611799">
        <w:rPr>
          <w:b/>
          <w:sz w:val="24"/>
          <w:szCs w:val="24"/>
        </w:rPr>
        <w:t>:</w:t>
      </w:r>
      <w:r w:rsidRPr="00611799">
        <w:rPr>
          <w:bCs/>
          <w:sz w:val="24"/>
          <w:szCs w:val="24"/>
        </w:rPr>
        <w:t xml:space="preserve"> </w:t>
      </w:r>
      <w:r>
        <w:rPr>
          <w:sz w:val="24"/>
          <w:szCs w:val="24"/>
        </w:rPr>
        <w:t>Library Board Member (S. Garden)</w:t>
      </w:r>
    </w:p>
    <w:p w14:paraId="5B4AB039" w14:textId="77777777" w:rsidR="009D5A4A" w:rsidRDefault="009D5A4A" w:rsidP="009D5A4A">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7</w:t>
      </w:r>
      <w:r w:rsidRPr="00611799">
        <w:rPr>
          <w:b/>
          <w:bCs/>
          <w:sz w:val="24"/>
          <w:szCs w:val="24"/>
        </w:rPr>
        <w:t>.</w:t>
      </w:r>
      <w:r>
        <w:rPr>
          <w:b/>
          <w:bCs/>
          <w:sz w:val="24"/>
          <w:szCs w:val="24"/>
        </w:rPr>
        <w:t>3</w:t>
      </w:r>
      <w:r w:rsidRPr="00611799">
        <w:rPr>
          <w:b/>
          <w:bCs/>
          <w:sz w:val="24"/>
          <w:szCs w:val="24"/>
        </w:rPr>
        <w:t>:</w:t>
      </w:r>
      <w:r w:rsidRPr="00611799">
        <w:rPr>
          <w:sz w:val="24"/>
          <w:szCs w:val="24"/>
        </w:rPr>
        <w:t xml:space="preserve"> </w:t>
      </w:r>
      <w:r>
        <w:rPr>
          <w:sz w:val="24"/>
          <w:szCs w:val="24"/>
        </w:rPr>
        <w:t>Accept Resignation (H. Ryan)</w:t>
      </w:r>
    </w:p>
    <w:p w14:paraId="5B575BBD" w14:textId="77777777" w:rsidR="009D5A4A" w:rsidRDefault="009D5A4A" w:rsidP="009D5A4A">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7</w:t>
      </w:r>
      <w:r w:rsidRPr="00611799">
        <w:rPr>
          <w:b/>
          <w:bCs/>
          <w:sz w:val="24"/>
          <w:szCs w:val="24"/>
        </w:rPr>
        <w:t>.</w:t>
      </w:r>
      <w:r>
        <w:rPr>
          <w:b/>
          <w:bCs/>
          <w:sz w:val="24"/>
          <w:szCs w:val="24"/>
        </w:rPr>
        <w:t>4</w:t>
      </w:r>
      <w:r w:rsidRPr="00611799">
        <w:rPr>
          <w:b/>
          <w:bCs/>
          <w:sz w:val="24"/>
          <w:szCs w:val="24"/>
        </w:rPr>
        <w:t>:</w:t>
      </w:r>
      <w:r w:rsidRPr="00611799">
        <w:rPr>
          <w:sz w:val="24"/>
          <w:szCs w:val="24"/>
        </w:rPr>
        <w:t xml:space="preserve"> </w:t>
      </w:r>
      <w:r>
        <w:rPr>
          <w:sz w:val="24"/>
          <w:szCs w:val="24"/>
        </w:rPr>
        <w:t>Increase Bid Threshold ($53,000)</w:t>
      </w:r>
    </w:p>
    <w:p w14:paraId="4167441E" w14:textId="77777777" w:rsidR="009D5A4A" w:rsidRDefault="009D5A4A" w:rsidP="009D5A4A">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7</w:t>
      </w:r>
      <w:r w:rsidRPr="00611799">
        <w:rPr>
          <w:b/>
          <w:bCs/>
          <w:sz w:val="24"/>
          <w:szCs w:val="24"/>
        </w:rPr>
        <w:t>.</w:t>
      </w:r>
      <w:r>
        <w:rPr>
          <w:b/>
          <w:bCs/>
          <w:sz w:val="24"/>
          <w:szCs w:val="24"/>
        </w:rPr>
        <w:t>5</w:t>
      </w:r>
      <w:r w:rsidRPr="00611799">
        <w:rPr>
          <w:b/>
          <w:bCs/>
          <w:sz w:val="24"/>
          <w:szCs w:val="24"/>
        </w:rPr>
        <w:t>:</w:t>
      </w:r>
      <w:r w:rsidRPr="00611799">
        <w:rPr>
          <w:sz w:val="24"/>
          <w:szCs w:val="24"/>
        </w:rPr>
        <w:t xml:space="preserve"> </w:t>
      </w:r>
      <w:r w:rsidRPr="00BC4655">
        <w:rPr>
          <w:sz w:val="24"/>
          <w:szCs w:val="24"/>
        </w:rPr>
        <w:t>Temp</w:t>
      </w:r>
      <w:r>
        <w:rPr>
          <w:sz w:val="24"/>
          <w:szCs w:val="24"/>
        </w:rPr>
        <w:t>orary Appropriations</w:t>
      </w:r>
    </w:p>
    <w:p w14:paraId="31AD004D" w14:textId="77777777" w:rsidR="009D5A4A" w:rsidRDefault="009D5A4A" w:rsidP="009D5A4A">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7</w:t>
      </w:r>
      <w:r w:rsidRPr="00611799">
        <w:rPr>
          <w:b/>
          <w:bCs/>
          <w:sz w:val="24"/>
          <w:szCs w:val="24"/>
        </w:rPr>
        <w:t>.</w:t>
      </w:r>
      <w:r>
        <w:rPr>
          <w:b/>
          <w:bCs/>
          <w:sz w:val="24"/>
          <w:szCs w:val="24"/>
        </w:rPr>
        <w:t>6</w:t>
      </w:r>
      <w:r w:rsidRPr="00611799">
        <w:rPr>
          <w:b/>
          <w:bCs/>
          <w:sz w:val="24"/>
          <w:szCs w:val="24"/>
        </w:rPr>
        <w:t>:</w:t>
      </w:r>
      <w:r>
        <w:rPr>
          <w:b/>
          <w:bCs/>
          <w:sz w:val="24"/>
          <w:szCs w:val="24"/>
        </w:rPr>
        <w:t xml:space="preserve"> </w:t>
      </w:r>
      <w:r>
        <w:rPr>
          <w:sz w:val="24"/>
          <w:szCs w:val="24"/>
        </w:rPr>
        <w:t xml:space="preserve">Change in Employment Status (J. Rizzi) </w:t>
      </w:r>
    </w:p>
    <w:p w14:paraId="54F155CD" w14:textId="77777777" w:rsidR="009D5A4A" w:rsidRDefault="009D5A4A" w:rsidP="009D5A4A">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7</w:t>
      </w:r>
      <w:r w:rsidRPr="00611799">
        <w:rPr>
          <w:b/>
          <w:bCs/>
          <w:sz w:val="24"/>
          <w:szCs w:val="24"/>
        </w:rPr>
        <w:t>.</w:t>
      </w:r>
      <w:r>
        <w:rPr>
          <w:b/>
          <w:bCs/>
          <w:sz w:val="24"/>
          <w:szCs w:val="24"/>
        </w:rPr>
        <w:t>7</w:t>
      </w:r>
      <w:r w:rsidRPr="00611799">
        <w:rPr>
          <w:b/>
          <w:bCs/>
          <w:sz w:val="24"/>
          <w:szCs w:val="24"/>
        </w:rPr>
        <w:t>:</w:t>
      </w:r>
      <w:r>
        <w:rPr>
          <w:sz w:val="24"/>
          <w:szCs w:val="24"/>
        </w:rPr>
        <w:t xml:space="preserve"> Accept Notice of Retirement (P. </w:t>
      </w:r>
      <w:r w:rsidRPr="00CA6E52">
        <w:rPr>
          <w:sz w:val="24"/>
          <w:szCs w:val="24"/>
        </w:rPr>
        <w:t>Pampinella</w:t>
      </w:r>
      <w:r>
        <w:rPr>
          <w:sz w:val="24"/>
          <w:szCs w:val="24"/>
        </w:rPr>
        <w:t>)</w:t>
      </w:r>
    </w:p>
    <w:p w14:paraId="49756C6B" w14:textId="77777777" w:rsidR="009D5A4A" w:rsidRDefault="009D5A4A" w:rsidP="009D5A4A">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7</w:t>
      </w:r>
      <w:r w:rsidRPr="00611799">
        <w:rPr>
          <w:b/>
          <w:bCs/>
          <w:sz w:val="24"/>
          <w:szCs w:val="24"/>
        </w:rPr>
        <w:t>.</w:t>
      </w:r>
      <w:r>
        <w:rPr>
          <w:b/>
          <w:bCs/>
          <w:sz w:val="24"/>
          <w:szCs w:val="24"/>
        </w:rPr>
        <w:t>8</w:t>
      </w:r>
      <w:r w:rsidRPr="00611799">
        <w:rPr>
          <w:b/>
          <w:bCs/>
          <w:sz w:val="24"/>
          <w:szCs w:val="24"/>
        </w:rPr>
        <w:t>:</w:t>
      </w:r>
      <w:r>
        <w:rPr>
          <w:sz w:val="24"/>
          <w:szCs w:val="24"/>
        </w:rPr>
        <w:t xml:space="preserve"> Summer Camp Counselors</w:t>
      </w:r>
    </w:p>
    <w:p w14:paraId="0CCD02D9" w14:textId="77777777" w:rsidR="00F01F36" w:rsidRPr="00871B05" w:rsidRDefault="00F01F36" w:rsidP="00F01F36">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7</w:t>
      </w:r>
      <w:r w:rsidRPr="00611799">
        <w:rPr>
          <w:b/>
          <w:bCs/>
          <w:sz w:val="24"/>
          <w:szCs w:val="24"/>
        </w:rPr>
        <w:t>.</w:t>
      </w:r>
      <w:r>
        <w:rPr>
          <w:b/>
          <w:bCs/>
          <w:sz w:val="24"/>
          <w:szCs w:val="24"/>
        </w:rPr>
        <w:t>9</w:t>
      </w:r>
      <w:r w:rsidRPr="00611799">
        <w:rPr>
          <w:b/>
          <w:bCs/>
          <w:sz w:val="24"/>
          <w:szCs w:val="24"/>
        </w:rPr>
        <w:t>:</w:t>
      </w:r>
      <w:r>
        <w:rPr>
          <w:sz w:val="24"/>
          <w:szCs w:val="24"/>
        </w:rPr>
        <w:t xml:space="preserve"> Refund Tax Overpayment</w:t>
      </w:r>
    </w:p>
    <w:p w14:paraId="028393E2" w14:textId="77777777" w:rsidR="00F01F36" w:rsidRPr="00ED390D" w:rsidRDefault="00F01F36" w:rsidP="00F01F36">
      <w:pPr>
        <w:pStyle w:val="ListParagraph"/>
        <w:ind w:left="1440"/>
        <w:rPr>
          <w:sz w:val="24"/>
          <w:szCs w:val="24"/>
        </w:rPr>
      </w:pPr>
    </w:p>
    <w:p w14:paraId="3D7C9B52" w14:textId="77777777" w:rsidR="000716E3" w:rsidRDefault="000716E3" w:rsidP="003100BA">
      <w:pPr>
        <w:rPr>
          <w:sz w:val="24"/>
          <w:szCs w:val="24"/>
        </w:rPr>
      </w:pPr>
    </w:p>
    <w:p w14:paraId="056FA637" w14:textId="77777777" w:rsidR="00105C92" w:rsidRPr="00201B65" w:rsidRDefault="00105C92" w:rsidP="003100BA">
      <w:pPr>
        <w:rPr>
          <w:sz w:val="24"/>
          <w:szCs w:val="24"/>
        </w:rPr>
      </w:pPr>
    </w:p>
    <w:sectPr w:rsidR="00105C92" w:rsidRPr="00201B65" w:rsidSect="0014663F">
      <w:footerReference w:type="default" r:id="rId8"/>
      <w:footerReference w:type="first" r:id="rId9"/>
      <w:pgSz w:w="12240" w:h="15840" w:code="1"/>
      <w:pgMar w:top="1440"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2"/>
  </w:num>
  <w:num w:numId="9" w16cid:durableId="948657378">
    <w:abstractNumId w:val="7"/>
  </w:num>
  <w:num w:numId="10" w16cid:durableId="185798784">
    <w:abstractNumId w:val="14"/>
  </w:num>
  <w:num w:numId="11" w16cid:durableId="554779822">
    <w:abstractNumId w:val="6"/>
  </w:num>
  <w:num w:numId="12" w16cid:durableId="120652525">
    <w:abstractNumId w:val="4"/>
  </w:num>
  <w:num w:numId="13" w16cid:durableId="1624195447">
    <w:abstractNumId w:val="11"/>
  </w:num>
  <w:num w:numId="14" w16cid:durableId="948044307">
    <w:abstractNumId w:val="13"/>
  </w:num>
  <w:num w:numId="15" w16cid:durableId="82779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1E43"/>
    <w:rsid w:val="00026A8D"/>
    <w:rsid w:val="00032F36"/>
    <w:rsid w:val="000343F2"/>
    <w:rsid w:val="00036C5A"/>
    <w:rsid w:val="000420E8"/>
    <w:rsid w:val="00043FDF"/>
    <w:rsid w:val="00052599"/>
    <w:rsid w:val="000556DF"/>
    <w:rsid w:val="000612F7"/>
    <w:rsid w:val="0006326D"/>
    <w:rsid w:val="000673E3"/>
    <w:rsid w:val="00067C31"/>
    <w:rsid w:val="000701C3"/>
    <w:rsid w:val="000716E3"/>
    <w:rsid w:val="00071B16"/>
    <w:rsid w:val="0008046D"/>
    <w:rsid w:val="000864DB"/>
    <w:rsid w:val="0009248B"/>
    <w:rsid w:val="000A17B1"/>
    <w:rsid w:val="000A2F37"/>
    <w:rsid w:val="000B69C8"/>
    <w:rsid w:val="000C17DF"/>
    <w:rsid w:val="000C5284"/>
    <w:rsid w:val="000C6FB4"/>
    <w:rsid w:val="000E6312"/>
    <w:rsid w:val="000F4144"/>
    <w:rsid w:val="000F7CC1"/>
    <w:rsid w:val="00100D3C"/>
    <w:rsid w:val="00105B9B"/>
    <w:rsid w:val="00105C92"/>
    <w:rsid w:val="00106EEE"/>
    <w:rsid w:val="001071FD"/>
    <w:rsid w:val="001123EB"/>
    <w:rsid w:val="001248DC"/>
    <w:rsid w:val="00124FC4"/>
    <w:rsid w:val="001258F0"/>
    <w:rsid w:val="0013047D"/>
    <w:rsid w:val="0013118E"/>
    <w:rsid w:val="00132322"/>
    <w:rsid w:val="001334F0"/>
    <w:rsid w:val="00133A00"/>
    <w:rsid w:val="00134E44"/>
    <w:rsid w:val="00135DBB"/>
    <w:rsid w:val="00141776"/>
    <w:rsid w:val="00142C2D"/>
    <w:rsid w:val="001456C1"/>
    <w:rsid w:val="0014663F"/>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77DC"/>
    <w:rsid w:val="001D7AE9"/>
    <w:rsid w:val="001E294D"/>
    <w:rsid w:val="001E5F75"/>
    <w:rsid w:val="001E7DFE"/>
    <w:rsid w:val="001E7F09"/>
    <w:rsid w:val="001F6590"/>
    <w:rsid w:val="00201B65"/>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68ED"/>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0BA"/>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1B9"/>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2A35"/>
    <w:rsid w:val="003C5DC8"/>
    <w:rsid w:val="003D2CDB"/>
    <w:rsid w:val="003D347B"/>
    <w:rsid w:val="003E045C"/>
    <w:rsid w:val="003E04D8"/>
    <w:rsid w:val="003E0CA9"/>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063C"/>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115"/>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473D"/>
    <w:rsid w:val="00644794"/>
    <w:rsid w:val="00645BBF"/>
    <w:rsid w:val="0065272B"/>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40DD"/>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381F"/>
    <w:rsid w:val="00844AED"/>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B6649"/>
    <w:rsid w:val="008C53FC"/>
    <w:rsid w:val="008D36B3"/>
    <w:rsid w:val="008D584A"/>
    <w:rsid w:val="008D73C6"/>
    <w:rsid w:val="008D7554"/>
    <w:rsid w:val="008E2259"/>
    <w:rsid w:val="008E37CC"/>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2EA4"/>
    <w:rsid w:val="009B3D34"/>
    <w:rsid w:val="009B3E5E"/>
    <w:rsid w:val="009B64E1"/>
    <w:rsid w:val="009B6A59"/>
    <w:rsid w:val="009C0D7C"/>
    <w:rsid w:val="009C29C0"/>
    <w:rsid w:val="009C4C7E"/>
    <w:rsid w:val="009C6AF2"/>
    <w:rsid w:val="009D0B4B"/>
    <w:rsid w:val="009D46D8"/>
    <w:rsid w:val="009D4BC4"/>
    <w:rsid w:val="009D5A4A"/>
    <w:rsid w:val="009E4309"/>
    <w:rsid w:val="009F0F9E"/>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13411"/>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94B18"/>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724"/>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1F36"/>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634452">
      <w:bodyDiv w:val="1"/>
      <w:marLeft w:val="0"/>
      <w:marRight w:val="0"/>
      <w:marTop w:val="0"/>
      <w:marBottom w:val="0"/>
      <w:divBdr>
        <w:top w:val="none" w:sz="0" w:space="0" w:color="auto"/>
        <w:left w:val="none" w:sz="0" w:space="0" w:color="auto"/>
        <w:bottom w:val="none" w:sz="0" w:space="0" w:color="auto"/>
        <w:right w:val="none" w:sz="0" w:space="0" w:color="auto"/>
      </w:divBdr>
    </w:div>
    <w:div w:id="184563449">
      <w:bodyDiv w:val="1"/>
      <w:marLeft w:val="0"/>
      <w:marRight w:val="0"/>
      <w:marTop w:val="0"/>
      <w:marBottom w:val="0"/>
      <w:divBdr>
        <w:top w:val="none" w:sz="0" w:space="0" w:color="auto"/>
        <w:left w:val="none" w:sz="0" w:space="0" w:color="auto"/>
        <w:bottom w:val="none" w:sz="0" w:space="0" w:color="auto"/>
        <w:right w:val="none" w:sz="0" w:space="0" w:color="auto"/>
      </w:divBdr>
    </w:div>
    <w:div w:id="261844601">
      <w:bodyDiv w:val="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45541110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3933224">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000234">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161695802">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4871393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1011</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4</cp:revision>
  <cp:lastPrinted>2025-05-21T16:34:00Z</cp:lastPrinted>
  <dcterms:created xsi:type="dcterms:W3CDTF">2025-07-10T14:26:00Z</dcterms:created>
  <dcterms:modified xsi:type="dcterms:W3CDTF">2025-07-10T16:03:00Z</dcterms:modified>
</cp:coreProperties>
</file>