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E6D4" w14:textId="6DAE0F53" w:rsidR="00CC32B8" w:rsidRPr="002806B5" w:rsidRDefault="00CC32B8" w:rsidP="00CC32B8">
      <w:pPr>
        <w:jc w:val="center"/>
        <w:rPr>
          <w:b/>
          <w:sz w:val="24"/>
          <w:szCs w:val="24"/>
        </w:rPr>
      </w:pPr>
      <w:bookmarkStart w:id="0" w:name="Appendix_B"/>
      <w:r w:rsidRPr="002806B5">
        <w:rPr>
          <w:b/>
          <w:sz w:val="24"/>
          <w:szCs w:val="24"/>
        </w:rPr>
        <w:t>RESOLUTION NO. 202</w:t>
      </w:r>
      <w:r w:rsidR="00B730CE" w:rsidRPr="002806B5">
        <w:rPr>
          <w:b/>
          <w:sz w:val="24"/>
          <w:szCs w:val="24"/>
        </w:rPr>
        <w:t>5</w:t>
      </w:r>
      <w:r w:rsidRPr="002806B5">
        <w:rPr>
          <w:b/>
          <w:sz w:val="24"/>
          <w:szCs w:val="24"/>
        </w:rPr>
        <w:t>-</w:t>
      </w:r>
      <w:r w:rsidR="002806B5" w:rsidRPr="002806B5">
        <w:rPr>
          <w:b/>
          <w:sz w:val="24"/>
          <w:szCs w:val="24"/>
        </w:rPr>
        <w:t>6.25</w:t>
      </w:r>
    </w:p>
    <w:p w14:paraId="69300D75" w14:textId="77777777" w:rsidR="00CC32B8" w:rsidRPr="002806B5" w:rsidRDefault="00CC32B8" w:rsidP="00CC32B8">
      <w:pPr>
        <w:jc w:val="center"/>
        <w:rPr>
          <w:b/>
          <w:sz w:val="24"/>
          <w:szCs w:val="24"/>
        </w:rPr>
      </w:pPr>
      <w:r w:rsidRPr="002806B5">
        <w:rPr>
          <w:b/>
          <w:sz w:val="24"/>
          <w:szCs w:val="24"/>
        </w:rPr>
        <w:t>OF THE GOVERNING BODY OF</w:t>
      </w:r>
    </w:p>
    <w:p w14:paraId="7381356A" w14:textId="77777777" w:rsidR="00CC32B8" w:rsidRPr="002806B5" w:rsidRDefault="00CC32B8" w:rsidP="00CC32B8">
      <w:pPr>
        <w:jc w:val="center"/>
        <w:rPr>
          <w:b/>
          <w:sz w:val="24"/>
          <w:szCs w:val="24"/>
          <w:u w:val="single"/>
        </w:rPr>
      </w:pPr>
      <w:r w:rsidRPr="002806B5">
        <w:rPr>
          <w:b/>
          <w:sz w:val="24"/>
          <w:szCs w:val="24"/>
          <w:u w:val="single"/>
        </w:rPr>
        <w:t>THE BOROUGH OF BLOOMINGDALE</w:t>
      </w:r>
    </w:p>
    <w:bookmarkEnd w:id="0"/>
    <w:p w14:paraId="3EEB23A3" w14:textId="77777777" w:rsidR="00CC32B8" w:rsidRPr="002806B5" w:rsidRDefault="00CC32B8" w:rsidP="00CC32B8">
      <w:pPr>
        <w:pStyle w:val="Default"/>
        <w:rPr>
          <w:b/>
          <w:szCs w:val="24"/>
        </w:rPr>
      </w:pPr>
    </w:p>
    <w:p w14:paraId="6C8C6117" w14:textId="030872B0" w:rsidR="00C657D0" w:rsidRPr="002806B5" w:rsidRDefault="00CC32B8" w:rsidP="00C657D0">
      <w:pPr>
        <w:pStyle w:val="Default"/>
        <w:jc w:val="both"/>
        <w:rPr>
          <w:b/>
          <w:bCs/>
          <w:szCs w:val="24"/>
        </w:rPr>
      </w:pPr>
      <w:r w:rsidRPr="002806B5">
        <w:rPr>
          <w:b/>
          <w:szCs w:val="24"/>
        </w:rPr>
        <w:t xml:space="preserve">RESOLUTION OF THE BOROUGH OF BLOOMINGDALE, COUNTY OF PASSAIC AND STATE OF NEW JERSEY </w:t>
      </w:r>
      <w:r w:rsidR="007C6955" w:rsidRPr="002806B5">
        <w:rPr>
          <w:b/>
          <w:bCs/>
          <w:szCs w:val="24"/>
        </w:rPr>
        <w:t>AUTHORIZING THE EXECUTION OF A</w:t>
      </w:r>
      <w:r w:rsidR="00C657D0" w:rsidRPr="002806B5">
        <w:rPr>
          <w:b/>
          <w:bCs/>
          <w:szCs w:val="24"/>
        </w:rPr>
        <w:t>N</w:t>
      </w:r>
      <w:r w:rsidR="007C6955" w:rsidRPr="002806B5">
        <w:rPr>
          <w:b/>
          <w:bCs/>
          <w:szCs w:val="24"/>
        </w:rPr>
        <w:t xml:space="preserve"> AGREEMENT </w:t>
      </w:r>
      <w:r w:rsidR="00C657D0" w:rsidRPr="002806B5">
        <w:rPr>
          <w:b/>
          <w:bCs/>
          <w:szCs w:val="24"/>
        </w:rPr>
        <w:t>FOR THE SALE OF PROPERTY KNOWN AS BLOCK 5105, LOT 14.01</w:t>
      </w:r>
    </w:p>
    <w:p w14:paraId="1BCE0BE4" w14:textId="6075A391" w:rsidR="007C6955" w:rsidRPr="002806B5" w:rsidRDefault="007C6955" w:rsidP="007C6955">
      <w:pPr>
        <w:pStyle w:val="Default"/>
        <w:jc w:val="both"/>
        <w:rPr>
          <w:b/>
          <w:szCs w:val="24"/>
        </w:rPr>
      </w:pPr>
    </w:p>
    <w:p w14:paraId="4AEAFC7C" w14:textId="28C69C53" w:rsidR="00C657D0" w:rsidRPr="002806B5" w:rsidRDefault="00C657D0" w:rsidP="00C657D0">
      <w:pPr>
        <w:ind w:firstLine="720"/>
        <w:rPr>
          <w:sz w:val="24"/>
          <w:szCs w:val="24"/>
        </w:rPr>
      </w:pPr>
      <w:r w:rsidRPr="002806B5">
        <w:rPr>
          <w:b/>
          <w:sz w:val="24"/>
          <w:szCs w:val="24"/>
        </w:rPr>
        <w:t>WHEREAS</w:t>
      </w:r>
      <w:r w:rsidRPr="002806B5">
        <w:rPr>
          <w:sz w:val="24"/>
          <w:szCs w:val="24"/>
        </w:rPr>
        <w:t>, previously the Borough of Bloomingdale entered into an agreement for the sale of a portion of Block 51</w:t>
      </w:r>
      <w:r w:rsidRPr="002806B5">
        <w:rPr>
          <w:spacing w:val="-3"/>
          <w:sz w:val="24"/>
          <w:szCs w:val="24"/>
        </w:rPr>
        <w:t>05, Lot 14.01 for the amount of $4,700,000 which was authorized by way of Borough Ordinance 31-2021</w:t>
      </w:r>
      <w:r w:rsidRPr="002806B5">
        <w:rPr>
          <w:sz w:val="24"/>
          <w:szCs w:val="24"/>
        </w:rPr>
        <w:t>; and</w:t>
      </w:r>
    </w:p>
    <w:p w14:paraId="17A17EC2" w14:textId="21F84D3F" w:rsidR="00C657D0" w:rsidRPr="002806B5" w:rsidRDefault="00C657D0" w:rsidP="00420F47">
      <w:pPr>
        <w:jc w:val="both"/>
        <w:rPr>
          <w:sz w:val="24"/>
          <w:szCs w:val="24"/>
        </w:rPr>
      </w:pPr>
    </w:p>
    <w:p w14:paraId="512FD172" w14:textId="2F4DA822" w:rsidR="00C657D0" w:rsidRPr="002806B5" w:rsidRDefault="00C657D0" w:rsidP="00420F47">
      <w:pPr>
        <w:ind w:firstLine="720"/>
        <w:jc w:val="both"/>
        <w:rPr>
          <w:sz w:val="24"/>
          <w:szCs w:val="24"/>
        </w:rPr>
      </w:pPr>
      <w:r w:rsidRPr="002806B5">
        <w:rPr>
          <w:b/>
          <w:sz w:val="24"/>
          <w:szCs w:val="24"/>
        </w:rPr>
        <w:t>WHEREAS</w:t>
      </w:r>
      <w:r w:rsidRPr="002806B5">
        <w:rPr>
          <w:bCs/>
          <w:sz w:val="24"/>
          <w:szCs w:val="24"/>
        </w:rPr>
        <w:t xml:space="preserve">, </w:t>
      </w:r>
      <w:r w:rsidRPr="002806B5">
        <w:rPr>
          <w:sz w:val="24"/>
          <w:szCs w:val="24"/>
        </w:rPr>
        <w:t xml:space="preserve">the Borough has not yet closed on the original transaction and, in the interim, the Borough has decided to </w:t>
      </w:r>
      <w:r w:rsidR="00420F47" w:rsidRPr="002806B5">
        <w:rPr>
          <w:sz w:val="24"/>
          <w:szCs w:val="24"/>
        </w:rPr>
        <w:t>amend the original agreement to add 12.34 acres to the total acreage to be purchase</w:t>
      </w:r>
      <w:r w:rsidRPr="002806B5">
        <w:rPr>
          <w:sz w:val="24"/>
          <w:szCs w:val="24"/>
        </w:rPr>
        <w:t>;</w:t>
      </w:r>
      <w:r w:rsidR="00420F47" w:rsidRPr="002806B5">
        <w:rPr>
          <w:sz w:val="24"/>
          <w:szCs w:val="24"/>
        </w:rPr>
        <w:t xml:space="preserve"> increasing the size from 22.818 to </w:t>
      </w:r>
      <w:r w:rsidRPr="002806B5">
        <w:rPr>
          <w:sz w:val="24"/>
          <w:szCs w:val="24"/>
        </w:rPr>
        <w:t xml:space="preserve">41.35 acres in total; and  </w:t>
      </w:r>
    </w:p>
    <w:p w14:paraId="3282D716" w14:textId="77777777" w:rsidR="00C657D0" w:rsidRPr="002806B5" w:rsidRDefault="00C657D0" w:rsidP="00C657D0">
      <w:pPr>
        <w:ind w:firstLine="720"/>
        <w:jc w:val="both"/>
        <w:rPr>
          <w:sz w:val="24"/>
          <w:szCs w:val="24"/>
        </w:rPr>
      </w:pPr>
    </w:p>
    <w:p w14:paraId="60822435" w14:textId="5137F372" w:rsidR="00C657D0" w:rsidRPr="002806B5" w:rsidRDefault="00C657D0" w:rsidP="00C657D0">
      <w:pPr>
        <w:ind w:firstLine="720"/>
        <w:jc w:val="both"/>
        <w:rPr>
          <w:sz w:val="24"/>
          <w:szCs w:val="24"/>
        </w:rPr>
      </w:pPr>
      <w:r w:rsidRPr="002806B5">
        <w:rPr>
          <w:b/>
          <w:bCs/>
          <w:sz w:val="24"/>
          <w:szCs w:val="24"/>
        </w:rPr>
        <w:t>WHEREAS</w:t>
      </w:r>
      <w:r w:rsidRPr="002806B5">
        <w:rPr>
          <w:sz w:val="24"/>
          <w:szCs w:val="24"/>
        </w:rPr>
        <w:t>, the Borough has determined that Block 5105, Lot 14.01 in its entirety is no longer needed for public use and should be sold in accordance with the appropriate statutes of the State of New Jersey, specifically, N.J.S.A. 40A:12-13(b)(5) and as a part of a redevelopment designation pursuant to N.J.S.A. 40A:12-8(g), the proposed transaction is exempt from the Local Public Contracts Law; and</w:t>
      </w:r>
    </w:p>
    <w:p w14:paraId="7BB3EE73" w14:textId="77777777" w:rsidR="00C657D0" w:rsidRPr="002806B5" w:rsidRDefault="00C657D0" w:rsidP="00C657D0">
      <w:pPr>
        <w:ind w:firstLine="720"/>
        <w:jc w:val="both"/>
        <w:rPr>
          <w:sz w:val="24"/>
          <w:szCs w:val="24"/>
        </w:rPr>
      </w:pPr>
    </w:p>
    <w:p w14:paraId="40CFB2E1" w14:textId="5DBE9569" w:rsidR="00C657D0" w:rsidRPr="002806B5" w:rsidRDefault="00C657D0" w:rsidP="00C657D0">
      <w:pPr>
        <w:ind w:firstLine="720"/>
        <w:jc w:val="both"/>
        <w:rPr>
          <w:sz w:val="24"/>
          <w:szCs w:val="24"/>
        </w:rPr>
      </w:pPr>
      <w:r w:rsidRPr="002806B5">
        <w:rPr>
          <w:b/>
          <w:sz w:val="24"/>
          <w:szCs w:val="24"/>
        </w:rPr>
        <w:t xml:space="preserve">WHEREAS, </w:t>
      </w:r>
      <w:r w:rsidRPr="002806B5">
        <w:rPr>
          <w:sz w:val="24"/>
          <w:szCs w:val="24"/>
        </w:rPr>
        <w:t xml:space="preserve">the Mayor and Borough Council desire to enter into an Amended Contract of Sale with M&amp;T Realty Partners, LLC to sell Block 5105, Lot 14.01 in its entirety of 41.35 acres for an additional consideration </w:t>
      </w:r>
      <w:r w:rsidR="00440B61" w:rsidRPr="002806B5">
        <w:rPr>
          <w:sz w:val="24"/>
          <w:szCs w:val="24"/>
        </w:rPr>
        <w:t xml:space="preserve">up to </w:t>
      </w:r>
      <w:r w:rsidRPr="002806B5">
        <w:rPr>
          <w:sz w:val="24"/>
          <w:szCs w:val="24"/>
        </w:rPr>
        <w:t xml:space="preserve">$2,000,000, for a total consideration </w:t>
      </w:r>
      <w:r w:rsidR="00440B61" w:rsidRPr="002806B5">
        <w:rPr>
          <w:sz w:val="24"/>
          <w:szCs w:val="24"/>
        </w:rPr>
        <w:t xml:space="preserve">up to </w:t>
      </w:r>
      <w:r w:rsidRPr="002806B5">
        <w:rPr>
          <w:sz w:val="24"/>
          <w:szCs w:val="24"/>
        </w:rPr>
        <w:t xml:space="preserve"> $6,700,000; and </w:t>
      </w:r>
    </w:p>
    <w:p w14:paraId="7B0E3A60" w14:textId="77777777" w:rsidR="00C657D0" w:rsidRPr="002806B5" w:rsidRDefault="00C657D0" w:rsidP="00C657D0">
      <w:pPr>
        <w:ind w:firstLine="720"/>
        <w:jc w:val="both"/>
        <w:rPr>
          <w:sz w:val="24"/>
          <w:szCs w:val="24"/>
        </w:rPr>
      </w:pPr>
    </w:p>
    <w:p w14:paraId="6BE27081" w14:textId="77777777" w:rsidR="00C657D0" w:rsidRPr="002806B5" w:rsidRDefault="00C657D0" w:rsidP="00C657D0">
      <w:pPr>
        <w:ind w:firstLine="720"/>
        <w:jc w:val="both"/>
        <w:rPr>
          <w:sz w:val="24"/>
          <w:szCs w:val="24"/>
        </w:rPr>
      </w:pPr>
      <w:r w:rsidRPr="002806B5">
        <w:rPr>
          <w:b/>
          <w:bCs/>
          <w:sz w:val="24"/>
          <w:szCs w:val="24"/>
        </w:rPr>
        <w:t xml:space="preserve">WHEREAS, </w:t>
      </w:r>
      <w:r w:rsidRPr="002806B5">
        <w:rPr>
          <w:sz w:val="24"/>
          <w:szCs w:val="24"/>
        </w:rPr>
        <w:t>in the event M&amp;T Realty Partners, LLC constructs a hotel on the site, an additional $330,000 consideration will be paid to the Borough; and</w:t>
      </w:r>
    </w:p>
    <w:p w14:paraId="6902F9F9" w14:textId="77777777" w:rsidR="00C657D0" w:rsidRPr="002806B5" w:rsidRDefault="00C657D0" w:rsidP="00C657D0">
      <w:pPr>
        <w:ind w:firstLine="720"/>
        <w:jc w:val="both"/>
        <w:rPr>
          <w:sz w:val="24"/>
          <w:szCs w:val="24"/>
        </w:rPr>
      </w:pPr>
    </w:p>
    <w:p w14:paraId="323CC210" w14:textId="77777777" w:rsidR="00C657D0" w:rsidRPr="002806B5" w:rsidRDefault="00C657D0" w:rsidP="00C657D0">
      <w:pPr>
        <w:ind w:firstLine="720"/>
        <w:jc w:val="both"/>
        <w:rPr>
          <w:sz w:val="24"/>
          <w:szCs w:val="24"/>
        </w:rPr>
      </w:pPr>
      <w:r w:rsidRPr="002806B5">
        <w:rPr>
          <w:b/>
          <w:bCs/>
          <w:sz w:val="24"/>
          <w:szCs w:val="24"/>
        </w:rPr>
        <w:t xml:space="preserve">WHEREAS, </w:t>
      </w:r>
      <w:r w:rsidRPr="002806B5">
        <w:rPr>
          <w:sz w:val="24"/>
          <w:szCs w:val="24"/>
        </w:rPr>
        <w:t>as a summary of the proposed transaction:</w:t>
      </w:r>
    </w:p>
    <w:p w14:paraId="5FEDBC46" w14:textId="77777777" w:rsidR="00C657D0" w:rsidRPr="002806B5" w:rsidRDefault="00C657D0" w:rsidP="00C657D0">
      <w:pPr>
        <w:ind w:firstLine="720"/>
        <w:jc w:val="both"/>
        <w:rPr>
          <w:sz w:val="24"/>
          <w:szCs w:val="24"/>
        </w:rPr>
      </w:pPr>
    </w:p>
    <w:p w14:paraId="3E5CA8D0" w14:textId="77777777" w:rsidR="00C657D0" w:rsidRPr="002806B5" w:rsidRDefault="00C657D0" w:rsidP="00C657D0">
      <w:pPr>
        <w:numPr>
          <w:ilvl w:val="0"/>
          <w:numId w:val="2"/>
        </w:numPr>
        <w:jc w:val="both"/>
        <w:rPr>
          <w:sz w:val="24"/>
          <w:szCs w:val="24"/>
        </w:rPr>
      </w:pPr>
      <w:r w:rsidRPr="002806B5">
        <w:rPr>
          <w:sz w:val="24"/>
          <w:szCs w:val="24"/>
        </w:rPr>
        <w:t>Original contract was to sell 27.65 acres for a consideration of $4,700,000</w:t>
      </w:r>
    </w:p>
    <w:p w14:paraId="38BDF54F" w14:textId="78264FF9" w:rsidR="00420F47" w:rsidRPr="002806B5" w:rsidRDefault="00C657D0" w:rsidP="001B2C96">
      <w:pPr>
        <w:numPr>
          <w:ilvl w:val="0"/>
          <w:numId w:val="2"/>
        </w:numPr>
        <w:jc w:val="both"/>
        <w:rPr>
          <w:sz w:val="24"/>
          <w:szCs w:val="24"/>
        </w:rPr>
      </w:pPr>
      <w:r w:rsidRPr="002806B5">
        <w:rPr>
          <w:sz w:val="24"/>
          <w:szCs w:val="24"/>
        </w:rPr>
        <w:t xml:space="preserve">Amended Contract of sale will be to sell 41.35 acres for a total consideration of </w:t>
      </w:r>
      <w:r w:rsidR="001B2C96" w:rsidRPr="002806B5">
        <w:rPr>
          <w:sz w:val="24"/>
          <w:szCs w:val="24"/>
        </w:rPr>
        <w:t>up to</w:t>
      </w:r>
      <w:r w:rsidR="00420F47" w:rsidRPr="002806B5">
        <w:rPr>
          <w:sz w:val="24"/>
          <w:szCs w:val="24"/>
        </w:rPr>
        <w:t xml:space="preserve"> $2,000,000 if there is additional development on the site</w:t>
      </w:r>
      <w:r w:rsidR="00877B1E" w:rsidRPr="002806B5">
        <w:rPr>
          <w:sz w:val="24"/>
          <w:szCs w:val="24"/>
        </w:rPr>
        <w:t>.  Such additional</w:t>
      </w:r>
      <w:r w:rsidR="00420F47" w:rsidRPr="002806B5">
        <w:rPr>
          <w:sz w:val="24"/>
          <w:szCs w:val="24"/>
        </w:rPr>
        <w:t xml:space="preserve"> </w:t>
      </w:r>
      <w:r w:rsidR="00877B1E" w:rsidRPr="002806B5">
        <w:rPr>
          <w:sz w:val="24"/>
          <w:szCs w:val="24"/>
        </w:rPr>
        <w:t>compensation would be based upon $6.25 per square foot of any industrial facility that is constructed anywhere on the entire 41.35 acres.  The industrial site may not exceed</w:t>
      </w:r>
      <w:r w:rsidR="00420F47" w:rsidRPr="002806B5">
        <w:rPr>
          <w:sz w:val="24"/>
          <w:szCs w:val="24"/>
        </w:rPr>
        <w:t xml:space="preserve"> 320,000 square feet</w:t>
      </w:r>
      <w:r w:rsidR="00877B1E" w:rsidRPr="002806B5">
        <w:rPr>
          <w:sz w:val="24"/>
          <w:szCs w:val="24"/>
        </w:rPr>
        <w:t xml:space="preserve"> of space</w:t>
      </w:r>
      <w:r w:rsidR="00420F47" w:rsidRPr="002806B5">
        <w:rPr>
          <w:sz w:val="24"/>
          <w:szCs w:val="24"/>
        </w:rPr>
        <w:t xml:space="preserve">. </w:t>
      </w:r>
      <w:r w:rsidR="00420F47" w:rsidRPr="002806B5">
        <w:rPr>
          <w:color w:val="FF0000"/>
          <w:spacing w:val="-3"/>
          <w:sz w:val="24"/>
          <w:szCs w:val="24"/>
        </w:rPr>
        <w:t xml:space="preserve"> </w:t>
      </w:r>
    </w:p>
    <w:p w14:paraId="494BF030" w14:textId="55CBFA98" w:rsidR="00420F47" w:rsidRPr="002806B5" w:rsidRDefault="00420F47" w:rsidP="00C657D0">
      <w:pPr>
        <w:numPr>
          <w:ilvl w:val="0"/>
          <w:numId w:val="2"/>
        </w:numPr>
        <w:jc w:val="both"/>
        <w:rPr>
          <w:sz w:val="24"/>
          <w:szCs w:val="24"/>
        </w:rPr>
      </w:pPr>
      <w:r w:rsidRPr="002806B5">
        <w:rPr>
          <w:sz w:val="24"/>
          <w:szCs w:val="24"/>
        </w:rPr>
        <w:t>Construction of an additional 74 residential age-restricted housing units</w:t>
      </w:r>
      <w:r w:rsidR="00440B61" w:rsidRPr="002806B5">
        <w:rPr>
          <w:sz w:val="24"/>
          <w:szCs w:val="24"/>
        </w:rPr>
        <w:t xml:space="preserve"> is included in the agreement. </w:t>
      </w:r>
    </w:p>
    <w:p w14:paraId="2F469364" w14:textId="77777777" w:rsidR="00C657D0" w:rsidRPr="002806B5" w:rsidRDefault="00C657D0" w:rsidP="00C657D0">
      <w:pPr>
        <w:jc w:val="both"/>
        <w:rPr>
          <w:bCs/>
          <w:sz w:val="24"/>
          <w:szCs w:val="24"/>
        </w:rPr>
      </w:pPr>
    </w:p>
    <w:p w14:paraId="3133F2D8" w14:textId="053724C7" w:rsidR="007C6955" w:rsidRPr="002806B5" w:rsidRDefault="007C6955" w:rsidP="00C657D0">
      <w:pPr>
        <w:jc w:val="both"/>
        <w:rPr>
          <w:bCs/>
          <w:sz w:val="24"/>
          <w:szCs w:val="24"/>
        </w:rPr>
      </w:pPr>
      <w:r w:rsidRPr="002806B5">
        <w:rPr>
          <w:bCs/>
          <w:sz w:val="24"/>
          <w:szCs w:val="24"/>
        </w:rPr>
        <w:tab/>
      </w:r>
      <w:r w:rsidRPr="002806B5">
        <w:rPr>
          <w:b/>
          <w:bCs/>
          <w:sz w:val="24"/>
          <w:szCs w:val="24"/>
        </w:rPr>
        <w:t xml:space="preserve">WHEREAS, </w:t>
      </w:r>
      <w:r w:rsidRPr="002806B5">
        <w:rPr>
          <w:bCs/>
          <w:sz w:val="24"/>
          <w:szCs w:val="24"/>
        </w:rPr>
        <w:t xml:space="preserve">the parties have negotiated an acceptable agreement </w:t>
      </w:r>
      <w:r w:rsidR="00C657D0" w:rsidRPr="002806B5">
        <w:rPr>
          <w:bCs/>
          <w:sz w:val="24"/>
          <w:szCs w:val="24"/>
        </w:rPr>
        <w:t>to finalize the transaction</w:t>
      </w:r>
      <w:r w:rsidRPr="002806B5">
        <w:rPr>
          <w:b/>
          <w:bCs/>
          <w:sz w:val="24"/>
          <w:szCs w:val="24"/>
        </w:rPr>
        <w:t>.</w:t>
      </w:r>
    </w:p>
    <w:p w14:paraId="30F81951" w14:textId="77777777" w:rsidR="007C6955" w:rsidRPr="002806B5" w:rsidRDefault="007C6955" w:rsidP="00C657D0">
      <w:pPr>
        <w:jc w:val="both"/>
        <w:rPr>
          <w:bCs/>
          <w:sz w:val="24"/>
          <w:szCs w:val="24"/>
        </w:rPr>
      </w:pPr>
    </w:p>
    <w:p w14:paraId="38F011E4" w14:textId="449F558C" w:rsidR="007C6955" w:rsidRPr="002806B5" w:rsidRDefault="007C6955" w:rsidP="00C657D0">
      <w:pPr>
        <w:jc w:val="both"/>
        <w:rPr>
          <w:bCs/>
          <w:sz w:val="24"/>
          <w:szCs w:val="24"/>
        </w:rPr>
      </w:pPr>
      <w:r w:rsidRPr="002806B5">
        <w:rPr>
          <w:bCs/>
          <w:sz w:val="24"/>
          <w:szCs w:val="24"/>
        </w:rPr>
        <w:tab/>
      </w:r>
      <w:r w:rsidRPr="002806B5">
        <w:rPr>
          <w:b/>
          <w:bCs/>
          <w:sz w:val="24"/>
          <w:szCs w:val="24"/>
        </w:rPr>
        <w:t xml:space="preserve">NOW, THEREFORE, BE IT RESOLVED </w:t>
      </w:r>
      <w:r w:rsidRPr="002806B5">
        <w:rPr>
          <w:bCs/>
          <w:sz w:val="24"/>
          <w:szCs w:val="24"/>
        </w:rPr>
        <w:t xml:space="preserve">by the </w:t>
      </w:r>
      <w:r w:rsidR="00C657D0" w:rsidRPr="002806B5">
        <w:rPr>
          <w:bCs/>
          <w:sz w:val="24"/>
          <w:szCs w:val="24"/>
        </w:rPr>
        <w:t>Borough Council</w:t>
      </w:r>
      <w:r w:rsidRPr="002806B5">
        <w:rPr>
          <w:bCs/>
          <w:sz w:val="24"/>
          <w:szCs w:val="24"/>
        </w:rPr>
        <w:t xml:space="preserve"> of the </w:t>
      </w:r>
      <w:r w:rsidR="00C657D0" w:rsidRPr="002806B5">
        <w:rPr>
          <w:bCs/>
          <w:sz w:val="24"/>
          <w:szCs w:val="24"/>
        </w:rPr>
        <w:t>Borough of Bloomingdale</w:t>
      </w:r>
      <w:r w:rsidRPr="002806B5">
        <w:rPr>
          <w:bCs/>
          <w:sz w:val="24"/>
          <w:szCs w:val="24"/>
        </w:rPr>
        <w:t xml:space="preserve">, in the County of </w:t>
      </w:r>
      <w:r w:rsidR="00C657D0" w:rsidRPr="002806B5">
        <w:rPr>
          <w:bCs/>
          <w:sz w:val="24"/>
          <w:szCs w:val="24"/>
        </w:rPr>
        <w:t>Passaic</w:t>
      </w:r>
      <w:r w:rsidRPr="002806B5">
        <w:rPr>
          <w:bCs/>
          <w:sz w:val="24"/>
          <w:szCs w:val="24"/>
        </w:rPr>
        <w:t>, and State of New Jersey, as follows:</w:t>
      </w:r>
    </w:p>
    <w:p w14:paraId="6CEB2D05" w14:textId="77777777" w:rsidR="007C6955" w:rsidRPr="002806B5" w:rsidRDefault="007C6955" w:rsidP="007C6955">
      <w:pPr>
        <w:jc w:val="both"/>
        <w:rPr>
          <w:bCs/>
          <w:sz w:val="24"/>
          <w:szCs w:val="24"/>
        </w:rPr>
      </w:pPr>
    </w:p>
    <w:p w14:paraId="152B06D0" w14:textId="7F2D15D4" w:rsidR="007C6955" w:rsidRPr="002806B5" w:rsidRDefault="007C6955" w:rsidP="007C6955">
      <w:pPr>
        <w:jc w:val="both"/>
        <w:rPr>
          <w:bCs/>
          <w:sz w:val="24"/>
          <w:szCs w:val="24"/>
        </w:rPr>
      </w:pPr>
      <w:r w:rsidRPr="002806B5">
        <w:rPr>
          <w:bCs/>
          <w:sz w:val="24"/>
          <w:szCs w:val="24"/>
        </w:rPr>
        <w:lastRenderedPageBreak/>
        <w:tab/>
      </w:r>
      <w:r w:rsidRPr="002806B5">
        <w:rPr>
          <w:b/>
          <w:bCs/>
          <w:sz w:val="24"/>
          <w:szCs w:val="24"/>
        </w:rPr>
        <w:t>Section 1</w:t>
      </w:r>
      <w:r w:rsidRPr="002806B5">
        <w:rPr>
          <w:bCs/>
          <w:sz w:val="24"/>
          <w:szCs w:val="24"/>
        </w:rPr>
        <w:t>.</w:t>
      </w:r>
      <w:r w:rsidRPr="002806B5">
        <w:rPr>
          <w:bCs/>
          <w:sz w:val="24"/>
          <w:szCs w:val="24"/>
        </w:rPr>
        <w:tab/>
        <w:t xml:space="preserve">The Mayor and </w:t>
      </w:r>
      <w:r w:rsidR="00A34485" w:rsidRPr="002806B5">
        <w:rPr>
          <w:bCs/>
          <w:sz w:val="24"/>
          <w:szCs w:val="24"/>
        </w:rPr>
        <w:t>Borough</w:t>
      </w:r>
      <w:r w:rsidRPr="002806B5">
        <w:rPr>
          <w:bCs/>
          <w:sz w:val="24"/>
          <w:szCs w:val="24"/>
        </w:rPr>
        <w:t xml:space="preserve"> Clerk are hereby authorized to execute the agreement between the parties.</w:t>
      </w:r>
    </w:p>
    <w:p w14:paraId="2EB125EA" w14:textId="77777777" w:rsidR="007C6955" w:rsidRPr="002806B5" w:rsidRDefault="007C6955" w:rsidP="007C6955">
      <w:pPr>
        <w:jc w:val="both"/>
        <w:rPr>
          <w:bCs/>
          <w:sz w:val="24"/>
          <w:szCs w:val="24"/>
        </w:rPr>
      </w:pPr>
    </w:p>
    <w:p w14:paraId="5D085F5E" w14:textId="6526AF50" w:rsidR="007C6955" w:rsidRPr="002806B5" w:rsidRDefault="007C6955" w:rsidP="007C6955">
      <w:pPr>
        <w:jc w:val="both"/>
        <w:rPr>
          <w:bCs/>
          <w:sz w:val="24"/>
          <w:szCs w:val="24"/>
        </w:rPr>
      </w:pPr>
      <w:r w:rsidRPr="002806B5">
        <w:rPr>
          <w:bCs/>
          <w:sz w:val="24"/>
          <w:szCs w:val="24"/>
        </w:rPr>
        <w:tab/>
      </w:r>
      <w:r w:rsidRPr="002806B5">
        <w:rPr>
          <w:b/>
          <w:bCs/>
          <w:sz w:val="24"/>
          <w:szCs w:val="24"/>
        </w:rPr>
        <w:t>Section 2.</w:t>
      </w:r>
      <w:r w:rsidRPr="002806B5">
        <w:rPr>
          <w:bCs/>
          <w:sz w:val="24"/>
          <w:szCs w:val="24"/>
        </w:rPr>
        <w:tab/>
        <w:t xml:space="preserve">The </w:t>
      </w:r>
      <w:r w:rsidR="00A34485" w:rsidRPr="002806B5">
        <w:rPr>
          <w:bCs/>
          <w:sz w:val="24"/>
          <w:szCs w:val="24"/>
        </w:rPr>
        <w:t>Borough</w:t>
      </w:r>
      <w:r w:rsidRPr="002806B5">
        <w:rPr>
          <w:bCs/>
          <w:sz w:val="24"/>
          <w:szCs w:val="24"/>
        </w:rPr>
        <w:t xml:space="preserve"> Administrator is hereby authorized to take whatever actions are necessary to effectuate the purpose of this Resolution and finalize the settlement.</w:t>
      </w:r>
    </w:p>
    <w:p w14:paraId="0DF828C8" w14:textId="77777777" w:rsidR="00853E9F" w:rsidRPr="002806B5" w:rsidRDefault="00853E9F" w:rsidP="00853E9F">
      <w:pPr>
        <w:pStyle w:val="Default"/>
        <w:rPr>
          <w:szCs w:val="24"/>
        </w:rPr>
      </w:pPr>
    </w:p>
    <w:p w14:paraId="0441485E" w14:textId="77777777" w:rsidR="00853E9F" w:rsidRPr="002806B5" w:rsidRDefault="00853E9F" w:rsidP="00853E9F">
      <w:pPr>
        <w:pStyle w:val="Default"/>
        <w:rPr>
          <w:szCs w:val="24"/>
        </w:rPr>
      </w:pPr>
      <w:r w:rsidRPr="002806B5">
        <w:rPr>
          <w:szCs w:val="24"/>
        </w:rPr>
        <w:t>This Resolution shall take effect immediately.</w:t>
      </w:r>
    </w:p>
    <w:p w14:paraId="060F8322" w14:textId="77777777" w:rsidR="006468E1" w:rsidRPr="002806B5" w:rsidRDefault="006468E1" w:rsidP="00853E9F">
      <w:pPr>
        <w:rPr>
          <w:sz w:val="24"/>
          <w:szCs w:val="24"/>
        </w:rPr>
      </w:pPr>
    </w:p>
    <w:p w14:paraId="09989A72" w14:textId="77777777" w:rsidR="006468E1" w:rsidRPr="002806B5" w:rsidRDefault="006468E1" w:rsidP="00853E9F">
      <w:pPr>
        <w:rPr>
          <w:sz w:val="24"/>
          <w:szCs w:val="24"/>
        </w:rPr>
      </w:pPr>
    </w:p>
    <w:p w14:paraId="7C24AC9D" w14:textId="77777777" w:rsidR="006468E1" w:rsidRPr="002806B5" w:rsidRDefault="006468E1" w:rsidP="00853E9F">
      <w:pPr>
        <w:rPr>
          <w:sz w:val="24"/>
          <w:szCs w:val="24"/>
        </w:rPr>
      </w:pPr>
    </w:p>
    <w:p w14:paraId="42461741" w14:textId="77777777" w:rsidR="006468E1" w:rsidRPr="002806B5" w:rsidRDefault="006468E1" w:rsidP="00853E9F">
      <w:pPr>
        <w:rPr>
          <w:sz w:val="24"/>
          <w:szCs w:val="24"/>
        </w:rPr>
      </w:pPr>
    </w:p>
    <w:p w14:paraId="3C644D76" w14:textId="77777777" w:rsidR="006468E1" w:rsidRPr="002806B5" w:rsidRDefault="006468E1" w:rsidP="00853E9F">
      <w:pPr>
        <w:rPr>
          <w:sz w:val="24"/>
          <w:szCs w:val="24"/>
        </w:rPr>
      </w:pPr>
    </w:p>
    <w:p w14:paraId="67F4AF54" w14:textId="77777777" w:rsidR="006468E1" w:rsidRPr="002806B5" w:rsidRDefault="006468E1" w:rsidP="00853E9F">
      <w:pPr>
        <w:rPr>
          <w:sz w:val="24"/>
          <w:szCs w:val="24"/>
        </w:rPr>
      </w:pPr>
    </w:p>
    <w:p w14:paraId="5BB59E51" w14:textId="0891DBCE" w:rsidR="00B309B1" w:rsidRPr="002806B5" w:rsidRDefault="00B309B1" w:rsidP="00853E9F">
      <w:pPr>
        <w:ind w:firstLine="720"/>
        <w:jc w:val="both"/>
        <w:rPr>
          <w:sz w:val="24"/>
          <w:szCs w:val="24"/>
        </w:rPr>
      </w:pPr>
    </w:p>
    <w:sectPr w:rsidR="00B309B1" w:rsidRPr="002806B5" w:rsidSect="00C657D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9770" w14:textId="77777777" w:rsidR="00B96A8C" w:rsidRDefault="00B96A8C" w:rsidP="006468E1">
      <w:r>
        <w:separator/>
      </w:r>
    </w:p>
  </w:endnote>
  <w:endnote w:type="continuationSeparator" w:id="0">
    <w:p w14:paraId="4688C561" w14:textId="77777777" w:rsidR="00B96A8C" w:rsidRDefault="00B96A8C" w:rsidP="006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261542"/>
      <w:docPartObj>
        <w:docPartGallery w:val="Page Numbers (Bottom of Page)"/>
        <w:docPartUnique/>
      </w:docPartObj>
    </w:sdtPr>
    <w:sdtEndPr>
      <w:rPr>
        <w:rFonts w:ascii="Arial" w:hAnsi="Arial" w:cs="Arial"/>
        <w:noProof/>
        <w:sz w:val="24"/>
        <w:szCs w:val="24"/>
      </w:rPr>
    </w:sdtEndPr>
    <w:sdtContent>
      <w:p w14:paraId="7D8750CE" w14:textId="06925486" w:rsidR="006468E1" w:rsidRPr="006468E1" w:rsidRDefault="006468E1">
        <w:pPr>
          <w:pStyle w:val="Footer"/>
          <w:jc w:val="center"/>
          <w:rPr>
            <w:rFonts w:ascii="Arial" w:hAnsi="Arial" w:cs="Arial"/>
            <w:sz w:val="24"/>
            <w:szCs w:val="24"/>
          </w:rPr>
        </w:pPr>
        <w:r w:rsidRPr="006468E1">
          <w:rPr>
            <w:rFonts w:ascii="Arial" w:hAnsi="Arial" w:cs="Arial"/>
            <w:sz w:val="24"/>
            <w:szCs w:val="24"/>
          </w:rPr>
          <w:fldChar w:fldCharType="begin"/>
        </w:r>
        <w:r w:rsidRPr="006468E1">
          <w:rPr>
            <w:rFonts w:ascii="Arial" w:hAnsi="Arial" w:cs="Arial"/>
            <w:sz w:val="24"/>
            <w:szCs w:val="24"/>
          </w:rPr>
          <w:instrText xml:space="preserve"> PAGE   \* MERGEFORMAT </w:instrText>
        </w:r>
        <w:r w:rsidRPr="006468E1">
          <w:rPr>
            <w:rFonts w:ascii="Arial" w:hAnsi="Arial" w:cs="Arial"/>
            <w:sz w:val="24"/>
            <w:szCs w:val="24"/>
          </w:rPr>
          <w:fldChar w:fldCharType="separate"/>
        </w:r>
        <w:r w:rsidRPr="006468E1">
          <w:rPr>
            <w:rFonts w:ascii="Arial" w:hAnsi="Arial" w:cs="Arial"/>
            <w:noProof/>
            <w:sz w:val="24"/>
            <w:szCs w:val="24"/>
          </w:rPr>
          <w:t>2</w:t>
        </w:r>
        <w:r w:rsidRPr="006468E1">
          <w:rPr>
            <w:rFonts w:ascii="Arial" w:hAnsi="Arial" w:cs="Arial"/>
            <w:noProof/>
            <w:sz w:val="24"/>
            <w:szCs w:val="24"/>
          </w:rPr>
          <w:fldChar w:fldCharType="end"/>
        </w:r>
      </w:p>
    </w:sdtContent>
  </w:sdt>
  <w:p w14:paraId="17118E02" w14:textId="77777777" w:rsidR="006468E1" w:rsidRDefault="0064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E0DE" w14:textId="77777777" w:rsidR="00B96A8C" w:rsidRDefault="00B96A8C" w:rsidP="006468E1">
      <w:r>
        <w:separator/>
      </w:r>
    </w:p>
  </w:footnote>
  <w:footnote w:type="continuationSeparator" w:id="0">
    <w:p w14:paraId="25A90025" w14:textId="77777777" w:rsidR="00B96A8C" w:rsidRDefault="00B96A8C" w:rsidP="006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2D0"/>
    <w:multiLevelType w:val="hybridMultilevel"/>
    <w:tmpl w:val="B822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74CB0"/>
    <w:multiLevelType w:val="hybridMultilevel"/>
    <w:tmpl w:val="070A8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559055">
    <w:abstractNumId w:val="0"/>
  </w:num>
  <w:num w:numId="2" w16cid:durableId="36949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A2"/>
    <w:rsid w:val="00017C0D"/>
    <w:rsid w:val="0002134B"/>
    <w:rsid w:val="000279B4"/>
    <w:rsid w:val="00036CDB"/>
    <w:rsid w:val="00076785"/>
    <w:rsid w:val="000B7A44"/>
    <w:rsid w:val="001360E6"/>
    <w:rsid w:val="00160E20"/>
    <w:rsid w:val="001977EC"/>
    <w:rsid w:val="001B2C96"/>
    <w:rsid w:val="001C0A46"/>
    <w:rsid w:val="001C116B"/>
    <w:rsid w:val="00211619"/>
    <w:rsid w:val="002377DC"/>
    <w:rsid w:val="0028066A"/>
    <w:rsid w:val="002806B5"/>
    <w:rsid w:val="002C019B"/>
    <w:rsid w:val="00317735"/>
    <w:rsid w:val="00331EAA"/>
    <w:rsid w:val="00357196"/>
    <w:rsid w:val="00391058"/>
    <w:rsid w:val="003B7EDC"/>
    <w:rsid w:val="003D309A"/>
    <w:rsid w:val="003E4D7E"/>
    <w:rsid w:val="00420F47"/>
    <w:rsid w:val="00440B61"/>
    <w:rsid w:val="00450BED"/>
    <w:rsid w:val="004F44F0"/>
    <w:rsid w:val="00504E3A"/>
    <w:rsid w:val="00513EF6"/>
    <w:rsid w:val="00525F67"/>
    <w:rsid w:val="00532892"/>
    <w:rsid w:val="00540582"/>
    <w:rsid w:val="00550537"/>
    <w:rsid w:val="00571FF3"/>
    <w:rsid w:val="0058496D"/>
    <w:rsid w:val="00594FD7"/>
    <w:rsid w:val="005E3DAB"/>
    <w:rsid w:val="005E4604"/>
    <w:rsid w:val="006468E1"/>
    <w:rsid w:val="00646D88"/>
    <w:rsid w:val="006F39EC"/>
    <w:rsid w:val="00731117"/>
    <w:rsid w:val="00745A1A"/>
    <w:rsid w:val="007741BB"/>
    <w:rsid w:val="00797D4A"/>
    <w:rsid w:val="007B09E0"/>
    <w:rsid w:val="007B111E"/>
    <w:rsid w:val="007C6955"/>
    <w:rsid w:val="007C6B8D"/>
    <w:rsid w:val="007F4554"/>
    <w:rsid w:val="00817901"/>
    <w:rsid w:val="00830272"/>
    <w:rsid w:val="00853E9F"/>
    <w:rsid w:val="00877B1E"/>
    <w:rsid w:val="00887BC1"/>
    <w:rsid w:val="008D2EBA"/>
    <w:rsid w:val="008E202C"/>
    <w:rsid w:val="008E64BD"/>
    <w:rsid w:val="0093635C"/>
    <w:rsid w:val="00961981"/>
    <w:rsid w:val="00982FF7"/>
    <w:rsid w:val="009A58CB"/>
    <w:rsid w:val="009C2BD4"/>
    <w:rsid w:val="009F39E5"/>
    <w:rsid w:val="009F47A2"/>
    <w:rsid w:val="009F7C40"/>
    <w:rsid w:val="00A34485"/>
    <w:rsid w:val="00A519F1"/>
    <w:rsid w:val="00A67852"/>
    <w:rsid w:val="00A8644E"/>
    <w:rsid w:val="00AA1D96"/>
    <w:rsid w:val="00AA58F2"/>
    <w:rsid w:val="00AF7170"/>
    <w:rsid w:val="00B15083"/>
    <w:rsid w:val="00B22CC4"/>
    <w:rsid w:val="00B309B1"/>
    <w:rsid w:val="00B730CE"/>
    <w:rsid w:val="00B735D7"/>
    <w:rsid w:val="00B96A8C"/>
    <w:rsid w:val="00BA4368"/>
    <w:rsid w:val="00BC5FF3"/>
    <w:rsid w:val="00C657D0"/>
    <w:rsid w:val="00CC32B8"/>
    <w:rsid w:val="00CC6C7E"/>
    <w:rsid w:val="00D01CDE"/>
    <w:rsid w:val="00D62E3C"/>
    <w:rsid w:val="00D74222"/>
    <w:rsid w:val="00DB5681"/>
    <w:rsid w:val="00DD510F"/>
    <w:rsid w:val="00DE0365"/>
    <w:rsid w:val="00E03230"/>
    <w:rsid w:val="00E13055"/>
    <w:rsid w:val="00E40F76"/>
    <w:rsid w:val="00E47397"/>
    <w:rsid w:val="00E53196"/>
    <w:rsid w:val="00ED257F"/>
    <w:rsid w:val="00F02286"/>
    <w:rsid w:val="00F227E7"/>
    <w:rsid w:val="00F6040D"/>
    <w:rsid w:val="00F77C01"/>
    <w:rsid w:val="00F95B84"/>
    <w:rsid w:val="00F97EE2"/>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A89F"/>
  <w15:docId w15:val="{D129ECD7-570F-49C5-A3D2-BD3EBEC3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8E1"/>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 w:type="paragraph" w:styleId="ListParagraph">
    <w:name w:val="List Paragraph"/>
    <w:basedOn w:val="Normal"/>
    <w:uiPriority w:val="34"/>
    <w:qFormat/>
    <w:rsid w:val="007F4554"/>
    <w:pPr>
      <w:ind w:left="720"/>
      <w:contextualSpacing/>
    </w:pPr>
  </w:style>
  <w:style w:type="paragraph" w:styleId="BalloonText">
    <w:name w:val="Balloon Text"/>
    <w:basedOn w:val="Normal"/>
    <w:link w:val="BalloonTextChar"/>
    <w:semiHidden/>
    <w:unhideWhenUsed/>
    <w:rsid w:val="00817901"/>
    <w:rPr>
      <w:rFonts w:ascii="Segoe UI" w:hAnsi="Segoe UI" w:cs="Segoe UI"/>
      <w:sz w:val="18"/>
      <w:szCs w:val="18"/>
    </w:rPr>
  </w:style>
  <w:style w:type="character" w:customStyle="1" w:styleId="BalloonTextChar">
    <w:name w:val="Balloon Text Char"/>
    <w:basedOn w:val="DefaultParagraphFont"/>
    <w:link w:val="BalloonText"/>
    <w:semiHidden/>
    <w:rsid w:val="00817901"/>
    <w:rPr>
      <w:rFonts w:ascii="Segoe UI" w:hAnsi="Segoe UI" w:cs="Segoe UI"/>
      <w:sz w:val="18"/>
      <w:szCs w:val="18"/>
    </w:rPr>
  </w:style>
  <w:style w:type="paragraph" w:customStyle="1" w:styleId="Default">
    <w:name w:val="Default"/>
    <w:rsid w:val="00CC32B8"/>
    <w:rPr>
      <w:snapToGrid w:val="0"/>
      <w:color w:val="000000"/>
      <w:sz w:val="24"/>
    </w:rPr>
  </w:style>
  <w:style w:type="table" w:styleId="TableGrid">
    <w:name w:val="Table Grid"/>
    <w:basedOn w:val="TableNormal"/>
    <w:uiPriority w:val="39"/>
    <w:rsid w:val="00853E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Default"/>
    <w:next w:val="Default"/>
    <w:link w:val="BodyTextIndentChar"/>
    <w:rsid w:val="00853E9F"/>
    <w:rPr>
      <w:color w:val="auto"/>
    </w:rPr>
  </w:style>
  <w:style w:type="character" w:customStyle="1" w:styleId="BodyTextIndentChar">
    <w:name w:val="Body Text Indent Char"/>
    <w:basedOn w:val="DefaultParagraphFont"/>
    <w:link w:val="BodyTextIndent"/>
    <w:rsid w:val="00853E9F"/>
    <w:rPr>
      <w:snapToGrid w:val="0"/>
      <w:sz w:val="24"/>
    </w:rPr>
  </w:style>
  <w:style w:type="paragraph" w:styleId="Header">
    <w:name w:val="header"/>
    <w:basedOn w:val="Normal"/>
    <w:link w:val="HeaderChar"/>
    <w:unhideWhenUsed/>
    <w:rsid w:val="006468E1"/>
    <w:pPr>
      <w:tabs>
        <w:tab w:val="center" w:pos="4680"/>
        <w:tab w:val="right" w:pos="9360"/>
      </w:tabs>
    </w:pPr>
  </w:style>
  <w:style w:type="character" w:customStyle="1" w:styleId="HeaderChar">
    <w:name w:val="Header Char"/>
    <w:basedOn w:val="DefaultParagraphFont"/>
    <w:link w:val="Header"/>
    <w:rsid w:val="006468E1"/>
  </w:style>
  <w:style w:type="paragraph" w:styleId="Footer">
    <w:name w:val="footer"/>
    <w:basedOn w:val="Normal"/>
    <w:link w:val="FooterChar"/>
    <w:uiPriority w:val="99"/>
    <w:unhideWhenUsed/>
    <w:rsid w:val="006468E1"/>
    <w:pPr>
      <w:tabs>
        <w:tab w:val="center" w:pos="4680"/>
        <w:tab w:val="right" w:pos="9360"/>
      </w:tabs>
    </w:pPr>
  </w:style>
  <w:style w:type="character" w:customStyle="1" w:styleId="FooterChar">
    <w:name w:val="Footer Char"/>
    <w:basedOn w:val="DefaultParagraphFont"/>
    <w:link w:val="Footer"/>
    <w:uiPriority w:val="99"/>
    <w:rsid w:val="0064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Aimee Greenspan</cp:lastModifiedBy>
  <cp:revision>3</cp:revision>
  <cp:lastPrinted>2019-09-24T16:03:00Z</cp:lastPrinted>
  <dcterms:created xsi:type="dcterms:W3CDTF">2025-06-23T14:00:00Z</dcterms:created>
  <dcterms:modified xsi:type="dcterms:W3CDTF">2025-06-23T14:01:00Z</dcterms:modified>
</cp:coreProperties>
</file>