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B14B" w14:textId="2BF9047D" w:rsidR="00875E81" w:rsidRDefault="008F24E2" w:rsidP="00407D17">
      <w:pPr>
        <w:jc w:val="center"/>
        <w:rPr>
          <w:b/>
        </w:rPr>
      </w:pPr>
      <w:r>
        <w:rPr>
          <w:b/>
        </w:rPr>
        <w:t xml:space="preserve">RESOLUTION </w:t>
      </w:r>
      <w:r w:rsidR="00852284">
        <w:rPr>
          <w:b/>
        </w:rPr>
        <w:t>NO. 20</w:t>
      </w:r>
      <w:r w:rsidR="002C54BE">
        <w:rPr>
          <w:b/>
        </w:rPr>
        <w:t>2</w:t>
      </w:r>
      <w:r w:rsidR="00E93854">
        <w:rPr>
          <w:b/>
        </w:rPr>
        <w:t>5-4.__</w:t>
      </w:r>
    </w:p>
    <w:p w14:paraId="3C0A8641" w14:textId="77777777" w:rsidR="009D3688" w:rsidRDefault="009D3688" w:rsidP="00407D17">
      <w:pPr>
        <w:jc w:val="center"/>
        <w:rPr>
          <w:b/>
        </w:rPr>
      </w:pPr>
      <w:r>
        <w:rPr>
          <w:b/>
        </w:rPr>
        <w:t>OF THE GOVERNING BODY</w:t>
      </w:r>
      <w:r w:rsidR="00D83B6E">
        <w:rPr>
          <w:b/>
        </w:rPr>
        <w:t xml:space="preserve"> OF</w:t>
      </w:r>
    </w:p>
    <w:p w14:paraId="7ACD36B0" w14:textId="77777777" w:rsidR="00875E81" w:rsidRDefault="00875E81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DB7FE4B" w14:textId="77777777" w:rsidR="00875E81" w:rsidRDefault="00875E81">
      <w:pPr>
        <w:jc w:val="center"/>
        <w:rPr>
          <w:b/>
        </w:rPr>
      </w:pPr>
    </w:p>
    <w:p w14:paraId="06A33C92" w14:textId="78297739" w:rsidR="00875E81" w:rsidRPr="00E93854" w:rsidRDefault="00E93854">
      <w:pPr>
        <w:rPr>
          <w:b/>
          <w:iCs/>
        </w:rPr>
      </w:pPr>
      <w:r w:rsidRPr="00E93854">
        <w:rPr>
          <w:b/>
          <w:iCs/>
        </w:rPr>
        <w:t xml:space="preserve">RESOLUTION OF THE BOROUGH OF BLOOMINGDALE, COUNTY OF PASSAIC AND STATE OF NEW JERSEY, AUTHORIZING A CONTRACT BETWEEN </w:t>
      </w:r>
      <w:r>
        <w:rPr>
          <w:b/>
          <w:iCs/>
        </w:rPr>
        <w:t>PROVIDENT</w:t>
      </w:r>
      <w:r w:rsidRPr="00E93854">
        <w:rPr>
          <w:b/>
          <w:iCs/>
        </w:rPr>
        <w:t xml:space="preserve"> BANK &amp; THE BOROUGH OF BLOOMINGDALE FOR BANKING SERVICES</w:t>
      </w:r>
    </w:p>
    <w:p w14:paraId="3F575ECB" w14:textId="77777777" w:rsidR="00D27E3B" w:rsidRDefault="00D27E3B">
      <w:pPr>
        <w:rPr>
          <w:b/>
        </w:rPr>
      </w:pPr>
    </w:p>
    <w:p w14:paraId="15DC5C9A" w14:textId="40CCAD77" w:rsidR="003F761B" w:rsidRDefault="003F761B" w:rsidP="004B5F32">
      <w:pPr>
        <w:ind w:firstLine="720"/>
        <w:jc w:val="both"/>
      </w:pPr>
      <w:r w:rsidRPr="00245DE4">
        <w:rPr>
          <w:b/>
        </w:rPr>
        <w:t>WHEREAS</w:t>
      </w:r>
      <w:r>
        <w:t xml:space="preserve">, the </w:t>
      </w:r>
      <w:r w:rsidR="00E93854">
        <w:t>Borough’s current contract for banking services with Provident Bank (formerly Lakeland Bank) expired on March 31, 2025</w:t>
      </w:r>
      <w:r w:rsidR="00664EB3">
        <w:t xml:space="preserve">; and </w:t>
      </w:r>
    </w:p>
    <w:p w14:paraId="14455913" w14:textId="77777777" w:rsidR="00E93854" w:rsidRDefault="00E93854" w:rsidP="004B5F32">
      <w:pPr>
        <w:ind w:firstLine="720"/>
        <w:jc w:val="both"/>
      </w:pPr>
    </w:p>
    <w:p w14:paraId="4FF5603C" w14:textId="77777777" w:rsidR="00E93854" w:rsidRDefault="00E93854" w:rsidP="004B5F32">
      <w:pPr>
        <w:ind w:firstLine="720"/>
        <w:jc w:val="both"/>
      </w:pPr>
      <w:r w:rsidRPr="00E93854">
        <w:rPr>
          <w:b/>
          <w:bCs/>
        </w:rPr>
        <w:t>WHEREAS</w:t>
      </w:r>
      <w:r w:rsidRPr="00E93854">
        <w:t xml:space="preserve">, Provident Bank submitted a proposal dated </w:t>
      </w:r>
      <w:r>
        <w:t xml:space="preserve">April </w:t>
      </w:r>
      <w:r w:rsidRPr="00E93854">
        <w:t xml:space="preserve">8, 2025 to continue to provide banking services to the </w:t>
      </w:r>
      <w:r>
        <w:t>Borough of Bloomingdale</w:t>
      </w:r>
      <w:r w:rsidRPr="00E93854">
        <w:t xml:space="preserve">; and </w:t>
      </w:r>
    </w:p>
    <w:p w14:paraId="3DEBAC61" w14:textId="77777777" w:rsidR="00E93854" w:rsidRDefault="00E93854" w:rsidP="004B5F32">
      <w:pPr>
        <w:ind w:firstLine="720"/>
        <w:jc w:val="both"/>
      </w:pPr>
    </w:p>
    <w:p w14:paraId="433551F6" w14:textId="2F2DEC5D" w:rsidR="00E93854" w:rsidRDefault="00E93854" w:rsidP="004B5F32">
      <w:pPr>
        <w:ind w:firstLine="720"/>
        <w:jc w:val="both"/>
      </w:pPr>
      <w:r w:rsidRPr="001A21BD">
        <w:rPr>
          <w:b/>
          <w:bCs/>
        </w:rPr>
        <w:t>WHEREAS</w:t>
      </w:r>
      <w:r w:rsidRPr="00E93854">
        <w:t xml:space="preserve">, the </w:t>
      </w:r>
      <w:r>
        <w:t xml:space="preserve">Borough Treasurer </w:t>
      </w:r>
      <w:r w:rsidRPr="00E93854">
        <w:t xml:space="preserve">and the Administrator have recommended that the </w:t>
      </w:r>
      <w:r>
        <w:t>Governing Body</w:t>
      </w:r>
      <w:r w:rsidRPr="00E93854">
        <w:t xml:space="preserve"> accept the banking services proposal submitted by Provident Bank</w:t>
      </w:r>
      <w:r>
        <w:t>; and</w:t>
      </w:r>
    </w:p>
    <w:p w14:paraId="41D94508" w14:textId="77777777" w:rsidR="00C63F7A" w:rsidRPr="00B133D7" w:rsidRDefault="00C63F7A">
      <w:pPr>
        <w:jc w:val="both"/>
      </w:pPr>
    </w:p>
    <w:p w14:paraId="48A93C5C" w14:textId="24600F57" w:rsidR="00D16FB7" w:rsidRDefault="00875E81" w:rsidP="007636F1">
      <w:pPr>
        <w:ind w:firstLine="720"/>
        <w:jc w:val="both"/>
      </w:pPr>
      <w:r>
        <w:rPr>
          <w:b/>
        </w:rPr>
        <w:t>NOW, THEREFORE, BE IT RESOLVED</w:t>
      </w:r>
      <w:r>
        <w:t xml:space="preserve"> by the Governing Body of the Boro</w:t>
      </w:r>
      <w:r w:rsidR="008F24E2">
        <w:t>ugh of Bloomingdale</w:t>
      </w:r>
      <w:r w:rsidR="00C63F7A">
        <w:t xml:space="preserve">, in the County of Passaic and State of New </w:t>
      </w:r>
      <w:r w:rsidR="00012C2F">
        <w:t>Jersey that</w:t>
      </w:r>
      <w:r w:rsidR="008F24E2">
        <w:t xml:space="preserve"> a </w:t>
      </w:r>
      <w:r>
        <w:t xml:space="preserve">contract </w:t>
      </w:r>
      <w:r w:rsidR="0067339D">
        <w:t xml:space="preserve">with </w:t>
      </w:r>
      <w:r w:rsidR="00E93854">
        <w:t>Provident</w:t>
      </w:r>
      <w:r w:rsidR="00B77D6A">
        <w:t xml:space="preserve"> Bank</w:t>
      </w:r>
      <w:r w:rsidR="0067339D">
        <w:t xml:space="preserve"> </w:t>
      </w:r>
      <w:r w:rsidR="00B57E54">
        <w:t>be</w:t>
      </w:r>
      <w:r>
        <w:t xml:space="preserve"> awarde</w:t>
      </w:r>
      <w:r w:rsidR="00D8326E">
        <w:t>d</w:t>
      </w:r>
      <w:r w:rsidR="00D16FB7">
        <w:t xml:space="preserve"> as follows:</w:t>
      </w:r>
    </w:p>
    <w:p w14:paraId="1F7D7196" w14:textId="77777777" w:rsidR="00D16FB7" w:rsidRPr="00FB3D1F" w:rsidRDefault="00D16FB7" w:rsidP="007636F1">
      <w:pPr>
        <w:ind w:firstLine="720"/>
        <w:jc w:val="both"/>
      </w:pPr>
    </w:p>
    <w:p w14:paraId="2A7B4B01" w14:textId="1CC34D7A" w:rsidR="00D16FB7" w:rsidRDefault="00D16FB7" w:rsidP="00FB3D1F">
      <w:pPr>
        <w:numPr>
          <w:ilvl w:val="0"/>
          <w:numId w:val="1"/>
        </w:numPr>
        <w:jc w:val="both"/>
      </w:pPr>
      <w:r w:rsidRPr="00FB3D1F">
        <w:t xml:space="preserve"> The Borough of Bloomingdale authorizes the </w:t>
      </w:r>
      <w:r w:rsidR="00E93854">
        <w:t xml:space="preserve">Business Administrator </w:t>
      </w:r>
      <w:r w:rsidRPr="00FB3D1F">
        <w:t xml:space="preserve">to execute </w:t>
      </w:r>
      <w:r w:rsidR="0067339D" w:rsidRPr="00FB3D1F">
        <w:t xml:space="preserve">a contract with </w:t>
      </w:r>
      <w:r w:rsidR="00E93854">
        <w:t>Provident</w:t>
      </w:r>
      <w:r w:rsidR="00B77D6A" w:rsidRPr="00FB3D1F">
        <w:t xml:space="preserve"> Bank</w:t>
      </w:r>
      <w:r w:rsidR="0067339D" w:rsidRPr="00FB3D1F">
        <w:t xml:space="preserve">, </w:t>
      </w:r>
      <w:r w:rsidR="00E93854">
        <w:t xml:space="preserve">P.O. Box 1001, Iselin, NJ 08830 </w:t>
      </w:r>
      <w:r w:rsidRPr="00FB3D1F">
        <w:t>as per the</w:t>
      </w:r>
      <w:r w:rsidR="00E343BE" w:rsidRPr="00FB3D1F">
        <w:t>ir proposal dated</w:t>
      </w:r>
      <w:r w:rsidR="00E93854">
        <w:t xml:space="preserve"> April 8, 2025</w:t>
      </w:r>
      <w:r w:rsidR="0067339D" w:rsidRPr="00FB3D1F">
        <w:t xml:space="preserve">; and </w:t>
      </w:r>
      <w:r w:rsidR="006209AD">
        <w:br/>
      </w:r>
    </w:p>
    <w:p w14:paraId="56F93217" w14:textId="6AFF5742" w:rsidR="00D16FB7" w:rsidRDefault="00E93854" w:rsidP="00D16FB7">
      <w:pPr>
        <w:numPr>
          <w:ilvl w:val="0"/>
          <w:numId w:val="1"/>
        </w:numPr>
        <w:jc w:val="both"/>
      </w:pPr>
      <w:r>
        <w:t>The term of this agreement shall commence April 1, 2025 through March</w:t>
      </w:r>
      <w:r w:rsidR="0036772B">
        <w:t xml:space="preserve"> 31, 2028</w:t>
      </w:r>
      <w:r w:rsidR="006209AD">
        <w:br/>
      </w:r>
    </w:p>
    <w:p w14:paraId="31037632" w14:textId="77777777" w:rsidR="00B378A5" w:rsidRDefault="00D16FB7" w:rsidP="006209AD">
      <w:pPr>
        <w:numPr>
          <w:ilvl w:val="0"/>
          <w:numId w:val="1"/>
        </w:numPr>
      </w:pPr>
      <w:r>
        <w:t>Notice of this action shall be published once in the Borough’s offici</w:t>
      </w:r>
      <w:r w:rsidR="00B378A5">
        <w:t>al newspaper as required by law; and</w:t>
      </w:r>
      <w:r w:rsidR="006209AD">
        <w:br/>
      </w:r>
    </w:p>
    <w:p w14:paraId="6CDA2DD5" w14:textId="0677F043" w:rsidR="00D16FB7" w:rsidRDefault="00D16FB7" w:rsidP="00D16FB7">
      <w:pPr>
        <w:numPr>
          <w:ilvl w:val="0"/>
          <w:numId w:val="1"/>
        </w:numPr>
        <w:jc w:val="both"/>
      </w:pPr>
      <w:r>
        <w:t xml:space="preserve">A copy of this resolution shall </w:t>
      </w:r>
      <w:r w:rsidR="00B378A5">
        <w:t>be provided to</w:t>
      </w:r>
      <w:r w:rsidR="00E53C0F">
        <w:t xml:space="preserve"> Provident</w:t>
      </w:r>
      <w:r w:rsidR="00B77D6A">
        <w:t xml:space="preserve"> Bank</w:t>
      </w:r>
      <w:r w:rsidR="007D066E">
        <w:t xml:space="preserve"> </w:t>
      </w:r>
      <w:r>
        <w:t>for their information and guidance</w:t>
      </w:r>
      <w:r w:rsidR="003F761B">
        <w:t xml:space="preserve"> and be on file in the Borough Clerk’s office</w:t>
      </w:r>
      <w:r w:rsidR="007D066E">
        <w:t>, along with the contract,</w:t>
      </w:r>
      <w:r w:rsidR="003F761B">
        <w:t xml:space="preserve"> for public inspection</w:t>
      </w:r>
      <w:r>
        <w:t>.</w:t>
      </w:r>
    </w:p>
    <w:p w14:paraId="091D4423" w14:textId="77777777" w:rsidR="00E2126B" w:rsidRDefault="00E2126B" w:rsidP="004B5F32">
      <w:pPr>
        <w:ind w:firstLine="720"/>
        <w:jc w:val="both"/>
      </w:pPr>
    </w:p>
    <w:p w14:paraId="42CB9AA7" w14:textId="77777777" w:rsidR="009A66E7" w:rsidRDefault="00D8326E" w:rsidP="00E45D4F">
      <w:pPr>
        <w:spacing w:before="100" w:beforeAutospacing="1" w:after="100" w:afterAutospacing="1" w:line="288" w:lineRule="atLeast"/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B</w:t>
      </w:r>
      <w:r w:rsidR="00E2126B" w:rsidRPr="00E2126B">
        <w:rPr>
          <w:b/>
          <w:color w:val="000000"/>
          <w:szCs w:val="24"/>
        </w:rPr>
        <w:t>E IT FURTHER RESOLVED</w:t>
      </w:r>
      <w:r w:rsidR="00E2126B" w:rsidRPr="00E2126B">
        <w:rPr>
          <w:color w:val="000000"/>
          <w:szCs w:val="24"/>
        </w:rPr>
        <w:t xml:space="preserve"> that this Resolution shall take effect immediately.</w:t>
      </w:r>
    </w:p>
    <w:p w14:paraId="40B517FD" w14:textId="77777777" w:rsidR="009D77A5" w:rsidRDefault="009D77A5" w:rsidP="009D77A5">
      <w:pPr>
        <w:rPr>
          <w:rFonts w:ascii="Arial" w:hAnsi="Arial" w:cs="Arial"/>
          <w:sz w:val="20"/>
          <w:szCs w:val="22"/>
        </w:rPr>
      </w:pPr>
    </w:p>
    <w:p w14:paraId="7E660EDC" w14:textId="77777777" w:rsidR="00A2496B" w:rsidRDefault="00A2496B" w:rsidP="001268A4">
      <w:pPr>
        <w:spacing w:before="100" w:beforeAutospacing="1" w:after="100" w:afterAutospacing="1" w:line="288" w:lineRule="atLeast"/>
        <w:ind w:firstLine="720"/>
        <w:jc w:val="both"/>
      </w:pPr>
    </w:p>
    <w:sectPr w:rsidR="00A2496B" w:rsidSect="00E45D4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96BF0"/>
    <w:multiLevelType w:val="hybridMultilevel"/>
    <w:tmpl w:val="439C14EE"/>
    <w:lvl w:ilvl="0" w:tplc="F948C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27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E2"/>
    <w:rsid w:val="00012C2F"/>
    <w:rsid w:val="0001554F"/>
    <w:rsid w:val="001041FC"/>
    <w:rsid w:val="001268A4"/>
    <w:rsid w:val="00194C07"/>
    <w:rsid w:val="001A21BD"/>
    <w:rsid w:val="001F7D23"/>
    <w:rsid w:val="00226A7E"/>
    <w:rsid w:val="002403B4"/>
    <w:rsid w:val="00241369"/>
    <w:rsid w:val="00245DE4"/>
    <w:rsid w:val="0027572B"/>
    <w:rsid w:val="00280FE0"/>
    <w:rsid w:val="00293BAA"/>
    <w:rsid w:val="002A246D"/>
    <w:rsid w:val="002C54BE"/>
    <w:rsid w:val="002D26E4"/>
    <w:rsid w:val="002D624B"/>
    <w:rsid w:val="002F6EF8"/>
    <w:rsid w:val="003271C7"/>
    <w:rsid w:val="00335AF6"/>
    <w:rsid w:val="00342E63"/>
    <w:rsid w:val="00345C61"/>
    <w:rsid w:val="00355225"/>
    <w:rsid w:val="0036772B"/>
    <w:rsid w:val="00375B42"/>
    <w:rsid w:val="00386948"/>
    <w:rsid w:val="003D058D"/>
    <w:rsid w:val="003D0BE1"/>
    <w:rsid w:val="003F761B"/>
    <w:rsid w:val="00407D17"/>
    <w:rsid w:val="004158CA"/>
    <w:rsid w:val="0045400D"/>
    <w:rsid w:val="00454F58"/>
    <w:rsid w:val="00460A7D"/>
    <w:rsid w:val="00494F65"/>
    <w:rsid w:val="004B5F32"/>
    <w:rsid w:val="005A5279"/>
    <w:rsid w:val="005D78A8"/>
    <w:rsid w:val="00615CF8"/>
    <w:rsid w:val="006209AD"/>
    <w:rsid w:val="00633F0A"/>
    <w:rsid w:val="00644BEC"/>
    <w:rsid w:val="00664EB3"/>
    <w:rsid w:val="0067339D"/>
    <w:rsid w:val="006E18C7"/>
    <w:rsid w:val="007636F1"/>
    <w:rsid w:val="007903FA"/>
    <w:rsid w:val="00794B20"/>
    <w:rsid w:val="00796ACD"/>
    <w:rsid w:val="007A3A63"/>
    <w:rsid w:val="007C259D"/>
    <w:rsid w:val="007C7AA4"/>
    <w:rsid w:val="007D066E"/>
    <w:rsid w:val="007E140A"/>
    <w:rsid w:val="008028AC"/>
    <w:rsid w:val="00823197"/>
    <w:rsid w:val="00852284"/>
    <w:rsid w:val="0086778A"/>
    <w:rsid w:val="00870604"/>
    <w:rsid w:val="00875E81"/>
    <w:rsid w:val="008D2278"/>
    <w:rsid w:val="008F24E2"/>
    <w:rsid w:val="008F26E8"/>
    <w:rsid w:val="00900497"/>
    <w:rsid w:val="00935A15"/>
    <w:rsid w:val="009A66E7"/>
    <w:rsid w:val="009D3688"/>
    <w:rsid w:val="009D77A5"/>
    <w:rsid w:val="00A07E61"/>
    <w:rsid w:val="00A2496B"/>
    <w:rsid w:val="00A26B83"/>
    <w:rsid w:val="00A90CDA"/>
    <w:rsid w:val="00A9398B"/>
    <w:rsid w:val="00AA6DBC"/>
    <w:rsid w:val="00AB7495"/>
    <w:rsid w:val="00AD3EB2"/>
    <w:rsid w:val="00AF2D91"/>
    <w:rsid w:val="00B133D7"/>
    <w:rsid w:val="00B17C64"/>
    <w:rsid w:val="00B378A5"/>
    <w:rsid w:val="00B52BEF"/>
    <w:rsid w:val="00B57E54"/>
    <w:rsid w:val="00B77729"/>
    <w:rsid w:val="00B77D6A"/>
    <w:rsid w:val="00B866FF"/>
    <w:rsid w:val="00C63F7A"/>
    <w:rsid w:val="00CB64F0"/>
    <w:rsid w:val="00CB6658"/>
    <w:rsid w:val="00CC523D"/>
    <w:rsid w:val="00D16FB7"/>
    <w:rsid w:val="00D27E3B"/>
    <w:rsid w:val="00D8326E"/>
    <w:rsid w:val="00D83B6E"/>
    <w:rsid w:val="00DC4794"/>
    <w:rsid w:val="00E024C9"/>
    <w:rsid w:val="00E034A4"/>
    <w:rsid w:val="00E2126B"/>
    <w:rsid w:val="00E32A9C"/>
    <w:rsid w:val="00E343BE"/>
    <w:rsid w:val="00E45D4F"/>
    <w:rsid w:val="00E526EB"/>
    <w:rsid w:val="00E53C0F"/>
    <w:rsid w:val="00E66820"/>
    <w:rsid w:val="00E93854"/>
    <w:rsid w:val="00EB0242"/>
    <w:rsid w:val="00ED5B51"/>
    <w:rsid w:val="00F12F3D"/>
    <w:rsid w:val="00F16DDD"/>
    <w:rsid w:val="00F5240B"/>
    <w:rsid w:val="00F6402E"/>
    <w:rsid w:val="00F707FF"/>
    <w:rsid w:val="00FB3D1F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52A1B"/>
  <w15:chartTrackingRefBased/>
  <w15:docId w15:val="{EC80EE99-C48D-4250-8CA4-46058BA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spacing w:line="480" w:lineRule="auto"/>
      <w:ind w:left="720"/>
    </w:pPr>
    <w:rPr>
      <w:sz w:val="23"/>
    </w:rPr>
  </w:style>
  <w:style w:type="paragraph" w:styleId="BalloonText">
    <w:name w:val="Balloon Text"/>
    <w:basedOn w:val="Normal"/>
    <w:semiHidden/>
    <w:rsid w:val="008F24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D78A8"/>
    <w:pPr>
      <w:widowControl w:val="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F76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6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61B"/>
  </w:style>
  <w:style w:type="paragraph" w:styleId="CommentSubject">
    <w:name w:val="annotation subject"/>
    <w:basedOn w:val="CommentText"/>
    <w:next w:val="CommentText"/>
    <w:link w:val="CommentSubjectChar"/>
    <w:rsid w:val="003F761B"/>
    <w:rPr>
      <w:b/>
      <w:bCs/>
    </w:rPr>
  </w:style>
  <w:style w:type="character" w:customStyle="1" w:styleId="CommentSubjectChar">
    <w:name w:val="Comment Subject Char"/>
    <w:link w:val="CommentSubject"/>
    <w:rsid w:val="003F761B"/>
    <w:rPr>
      <w:b/>
      <w:bCs/>
    </w:rPr>
  </w:style>
  <w:style w:type="paragraph" w:styleId="Revision">
    <w:name w:val="Revision"/>
    <w:hidden/>
    <w:uiPriority w:val="99"/>
    <w:semiHidden/>
    <w:rsid w:val="00AA6D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Services</vt:lpstr>
    </vt:vector>
  </TitlesOfParts>
  <Company>bloomingdale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Services</dc:title>
  <dc:subject/>
  <dc:creator>Breeanna</dc:creator>
  <cp:keywords/>
  <cp:lastModifiedBy>Breeanna Smith</cp:lastModifiedBy>
  <cp:revision>4</cp:revision>
  <cp:lastPrinted>2017-01-18T14:17:00Z</cp:lastPrinted>
  <dcterms:created xsi:type="dcterms:W3CDTF">2025-04-08T18:25:00Z</dcterms:created>
  <dcterms:modified xsi:type="dcterms:W3CDTF">2025-04-11T17:34:00Z</dcterms:modified>
</cp:coreProperties>
</file>