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DD4D7" w14:textId="15BEDDBC" w:rsidR="00745B79" w:rsidRPr="00745B79" w:rsidRDefault="002E3D87" w:rsidP="00745B79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bookmarkStart w:id="0" w:name="_Hlk184203812"/>
      <w:bookmarkEnd w:id="0"/>
      <w:r>
        <w:rPr>
          <w:rFonts w:eastAsia="Times New Roman" w:cs="Times New Roman"/>
          <w:b/>
          <w:noProof/>
          <w:kern w:val="0"/>
          <w:szCs w:val="20"/>
        </w:rPr>
        <w:drawing>
          <wp:anchor distT="0" distB="0" distL="114300" distR="114300" simplePos="0" relativeHeight="251658240" behindDoc="0" locked="0" layoutInCell="1" allowOverlap="1" wp14:anchorId="564D2ADF" wp14:editId="1E2CC2D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905000" cy="1464860"/>
            <wp:effectExtent l="0" t="0" r="0" b="0"/>
            <wp:wrapSquare wrapText="bothSides"/>
            <wp:docPr id="1167775359" name="Picture 1" descr="A yellow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75359" name="Picture 1" descr="A yellow and green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6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B79" w:rsidRPr="00745B79">
        <w:rPr>
          <w:rFonts w:eastAsia="Times New Roman" w:cs="Times New Roman"/>
          <w:b/>
          <w:kern w:val="0"/>
          <w:szCs w:val="20"/>
          <w14:ligatures w14:val="none"/>
        </w:rPr>
        <w:t>RESOLUTION NO. 202</w:t>
      </w:r>
      <w:r>
        <w:rPr>
          <w:rFonts w:eastAsia="Times New Roman" w:cs="Times New Roman"/>
          <w:b/>
          <w:kern w:val="0"/>
          <w:szCs w:val="20"/>
          <w14:ligatures w14:val="none"/>
        </w:rPr>
        <w:t>5-</w:t>
      </w:r>
      <w:proofErr w:type="gramStart"/>
      <w:r>
        <w:rPr>
          <w:rFonts w:eastAsia="Times New Roman" w:cs="Times New Roman"/>
          <w:b/>
          <w:kern w:val="0"/>
          <w:szCs w:val="20"/>
          <w14:ligatures w14:val="none"/>
        </w:rPr>
        <w:t>1._</w:t>
      </w:r>
      <w:proofErr w:type="gramEnd"/>
      <w:r>
        <w:rPr>
          <w:rFonts w:eastAsia="Times New Roman" w:cs="Times New Roman"/>
          <w:b/>
          <w:kern w:val="0"/>
          <w:szCs w:val="20"/>
          <w14:ligatures w14:val="none"/>
        </w:rPr>
        <w:t>_</w:t>
      </w:r>
    </w:p>
    <w:p w14:paraId="648B2DCF" w14:textId="77777777" w:rsidR="00745B79" w:rsidRPr="00745B79" w:rsidRDefault="00745B79" w:rsidP="00745B79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745B79">
        <w:rPr>
          <w:rFonts w:eastAsia="Times New Roman" w:cs="Times New Roman"/>
          <w:b/>
          <w:kern w:val="0"/>
          <w:szCs w:val="20"/>
          <w14:ligatures w14:val="none"/>
        </w:rPr>
        <w:t>OF THE GOVERNING BODY OF</w:t>
      </w:r>
    </w:p>
    <w:p w14:paraId="4A693D5C" w14:textId="77777777" w:rsidR="00745B79" w:rsidRDefault="00745B79" w:rsidP="00745B79">
      <w:pPr>
        <w:jc w:val="center"/>
        <w:rPr>
          <w:rFonts w:eastAsia="Times New Roman" w:cs="Times New Roman"/>
          <w:b/>
          <w:kern w:val="0"/>
          <w:szCs w:val="20"/>
          <w:u w:val="single"/>
          <w14:ligatures w14:val="none"/>
        </w:rPr>
      </w:pPr>
      <w:r w:rsidRPr="00745B79">
        <w:rPr>
          <w:rFonts w:eastAsia="Times New Roman" w:cs="Times New Roman"/>
          <w:b/>
          <w:kern w:val="0"/>
          <w:szCs w:val="20"/>
          <w:u w:val="single"/>
          <w14:ligatures w14:val="none"/>
        </w:rPr>
        <w:t>THE BOROUGH OF BLOOMINGDALE</w:t>
      </w:r>
    </w:p>
    <w:p w14:paraId="2E29D828" w14:textId="77777777" w:rsidR="00A10A4E" w:rsidRDefault="00A10A4E" w:rsidP="00745B79">
      <w:pPr>
        <w:jc w:val="center"/>
        <w:rPr>
          <w:rFonts w:eastAsia="Times New Roman" w:cs="Times New Roman"/>
          <w:b/>
          <w:kern w:val="0"/>
          <w:szCs w:val="20"/>
          <w:u w:val="single"/>
          <w14:ligatures w14:val="none"/>
        </w:rPr>
      </w:pPr>
    </w:p>
    <w:p w14:paraId="359DCE9F" w14:textId="6503AF0D" w:rsidR="00A10A4E" w:rsidRDefault="002E3D87" w:rsidP="00745B79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>
        <w:rPr>
          <w:rFonts w:eastAsia="Times New Roman" w:cs="Times New Roman"/>
          <w:b/>
          <w:kern w:val="0"/>
          <w:szCs w:val="20"/>
          <w14:ligatures w14:val="none"/>
        </w:rPr>
        <w:t>REINSTATING</w:t>
      </w:r>
      <w:r w:rsidR="00A10A4E" w:rsidRPr="00A10A4E">
        <w:rPr>
          <w:rFonts w:eastAsia="Times New Roman" w:cs="Times New Roman"/>
          <w:b/>
          <w:kern w:val="0"/>
          <w:szCs w:val="20"/>
          <w14:ligatures w14:val="none"/>
        </w:rPr>
        <w:t xml:space="preserve"> BLOOMINGDALE’S GREEN TEAM </w:t>
      </w:r>
      <w:r>
        <w:rPr>
          <w:rFonts w:eastAsia="Times New Roman" w:cs="Times New Roman"/>
          <w:b/>
          <w:kern w:val="0"/>
          <w:szCs w:val="20"/>
          <w14:ligatures w14:val="none"/>
        </w:rPr>
        <w:t>ADVISORY COMMITTEE</w:t>
      </w:r>
    </w:p>
    <w:p w14:paraId="662C0576" w14:textId="77777777" w:rsidR="002E3D87" w:rsidRDefault="002E3D87" w:rsidP="00745B79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</w:p>
    <w:p w14:paraId="718D9C77" w14:textId="53A9C67D" w:rsidR="002E3D87" w:rsidRPr="00745B79" w:rsidRDefault="002E3D87" w:rsidP="00745B79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</w:p>
    <w:p w14:paraId="04A4DB4D" w14:textId="77777777" w:rsidR="00745B79" w:rsidRDefault="00745B79" w:rsidP="006918AF">
      <w:pPr>
        <w:jc w:val="both"/>
      </w:pPr>
    </w:p>
    <w:p w14:paraId="4CDCF5AE" w14:textId="68CB232E" w:rsidR="002E3D87" w:rsidRDefault="006918AF" w:rsidP="006918AF">
      <w:pPr>
        <w:jc w:val="both"/>
      </w:pPr>
      <w:r w:rsidRPr="002E3D87">
        <w:rPr>
          <w:b/>
          <w:bCs/>
        </w:rPr>
        <w:t>WHEREAS</w:t>
      </w:r>
      <w:r>
        <w:t xml:space="preserve">, </w:t>
      </w:r>
      <w:r w:rsidR="002E3D87">
        <w:t>Bloomingdale has achieved Sustainable New Jersey bronze certification; and</w:t>
      </w:r>
    </w:p>
    <w:p w14:paraId="3D364FA1" w14:textId="77777777" w:rsidR="002E3D87" w:rsidRDefault="002E3D87" w:rsidP="006918AF">
      <w:pPr>
        <w:jc w:val="both"/>
      </w:pPr>
    </w:p>
    <w:p w14:paraId="0A68060D" w14:textId="114846AE" w:rsidR="002E3D87" w:rsidRDefault="002E3D87" w:rsidP="006918AF">
      <w:pPr>
        <w:jc w:val="both"/>
      </w:pPr>
      <w:proofErr w:type="gramStart"/>
      <w:r w:rsidRPr="002E3D87">
        <w:rPr>
          <w:b/>
          <w:bCs/>
        </w:rPr>
        <w:t>WHEREAS</w:t>
      </w:r>
      <w:r>
        <w:t>,</w:t>
      </w:r>
      <w:proofErr w:type="gramEnd"/>
      <w:r>
        <w:t xml:space="preserve"> the Green Team Advisory Committee will continue to work towards recertification; and </w:t>
      </w:r>
    </w:p>
    <w:p w14:paraId="05147685" w14:textId="77777777" w:rsidR="002E3D87" w:rsidRDefault="002E3D87" w:rsidP="006918AF">
      <w:pPr>
        <w:jc w:val="both"/>
      </w:pPr>
    </w:p>
    <w:p w14:paraId="7EE62C1A" w14:textId="6EBC2087" w:rsidR="006918AF" w:rsidRDefault="006918AF" w:rsidP="006918AF">
      <w:pPr>
        <w:jc w:val="both"/>
      </w:pPr>
      <w:r w:rsidRPr="002E3D87">
        <w:rPr>
          <w:b/>
          <w:bCs/>
        </w:rPr>
        <w:t>NOW, THEREFORE, BE IT RESOLVED</w:t>
      </w:r>
      <w:r>
        <w:t xml:space="preserve"> that to focus attention and effort within </w:t>
      </w:r>
      <w:r w:rsidR="003C0F27">
        <w:t xml:space="preserve">the Borough of </w:t>
      </w:r>
      <w:r>
        <w:t xml:space="preserve">Bloomingdale on matters of sustainability the </w:t>
      </w:r>
      <w:r w:rsidR="003C0F27">
        <w:t>Borough</w:t>
      </w:r>
      <w:r>
        <w:t xml:space="preserve"> Council wishes to pursue local initiatives and actions that will lead to Sustainable </w:t>
      </w:r>
      <w:r w:rsidR="00F53157">
        <w:t xml:space="preserve">New </w:t>
      </w:r>
      <w:r>
        <w:t>Jersey Municipal Certification</w:t>
      </w:r>
      <w:r w:rsidR="00F53157">
        <w:t xml:space="preserve"> by </w:t>
      </w:r>
      <w:r w:rsidR="002E3D87">
        <w:t>reinstating</w:t>
      </w:r>
      <w:r w:rsidR="00F53157">
        <w:t xml:space="preserve"> a Green Team Advisory Committee</w:t>
      </w:r>
      <w:r>
        <w:t>.</w:t>
      </w:r>
    </w:p>
    <w:p w14:paraId="5F36E983" w14:textId="77777777" w:rsidR="006918AF" w:rsidRDefault="006918AF" w:rsidP="006918AF">
      <w:pPr>
        <w:jc w:val="both"/>
      </w:pPr>
    </w:p>
    <w:p w14:paraId="27291E77" w14:textId="1C4F6D85" w:rsidR="00AB452B" w:rsidRDefault="006918AF" w:rsidP="006918AF">
      <w:pPr>
        <w:jc w:val="both"/>
      </w:pPr>
      <w:r w:rsidRPr="002E3D87">
        <w:rPr>
          <w:b/>
          <w:bCs/>
        </w:rPr>
        <w:t>BE IT FURTHER RESOLVED</w:t>
      </w:r>
      <w:r>
        <w:t xml:space="preserve"> by the </w:t>
      </w:r>
      <w:r w:rsidR="003C0F27">
        <w:t>Borough</w:t>
      </w:r>
      <w:r>
        <w:t xml:space="preserve"> Council of the Borough of Bloomingdale that we do hereby authorize the </w:t>
      </w:r>
      <w:r w:rsidR="002E3D87">
        <w:t xml:space="preserve">following members </w:t>
      </w:r>
      <w:r>
        <w:t xml:space="preserve">to serve </w:t>
      </w:r>
      <w:r w:rsidR="00F53157">
        <w:t xml:space="preserve">on the Green Team Advisory Committee for </w:t>
      </w:r>
      <w:r w:rsidR="002E3D87">
        <w:t>2025:</w:t>
      </w:r>
    </w:p>
    <w:p w14:paraId="3957D23A" w14:textId="77777777" w:rsidR="008435F6" w:rsidRDefault="008435F6" w:rsidP="006918AF">
      <w:pPr>
        <w:jc w:val="both"/>
      </w:pPr>
    </w:p>
    <w:p w14:paraId="24B70EBA" w14:textId="30BDB440" w:rsidR="002E3D87" w:rsidRP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2E3D87">
        <w:rPr>
          <w:rFonts w:eastAsia="Times New Roman" w:cs="Times New Roman"/>
          <w:kern w:val="0"/>
          <w:szCs w:val="24"/>
          <w14:ligatures w14:val="none"/>
        </w:rPr>
        <w:t>Jennifer Altfield</w:t>
      </w:r>
    </w:p>
    <w:p w14:paraId="1DBCAB99" w14:textId="699467C6" w:rsidR="002E3D87" w:rsidRP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2E3D87">
        <w:rPr>
          <w:rFonts w:eastAsia="Times New Roman" w:cs="Times New Roman"/>
          <w:kern w:val="0"/>
          <w:szCs w:val="24"/>
          <w14:ligatures w14:val="none"/>
        </w:rPr>
        <w:t>Karen Schmid</w:t>
      </w:r>
      <w:r>
        <w:rPr>
          <w:rFonts w:eastAsia="Times New Roman" w:cs="Times New Roman"/>
          <w:kern w:val="0"/>
          <w:szCs w:val="24"/>
          <w14:ligatures w14:val="none"/>
        </w:rPr>
        <w:t>t</w:t>
      </w:r>
      <w:r w:rsidRPr="002E3D87">
        <w:rPr>
          <w:rFonts w:eastAsia="Times New Roman" w:cs="Times New Roman"/>
          <w:kern w:val="0"/>
          <w:szCs w:val="24"/>
          <w14:ligatures w14:val="none"/>
        </w:rPr>
        <w:br/>
        <w:t xml:space="preserve">Mike </w:t>
      </w:r>
      <w:proofErr w:type="spellStart"/>
      <w:r w:rsidRPr="002E3D87">
        <w:rPr>
          <w:rFonts w:eastAsia="Times New Roman" w:cs="Times New Roman"/>
          <w:kern w:val="0"/>
          <w:szCs w:val="24"/>
          <w14:ligatures w14:val="none"/>
        </w:rPr>
        <w:t>Mascitello</w:t>
      </w:r>
      <w:proofErr w:type="spellEnd"/>
    </w:p>
    <w:p w14:paraId="6A0FBEA2" w14:textId="3734A9F2" w:rsidR="002E3D87" w:rsidRP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2E3D87">
        <w:rPr>
          <w:rFonts w:eastAsia="Times New Roman" w:cs="Times New Roman"/>
          <w:kern w:val="0"/>
          <w:szCs w:val="24"/>
          <w14:ligatures w14:val="none"/>
        </w:rPr>
        <w:t>Patrick Cecala</w:t>
      </w:r>
    </w:p>
    <w:p w14:paraId="79113393" w14:textId="7A68799C" w:rsidR="002E3D87" w:rsidRP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2E3D87">
        <w:rPr>
          <w:rFonts w:eastAsia="Times New Roman" w:cs="Times New Roman"/>
          <w:kern w:val="0"/>
          <w:szCs w:val="24"/>
          <w14:ligatures w14:val="none"/>
        </w:rPr>
        <w:t>Robert Fry</w:t>
      </w:r>
    </w:p>
    <w:p w14:paraId="23F48FBB" w14:textId="150E4791" w:rsidR="002E3D87" w:rsidRP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2E3D87">
        <w:rPr>
          <w:rFonts w:eastAsia="Times New Roman" w:cs="Times New Roman"/>
          <w:kern w:val="0"/>
          <w:szCs w:val="24"/>
          <w14:ligatures w14:val="none"/>
        </w:rPr>
        <w:t>Carol Jagiello</w:t>
      </w:r>
    </w:p>
    <w:p w14:paraId="704ED470" w14:textId="5FDC3CBF" w:rsid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2E3D87">
        <w:rPr>
          <w:rFonts w:eastAsia="Times New Roman" w:cs="Times New Roman"/>
          <w:kern w:val="0"/>
          <w:szCs w:val="24"/>
          <w14:ligatures w14:val="none"/>
        </w:rPr>
        <w:t>Mark Crum</w:t>
      </w:r>
    </w:p>
    <w:p w14:paraId="783AC030" w14:textId="1F1358A2" w:rsidR="002E3D87" w:rsidRP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Karin LaGreca</w:t>
      </w:r>
    </w:p>
    <w:p w14:paraId="00EBE7AE" w14:textId="443C123F" w:rsidR="002E3D87" w:rsidRP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Mayor </w:t>
      </w:r>
      <w:r w:rsidRPr="002E3D87">
        <w:rPr>
          <w:rFonts w:eastAsia="Times New Roman" w:cs="Times New Roman"/>
          <w:kern w:val="0"/>
          <w:szCs w:val="24"/>
          <w14:ligatures w14:val="none"/>
        </w:rPr>
        <w:t>John D’Amato</w:t>
      </w:r>
    </w:p>
    <w:p w14:paraId="6A26C115" w14:textId="4F94DB18" w:rsid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Councilmember, </w:t>
      </w:r>
      <w:r w:rsidRPr="002E3D87">
        <w:rPr>
          <w:rFonts w:eastAsia="Times New Roman" w:cs="Times New Roman"/>
          <w:kern w:val="0"/>
          <w:szCs w:val="24"/>
          <w14:ligatures w14:val="none"/>
        </w:rPr>
        <w:t>Dawn Hudson</w:t>
      </w:r>
    </w:p>
    <w:p w14:paraId="7523A399" w14:textId="1CA60A40" w:rsidR="002E3D87" w:rsidRP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Councilmember, Dominic Catalano</w:t>
      </w:r>
    </w:p>
    <w:p w14:paraId="734816EC" w14:textId="28E40D9F" w:rsidR="002E3D87" w:rsidRPr="002E3D87" w:rsidRDefault="002E3D87" w:rsidP="002E3D87">
      <w:pPr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Business Administrator, </w:t>
      </w:r>
      <w:r w:rsidRPr="002E3D87">
        <w:rPr>
          <w:rFonts w:eastAsia="Times New Roman" w:cs="Times New Roman"/>
          <w:kern w:val="0"/>
          <w:szCs w:val="24"/>
          <w14:ligatures w14:val="none"/>
        </w:rPr>
        <w:t>Mike Sondermeyer</w:t>
      </w:r>
    </w:p>
    <w:sectPr w:rsidR="002E3D87" w:rsidRPr="002E3D87" w:rsidSect="002E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AF"/>
    <w:rsid w:val="001C31BD"/>
    <w:rsid w:val="002E3D87"/>
    <w:rsid w:val="00355B93"/>
    <w:rsid w:val="003C0F27"/>
    <w:rsid w:val="006918AF"/>
    <w:rsid w:val="00745B79"/>
    <w:rsid w:val="008435F6"/>
    <w:rsid w:val="00A10A4E"/>
    <w:rsid w:val="00AB452B"/>
    <w:rsid w:val="00B623B2"/>
    <w:rsid w:val="00B7401A"/>
    <w:rsid w:val="00D27A69"/>
    <w:rsid w:val="00F5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1D86"/>
  <w15:chartTrackingRefBased/>
  <w15:docId w15:val="{7C6159A2-A8DA-4B62-A444-FED7B1EC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3</cp:revision>
  <dcterms:created xsi:type="dcterms:W3CDTF">2024-12-04T16:13:00Z</dcterms:created>
  <dcterms:modified xsi:type="dcterms:W3CDTF">2024-12-04T16:23:00Z</dcterms:modified>
</cp:coreProperties>
</file>