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7A9A" w14:textId="5A6D1101" w:rsidR="008750EB" w:rsidRPr="008750EB" w:rsidRDefault="008750EB" w:rsidP="008750EB">
      <w:pPr>
        <w:jc w:val="center"/>
        <w:rPr>
          <w:rFonts w:ascii="Times New Roman" w:eastAsia="Aptos" w:hAnsi="Times New Roman"/>
          <w:b/>
          <w:kern w:val="2"/>
          <w:szCs w:val="22"/>
          <w14:ligatures w14:val="standardContextual"/>
        </w:rPr>
      </w:pPr>
      <w:r w:rsidRPr="008750EB">
        <w:rPr>
          <w:rFonts w:ascii="Times New Roman" w:eastAsia="Aptos" w:hAnsi="Times New Roman"/>
          <w:b/>
          <w:kern w:val="2"/>
          <w:szCs w:val="22"/>
          <w14:ligatures w14:val="standardContextual"/>
        </w:rPr>
        <w:t>RESOLUTION NO. 2025-1.</w:t>
      </w:r>
      <w:r w:rsidR="00FB5B2C">
        <w:rPr>
          <w:rFonts w:ascii="Times New Roman" w:eastAsia="Aptos" w:hAnsi="Times New Roman"/>
          <w:b/>
          <w:kern w:val="2"/>
          <w:szCs w:val="22"/>
          <w14:ligatures w14:val="standardContextual"/>
        </w:rPr>
        <w:t>103</w:t>
      </w:r>
    </w:p>
    <w:p w14:paraId="2F743F7C" w14:textId="77777777" w:rsidR="008750EB" w:rsidRPr="008750EB" w:rsidRDefault="008750EB" w:rsidP="008750EB">
      <w:pPr>
        <w:jc w:val="center"/>
        <w:rPr>
          <w:rFonts w:ascii="Times New Roman" w:eastAsia="Aptos" w:hAnsi="Times New Roman"/>
          <w:b/>
          <w:kern w:val="2"/>
          <w:szCs w:val="22"/>
          <w14:ligatures w14:val="standardContextual"/>
        </w:rPr>
      </w:pPr>
      <w:r w:rsidRPr="008750EB">
        <w:rPr>
          <w:rFonts w:ascii="Times New Roman" w:eastAsia="Aptos" w:hAnsi="Times New Roman"/>
          <w:b/>
          <w:kern w:val="2"/>
          <w:szCs w:val="22"/>
          <w14:ligatures w14:val="standardContextual"/>
        </w:rPr>
        <w:t>OF THE GOVERNING BODY OF</w:t>
      </w:r>
    </w:p>
    <w:p w14:paraId="19B45436" w14:textId="77777777" w:rsidR="008750EB" w:rsidRDefault="008750EB" w:rsidP="008750EB">
      <w:pPr>
        <w:jc w:val="center"/>
        <w:rPr>
          <w:rFonts w:ascii="Times New Roman" w:eastAsia="Aptos" w:hAnsi="Times New Roman"/>
          <w:b/>
          <w:kern w:val="2"/>
          <w:szCs w:val="22"/>
          <w:u w:val="single"/>
          <w14:ligatures w14:val="standardContextual"/>
        </w:rPr>
      </w:pPr>
      <w:r w:rsidRPr="008750EB">
        <w:rPr>
          <w:rFonts w:ascii="Times New Roman" w:eastAsia="Aptos" w:hAnsi="Times New Roman"/>
          <w:b/>
          <w:kern w:val="2"/>
          <w:szCs w:val="22"/>
          <w:u w:val="single"/>
          <w14:ligatures w14:val="standardContextual"/>
        </w:rPr>
        <w:t>THE BOROUGH OF BLOOMINGDALE</w:t>
      </w:r>
    </w:p>
    <w:p w14:paraId="1A2A00B3" w14:textId="77777777" w:rsidR="008750EB" w:rsidRPr="008750EB" w:rsidRDefault="008750EB" w:rsidP="008750EB">
      <w:pPr>
        <w:jc w:val="center"/>
        <w:rPr>
          <w:rFonts w:ascii="Times New Roman" w:eastAsia="Aptos" w:hAnsi="Times New Roman"/>
          <w:b/>
          <w:kern w:val="2"/>
          <w:szCs w:val="22"/>
          <w14:ligatures w14:val="standardContextual"/>
        </w:rPr>
      </w:pPr>
    </w:p>
    <w:p w14:paraId="7C74B385" w14:textId="435F4FF8" w:rsidR="007F0E75" w:rsidRPr="008750EB" w:rsidRDefault="008750EB" w:rsidP="008B1D6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caps/>
          <w:color w:val="000002"/>
        </w:rPr>
        <w:t>A RESOLUTION</w:t>
      </w:r>
      <w:r w:rsidR="00FF419F" w:rsidRPr="008750EB">
        <w:rPr>
          <w:rFonts w:ascii="Times New Roman" w:hAnsi="Times New Roman"/>
          <w:b/>
          <w:caps/>
          <w:color w:val="000002"/>
        </w:rPr>
        <w:t xml:space="preserve"> OF THE BOROUGH OF BLOOMINGDALE, IN THE COUNTY OF PASSAIC AND STATE OF NEW JERSEY</w:t>
      </w:r>
      <w:r w:rsidR="00FF419F" w:rsidRPr="008750EB">
        <w:rPr>
          <w:rFonts w:ascii="Times New Roman" w:hAnsi="Times New Roman"/>
          <w:b/>
        </w:rPr>
        <w:t xml:space="preserve"> </w:t>
      </w:r>
      <w:bookmarkStart w:id="0" w:name="_Hlk187749250"/>
      <w:r w:rsidR="00EF1EEA" w:rsidRPr="008750EB">
        <w:rPr>
          <w:rFonts w:ascii="Times New Roman" w:hAnsi="Times New Roman"/>
          <w:b/>
        </w:rPr>
        <w:t>SUPPORT</w:t>
      </w:r>
      <w:r w:rsidR="00EF360D" w:rsidRPr="008750EB">
        <w:rPr>
          <w:rFonts w:ascii="Times New Roman" w:hAnsi="Times New Roman"/>
          <w:b/>
        </w:rPr>
        <w:t>ING</w:t>
      </w:r>
      <w:r w:rsidR="00EF1EEA" w:rsidRPr="008750EB">
        <w:rPr>
          <w:rFonts w:ascii="Times New Roman" w:hAnsi="Times New Roman"/>
          <w:b/>
        </w:rPr>
        <w:t xml:space="preserve"> </w:t>
      </w:r>
      <w:r w:rsidR="00EF360D" w:rsidRPr="008750EB">
        <w:rPr>
          <w:rFonts w:ascii="Times New Roman" w:hAnsi="Times New Roman"/>
          <w:b/>
        </w:rPr>
        <w:t>AMENDMENT OF THE FAIR HOUSING ACT (FHA)</w:t>
      </w:r>
      <w:r w:rsidR="00A9392C" w:rsidRPr="008750EB">
        <w:rPr>
          <w:rFonts w:ascii="Times New Roman" w:hAnsi="Times New Roman"/>
          <w:b/>
        </w:rPr>
        <w:t xml:space="preserve"> </w:t>
      </w:r>
      <w:r w:rsidR="00C51FC9" w:rsidRPr="008750EB">
        <w:rPr>
          <w:rFonts w:ascii="Times New Roman" w:hAnsi="Times New Roman"/>
          <w:b/>
        </w:rPr>
        <w:t xml:space="preserve">AS </w:t>
      </w:r>
      <w:r w:rsidR="00EF1EEA" w:rsidRPr="008750EB">
        <w:rPr>
          <w:rFonts w:ascii="Times New Roman" w:hAnsi="Times New Roman"/>
          <w:b/>
        </w:rPr>
        <w:t>PROPOSED BY</w:t>
      </w:r>
      <w:r w:rsidR="00A9392C" w:rsidRPr="008750EB">
        <w:rPr>
          <w:rFonts w:ascii="Times New Roman" w:hAnsi="Times New Roman"/>
          <w:b/>
        </w:rPr>
        <w:t xml:space="preserve"> </w:t>
      </w:r>
      <w:r w:rsidR="00EF1EEA" w:rsidRPr="008750EB">
        <w:rPr>
          <w:rFonts w:ascii="Times New Roman" w:hAnsi="Times New Roman"/>
          <w:b/>
        </w:rPr>
        <w:t>THE NEW JERSEY INSTITUTE OF LOCAL GOVERNMENT</w:t>
      </w:r>
      <w:r w:rsidR="00A9392C" w:rsidRPr="008750EB">
        <w:rPr>
          <w:rFonts w:ascii="Times New Roman" w:hAnsi="Times New Roman"/>
          <w:b/>
        </w:rPr>
        <w:t xml:space="preserve"> </w:t>
      </w:r>
      <w:r w:rsidR="00EF1EEA" w:rsidRPr="008750EB">
        <w:rPr>
          <w:rFonts w:ascii="Times New Roman" w:hAnsi="Times New Roman"/>
          <w:b/>
        </w:rPr>
        <w:t>ATTORNEYS (NJILGA)</w:t>
      </w:r>
    </w:p>
    <w:bookmarkEnd w:id="0"/>
    <w:p w14:paraId="529D6B61" w14:textId="6B973F8D" w:rsidR="007F0E75" w:rsidRPr="008750EB" w:rsidRDefault="007F0E75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</w:p>
    <w:p w14:paraId="18A2B4D8" w14:textId="65D76011" w:rsidR="007F0E75" w:rsidRPr="008750EB" w:rsidRDefault="007F0E75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8750EB">
        <w:rPr>
          <w:rFonts w:ascii="Times New Roman" w:hAnsi="Times New Roman"/>
          <w:bCs/>
        </w:rPr>
        <w:tab/>
      </w:r>
      <w:r w:rsidRPr="008750EB">
        <w:rPr>
          <w:rFonts w:ascii="Times New Roman" w:hAnsi="Times New Roman"/>
          <w:b/>
        </w:rPr>
        <w:t>WHEREAS,</w:t>
      </w:r>
      <w:r w:rsidRPr="008750EB">
        <w:rPr>
          <w:rFonts w:ascii="Times New Roman" w:hAnsi="Times New Roman"/>
          <w:bCs/>
        </w:rPr>
        <w:t xml:space="preserve"> the current standards embodied in the New Jersey Fair Housing Act (“FHA”) impose </w:t>
      </w:r>
      <w:r w:rsidR="000467E0" w:rsidRPr="008750EB">
        <w:rPr>
          <w:rFonts w:ascii="Times New Roman" w:hAnsi="Times New Roman"/>
          <w:bCs/>
        </w:rPr>
        <w:t>unrealistic</w:t>
      </w:r>
      <w:r w:rsidRPr="008750EB">
        <w:rPr>
          <w:rFonts w:ascii="Times New Roman" w:hAnsi="Times New Roman"/>
          <w:bCs/>
        </w:rPr>
        <w:t xml:space="preserve"> burdens on municipalities as demonstrated by the fact that the </w:t>
      </w:r>
      <w:r w:rsidR="009B07BD" w:rsidRPr="008750EB">
        <w:rPr>
          <w:rFonts w:ascii="Times New Roman" w:hAnsi="Times New Roman"/>
          <w:bCs/>
        </w:rPr>
        <w:t xml:space="preserve">FHA </w:t>
      </w:r>
      <w:r w:rsidRPr="008750EB">
        <w:rPr>
          <w:rFonts w:ascii="Times New Roman" w:hAnsi="Times New Roman"/>
          <w:bCs/>
        </w:rPr>
        <w:t>calls for the imposition of a statewide affordable housing obligation of 84,69</w:t>
      </w:r>
      <w:r w:rsidR="000467E0" w:rsidRPr="008750EB">
        <w:rPr>
          <w:rFonts w:ascii="Times New Roman" w:hAnsi="Times New Roman"/>
          <w:bCs/>
        </w:rPr>
        <w:t>8</w:t>
      </w:r>
      <w:r w:rsidRPr="008750EB">
        <w:rPr>
          <w:rFonts w:ascii="Times New Roman" w:hAnsi="Times New Roman"/>
          <w:bCs/>
        </w:rPr>
        <w:t xml:space="preserve"> just for Round 4 on municipalities that issued </w:t>
      </w:r>
      <w:r w:rsidR="009B07BD" w:rsidRPr="008750EB">
        <w:rPr>
          <w:rFonts w:ascii="Times New Roman" w:hAnsi="Times New Roman"/>
          <w:bCs/>
        </w:rPr>
        <w:t xml:space="preserve">only </w:t>
      </w:r>
      <w:r w:rsidRPr="008750EB">
        <w:rPr>
          <w:rFonts w:ascii="Times New Roman" w:hAnsi="Times New Roman"/>
          <w:bCs/>
        </w:rPr>
        <w:t>99,956 C</w:t>
      </w:r>
      <w:r w:rsidR="00783DF0" w:rsidRPr="008750EB">
        <w:rPr>
          <w:rFonts w:ascii="Times New Roman" w:hAnsi="Times New Roman"/>
          <w:bCs/>
        </w:rPr>
        <w:t>ertificates of Occupancy</w:t>
      </w:r>
      <w:r w:rsidR="001346EA" w:rsidRPr="008750EB">
        <w:rPr>
          <w:rFonts w:ascii="Times New Roman" w:hAnsi="Times New Roman"/>
          <w:bCs/>
        </w:rPr>
        <w:t xml:space="preserve"> for all housing units</w:t>
      </w:r>
      <w:r w:rsidRPr="008750EB">
        <w:rPr>
          <w:rFonts w:ascii="Times New Roman" w:hAnsi="Times New Roman"/>
          <w:bCs/>
        </w:rPr>
        <w:t xml:space="preserve"> in the 2010-2020 period </w:t>
      </w:r>
      <w:r w:rsidR="009B07BD" w:rsidRPr="008750EB">
        <w:rPr>
          <w:rFonts w:ascii="Times New Roman" w:hAnsi="Times New Roman"/>
          <w:bCs/>
        </w:rPr>
        <w:t xml:space="preserve">that was </w:t>
      </w:r>
      <w:r w:rsidRPr="008750EB">
        <w:rPr>
          <w:rFonts w:ascii="Times New Roman" w:hAnsi="Times New Roman"/>
          <w:bCs/>
        </w:rPr>
        <w:t>used to establish prospective need obligations for Round 4; and</w:t>
      </w:r>
    </w:p>
    <w:p w14:paraId="791D8143" w14:textId="77777777" w:rsidR="007F0E75" w:rsidRPr="008750EB" w:rsidRDefault="007F0E75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</w:p>
    <w:p w14:paraId="637E9538" w14:textId="0F68DC0A" w:rsidR="00783DF0" w:rsidRPr="008750EB" w:rsidRDefault="007F0E75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8750EB">
        <w:rPr>
          <w:rFonts w:ascii="Times New Roman" w:hAnsi="Times New Roman"/>
          <w:bCs/>
        </w:rPr>
        <w:tab/>
      </w:r>
      <w:r w:rsidRPr="008750EB">
        <w:rPr>
          <w:rFonts w:ascii="Times New Roman" w:hAnsi="Times New Roman"/>
          <w:b/>
        </w:rPr>
        <w:t>WHEREAS</w:t>
      </w:r>
      <w:r w:rsidRPr="008750EB">
        <w:rPr>
          <w:rFonts w:ascii="Times New Roman" w:hAnsi="Times New Roman"/>
          <w:bCs/>
        </w:rPr>
        <w:t xml:space="preserve">, the imposition of </w:t>
      </w:r>
      <w:r w:rsidR="000467E0" w:rsidRPr="008750EB">
        <w:rPr>
          <w:rFonts w:ascii="Times New Roman" w:hAnsi="Times New Roman"/>
          <w:bCs/>
        </w:rPr>
        <w:t xml:space="preserve">unrealistic </w:t>
      </w:r>
      <w:r w:rsidRPr="008750EB">
        <w:rPr>
          <w:rFonts w:ascii="Times New Roman" w:hAnsi="Times New Roman"/>
          <w:bCs/>
        </w:rPr>
        <w:t xml:space="preserve">obligations does not </w:t>
      </w:r>
      <w:r w:rsidR="00506609" w:rsidRPr="008750EB">
        <w:rPr>
          <w:rFonts w:ascii="Times New Roman" w:hAnsi="Times New Roman"/>
          <w:bCs/>
        </w:rPr>
        <w:t xml:space="preserve">advance </w:t>
      </w:r>
      <w:r w:rsidRPr="008750EB">
        <w:rPr>
          <w:rFonts w:ascii="Times New Roman" w:hAnsi="Times New Roman"/>
          <w:bCs/>
        </w:rPr>
        <w:t xml:space="preserve">the realistic opportunity for the construction of more </w:t>
      </w:r>
      <w:r w:rsidR="000467E0" w:rsidRPr="008750EB">
        <w:rPr>
          <w:rFonts w:ascii="Times New Roman" w:hAnsi="Times New Roman"/>
          <w:bCs/>
        </w:rPr>
        <w:t xml:space="preserve">affordable </w:t>
      </w:r>
      <w:r w:rsidRPr="008750EB">
        <w:rPr>
          <w:rFonts w:ascii="Times New Roman" w:hAnsi="Times New Roman"/>
          <w:bCs/>
        </w:rPr>
        <w:t>housing</w:t>
      </w:r>
      <w:r w:rsidR="00FE3488" w:rsidRPr="008750EB">
        <w:rPr>
          <w:rFonts w:ascii="Times New Roman" w:hAnsi="Times New Roman"/>
          <w:bCs/>
        </w:rPr>
        <w:t>, but instead encourages opposition and litigation</w:t>
      </w:r>
      <w:r w:rsidRPr="008750EB">
        <w:rPr>
          <w:rFonts w:ascii="Times New Roman" w:hAnsi="Times New Roman"/>
          <w:bCs/>
        </w:rPr>
        <w:t xml:space="preserve">; and </w:t>
      </w:r>
    </w:p>
    <w:p w14:paraId="2194F5F3" w14:textId="77777777" w:rsidR="00783DF0" w:rsidRPr="008750EB" w:rsidRDefault="00783DF0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</w:p>
    <w:p w14:paraId="4802BEE9" w14:textId="51DFF5D4" w:rsidR="00506609" w:rsidRPr="008750EB" w:rsidRDefault="00783DF0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8750EB">
        <w:rPr>
          <w:rFonts w:ascii="Times New Roman" w:hAnsi="Times New Roman"/>
          <w:bCs/>
        </w:rPr>
        <w:tab/>
      </w:r>
      <w:proofErr w:type="gramStart"/>
      <w:r w:rsidRPr="008750EB">
        <w:rPr>
          <w:rFonts w:ascii="Times New Roman" w:hAnsi="Times New Roman"/>
          <w:b/>
        </w:rPr>
        <w:t>WHEREAS</w:t>
      </w:r>
      <w:r w:rsidRPr="008750EB">
        <w:rPr>
          <w:rFonts w:ascii="Times New Roman" w:hAnsi="Times New Roman"/>
          <w:bCs/>
        </w:rPr>
        <w:t>,</w:t>
      </w:r>
      <w:proofErr w:type="gramEnd"/>
      <w:r w:rsidRPr="008750EB">
        <w:rPr>
          <w:rFonts w:ascii="Times New Roman" w:hAnsi="Times New Roman"/>
          <w:bCs/>
        </w:rPr>
        <w:t xml:space="preserve"> the imposition of excessive obligations disincentivizes municipalities to </w:t>
      </w:r>
      <w:r w:rsidR="009B07BD" w:rsidRPr="008750EB">
        <w:rPr>
          <w:rFonts w:ascii="Times New Roman" w:hAnsi="Times New Roman"/>
          <w:bCs/>
        </w:rPr>
        <w:t xml:space="preserve">comply </w:t>
      </w:r>
      <w:r w:rsidRPr="008750EB">
        <w:rPr>
          <w:rFonts w:ascii="Times New Roman" w:hAnsi="Times New Roman"/>
          <w:bCs/>
        </w:rPr>
        <w:t xml:space="preserve">voluntarily </w:t>
      </w:r>
      <w:r w:rsidR="009B07BD" w:rsidRPr="008750EB">
        <w:rPr>
          <w:rFonts w:ascii="Times New Roman" w:hAnsi="Times New Roman"/>
          <w:bCs/>
        </w:rPr>
        <w:t xml:space="preserve">with the </w:t>
      </w:r>
      <w:r w:rsidR="009B07BD" w:rsidRPr="008750EB">
        <w:rPr>
          <w:rFonts w:ascii="Times New Roman" w:hAnsi="Times New Roman"/>
          <w:bCs/>
          <w:u w:val="single"/>
        </w:rPr>
        <w:t>Mount Laurel</w:t>
      </w:r>
      <w:r w:rsidR="009B07BD" w:rsidRPr="008750EB">
        <w:rPr>
          <w:rFonts w:ascii="Times New Roman" w:hAnsi="Times New Roman"/>
          <w:bCs/>
        </w:rPr>
        <w:t xml:space="preserve"> doctrine </w:t>
      </w:r>
      <w:r w:rsidRPr="008750EB">
        <w:rPr>
          <w:rFonts w:ascii="Times New Roman" w:hAnsi="Times New Roman"/>
          <w:bCs/>
        </w:rPr>
        <w:t>– an overarching goal of all three branches of government</w:t>
      </w:r>
      <w:r w:rsidR="00506609" w:rsidRPr="008750EB">
        <w:rPr>
          <w:rFonts w:ascii="Times New Roman" w:hAnsi="Times New Roman"/>
          <w:bCs/>
        </w:rPr>
        <w:t>.  Unrealistic housing obligations</w:t>
      </w:r>
      <w:r w:rsidRPr="008750EB">
        <w:rPr>
          <w:rFonts w:ascii="Times New Roman" w:hAnsi="Times New Roman"/>
          <w:bCs/>
        </w:rPr>
        <w:t xml:space="preserve"> force municipalities to overdevelop</w:t>
      </w:r>
      <w:r w:rsidR="00506609" w:rsidRPr="008750EB">
        <w:rPr>
          <w:rFonts w:ascii="Times New Roman" w:hAnsi="Times New Roman"/>
          <w:bCs/>
        </w:rPr>
        <w:t xml:space="preserve"> with inclusionary housing</w:t>
      </w:r>
      <w:r w:rsidR="00C33343" w:rsidRPr="008750EB">
        <w:rPr>
          <w:rFonts w:ascii="Times New Roman" w:hAnsi="Times New Roman"/>
          <w:bCs/>
        </w:rPr>
        <w:t>, thereby</w:t>
      </w:r>
      <w:r w:rsidRPr="008750EB">
        <w:rPr>
          <w:rFonts w:ascii="Times New Roman" w:hAnsi="Times New Roman"/>
          <w:bCs/>
        </w:rPr>
        <w:t xml:space="preserve"> </w:t>
      </w:r>
      <w:r w:rsidR="00506609" w:rsidRPr="008750EB">
        <w:rPr>
          <w:rFonts w:ascii="Times New Roman" w:hAnsi="Times New Roman"/>
          <w:bCs/>
        </w:rPr>
        <w:t>causing resistance to affordable housing</w:t>
      </w:r>
      <w:r w:rsidR="008B1D63" w:rsidRPr="008750EB">
        <w:rPr>
          <w:rFonts w:ascii="Times New Roman" w:hAnsi="Times New Roman"/>
          <w:bCs/>
        </w:rPr>
        <w:t>; and</w:t>
      </w:r>
    </w:p>
    <w:p w14:paraId="65C23FEC" w14:textId="77777777" w:rsidR="00506609" w:rsidRPr="008750EB" w:rsidRDefault="00506609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</w:p>
    <w:p w14:paraId="0C9BD8B2" w14:textId="52192CCB" w:rsidR="00783DF0" w:rsidRPr="008750EB" w:rsidRDefault="00506609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8750EB">
        <w:rPr>
          <w:rFonts w:ascii="Times New Roman" w:hAnsi="Times New Roman"/>
          <w:bCs/>
        </w:rPr>
        <w:tab/>
      </w:r>
      <w:proofErr w:type="gramStart"/>
      <w:r w:rsidRPr="008750EB">
        <w:rPr>
          <w:rFonts w:ascii="Times New Roman" w:hAnsi="Times New Roman"/>
          <w:b/>
        </w:rPr>
        <w:t>WHEREAS,</w:t>
      </w:r>
      <w:proofErr w:type="gramEnd"/>
      <w:r w:rsidRPr="008750EB">
        <w:rPr>
          <w:rFonts w:ascii="Times New Roman" w:hAnsi="Times New Roman"/>
          <w:b/>
        </w:rPr>
        <w:t xml:space="preserve"> </w:t>
      </w:r>
      <w:r w:rsidRPr="008750EB">
        <w:rPr>
          <w:rFonts w:ascii="Times New Roman" w:hAnsi="Times New Roman"/>
          <w:bCs/>
        </w:rPr>
        <w:t xml:space="preserve">compliance with the obligation proposed by the Department of Community Affairs </w:t>
      </w:r>
      <w:r w:rsidR="000467E0" w:rsidRPr="008750EB">
        <w:rPr>
          <w:rFonts w:ascii="Times New Roman" w:hAnsi="Times New Roman"/>
          <w:bCs/>
        </w:rPr>
        <w:t xml:space="preserve">places the cost of the obligation on the shoulders of </w:t>
      </w:r>
      <w:r w:rsidRPr="008750EB">
        <w:rPr>
          <w:rFonts w:ascii="Times New Roman" w:hAnsi="Times New Roman"/>
          <w:bCs/>
        </w:rPr>
        <w:t xml:space="preserve">municipal </w:t>
      </w:r>
      <w:r w:rsidR="00783DF0" w:rsidRPr="008750EB">
        <w:rPr>
          <w:rFonts w:ascii="Times New Roman" w:hAnsi="Times New Roman"/>
          <w:bCs/>
        </w:rPr>
        <w:t>taxpayers</w:t>
      </w:r>
      <w:r w:rsidR="009B07BD" w:rsidRPr="008750EB">
        <w:rPr>
          <w:rFonts w:ascii="Times New Roman" w:hAnsi="Times New Roman"/>
          <w:bCs/>
        </w:rPr>
        <w:t xml:space="preserve"> to implement </w:t>
      </w:r>
      <w:r w:rsidRPr="008750EB">
        <w:rPr>
          <w:rFonts w:ascii="Times New Roman" w:hAnsi="Times New Roman"/>
          <w:bCs/>
        </w:rPr>
        <w:t>measures to address the secondary impacts of overdevelopment</w:t>
      </w:r>
      <w:r w:rsidR="00783DF0" w:rsidRPr="008750EB">
        <w:rPr>
          <w:rFonts w:ascii="Times New Roman" w:hAnsi="Times New Roman"/>
          <w:bCs/>
        </w:rPr>
        <w:t>; and</w:t>
      </w:r>
    </w:p>
    <w:p w14:paraId="29795CA4" w14:textId="77777777" w:rsidR="00783DF0" w:rsidRPr="008750EB" w:rsidRDefault="00783DF0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</w:p>
    <w:p w14:paraId="4FE65FDB" w14:textId="6A373E84" w:rsidR="00783DF0" w:rsidRPr="008750EB" w:rsidRDefault="00783DF0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8750EB">
        <w:rPr>
          <w:rFonts w:ascii="Times New Roman" w:hAnsi="Times New Roman"/>
          <w:bCs/>
        </w:rPr>
        <w:tab/>
      </w:r>
      <w:proofErr w:type="gramStart"/>
      <w:r w:rsidRPr="008750EB">
        <w:rPr>
          <w:rFonts w:ascii="Times New Roman" w:hAnsi="Times New Roman"/>
          <w:b/>
        </w:rPr>
        <w:t>WHEREAS</w:t>
      </w:r>
      <w:r w:rsidRPr="008750EB">
        <w:rPr>
          <w:rFonts w:ascii="Times New Roman" w:hAnsi="Times New Roman"/>
          <w:bCs/>
        </w:rPr>
        <w:t>,</w:t>
      </w:r>
      <w:proofErr w:type="gramEnd"/>
      <w:r w:rsidRPr="008750EB">
        <w:rPr>
          <w:rFonts w:ascii="Times New Roman" w:hAnsi="Times New Roman"/>
          <w:bCs/>
        </w:rPr>
        <w:t xml:space="preserve"> even</w:t>
      </w:r>
      <w:r w:rsidR="009B07BD" w:rsidRPr="008750EB">
        <w:rPr>
          <w:rFonts w:ascii="Times New Roman" w:hAnsi="Times New Roman"/>
          <w:bCs/>
        </w:rPr>
        <w:t>-</w:t>
      </w:r>
      <w:r w:rsidRPr="008750EB">
        <w:rPr>
          <w:rFonts w:ascii="Times New Roman" w:hAnsi="Times New Roman"/>
          <w:bCs/>
        </w:rPr>
        <w:t>handed justice requires that the obligations imposed by our laws must be realistic in order to justify imposing an obligation of constitutional dimension on municipalities to create a realistic opportunity for affordable housing; and</w:t>
      </w:r>
    </w:p>
    <w:p w14:paraId="16395545" w14:textId="77777777" w:rsidR="000008BF" w:rsidRPr="008750EB" w:rsidRDefault="000008BF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</w:p>
    <w:p w14:paraId="0FEA77B3" w14:textId="67437633" w:rsidR="000008BF" w:rsidRPr="008750EB" w:rsidRDefault="000008BF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8750EB">
        <w:rPr>
          <w:rFonts w:ascii="Times New Roman" w:hAnsi="Times New Roman"/>
          <w:bCs/>
        </w:rPr>
        <w:tab/>
      </w:r>
      <w:proofErr w:type="gramStart"/>
      <w:r w:rsidRPr="008750EB">
        <w:rPr>
          <w:rFonts w:ascii="Times New Roman" w:hAnsi="Times New Roman"/>
          <w:b/>
        </w:rPr>
        <w:t>WHEREAS</w:t>
      </w:r>
      <w:r w:rsidRPr="008750EB">
        <w:rPr>
          <w:rFonts w:ascii="Times New Roman" w:hAnsi="Times New Roman"/>
          <w:bCs/>
        </w:rPr>
        <w:t>,</w:t>
      </w:r>
      <w:proofErr w:type="gramEnd"/>
      <w:r w:rsidRPr="008750EB">
        <w:rPr>
          <w:rFonts w:ascii="Times New Roman" w:hAnsi="Times New Roman"/>
          <w:bCs/>
        </w:rPr>
        <w:t xml:space="preserve"> the </w:t>
      </w:r>
      <w:r w:rsidR="00175823" w:rsidRPr="008750EB">
        <w:rPr>
          <w:rFonts w:ascii="Times New Roman" w:hAnsi="Times New Roman"/>
          <w:bCs/>
        </w:rPr>
        <w:t>unrealistic obligations imposed by the</w:t>
      </w:r>
      <w:r w:rsidRPr="008750EB">
        <w:rPr>
          <w:rFonts w:ascii="Times New Roman" w:hAnsi="Times New Roman"/>
          <w:bCs/>
        </w:rPr>
        <w:t xml:space="preserve"> current laws can be easily </w:t>
      </w:r>
      <w:r w:rsidR="001D5C46" w:rsidRPr="008750EB">
        <w:rPr>
          <w:rFonts w:ascii="Times New Roman" w:hAnsi="Times New Roman"/>
          <w:bCs/>
        </w:rPr>
        <w:t>addressed by</w:t>
      </w:r>
      <w:r w:rsidRPr="008750EB">
        <w:rPr>
          <w:rFonts w:ascii="Times New Roman" w:hAnsi="Times New Roman"/>
          <w:bCs/>
        </w:rPr>
        <w:t xml:space="preserve"> redefining the manner in which the regional need is calculated to be faithful to a principle embodied in the FHA despite its many changes over almost </w:t>
      </w:r>
      <w:r w:rsidR="00506609" w:rsidRPr="008750EB">
        <w:rPr>
          <w:rFonts w:ascii="Times New Roman" w:hAnsi="Times New Roman"/>
          <w:bCs/>
        </w:rPr>
        <w:t>forty</w:t>
      </w:r>
      <w:r w:rsidRPr="008750EB">
        <w:rPr>
          <w:rFonts w:ascii="Times New Roman" w:hAnsi="Times New Roman"/>
          <w:bCs/>
        </w:rPr>
        <w:t xml:space="preserve"> years; and</w:t>
      </w:r>
    </w:p>
    <w:p w14:paraId="44C8A1DC" w14:textId="77777777" w:rsidR="000008BF" w:rsidRPr="008750EB" w:rsidRDefault="000008BF" w:rsidP="00A019D3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</w:p>
    <w:p w14:paraId="75433081" w14:textId="17E6B6EF" w:rsidR="000008BF" w:rsidRPr="008750EB" w:rsidRDefault="000008BF" w:rsidP="000008B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  <w:bCs/>
        </w:rPr>
        <w:tab/>
      </w:r>
      <w:r w:rsidRPr="008750EB">
        <w:rPr>
          <w:rFonts w:ascii="Times New Roman" w:hAnsi="Times New Roman"/>
          <w:b/>
        </w:rPr>
        <w:t>WHEREAS</w:t>
      </w:r>
      <w:r w:rsidRPr="008750EB">
        <w:rPr>
          <w:rFonts w:ascii="Times New Roman" w:hAnsi="Times New Roman"/>
          <w:bCs/>
        </w:rPr>
        <w:t xml:space="preserve">, more specifically, the FHA has consistently defined the prospective need </w:t>
      </w:r>
      <w:r w:rsidR="00C33343" w:rsidRPr="008750EB">
        <w:rPr>
          <w:rFonts w:ascii="Times New Roman" w:hAnsi="Times New Roman"/>
          <w:bCs/>
        </w:rPr>
        <w:t xml:space="preserve">to include </w:t>
      </w:r>
      <w:r w:rsidRPr="008750EB">
        <w:rPr>
          <w:rFonts w:ascii="Times New Roman" w:hAnsi="Times New Roman"/>
        </w:rPr>
        <w:t xml:space="preserve">“a projection of housing needs based on development and growth which is </w:t>
      </w:r>
      <w:r w:rsidRPr="008750EB">
        <w:rPr>
          <w:rFonts w:ascii="Times New Roman" w:hAnsi="Times New Roman"/>
          <w:i/>
          <w:iCs/>
        </w:rPr>
        <w:t>reasonably likely to occur</w:t>
      </w:r>
      <w:r w:rsidRPr="008750EB">
        <w:rPr>
          <w:rFonts w:ascii="Times New Roman" w:hAnsi="Times New Roman"/>
        </w:rPr>
        <w:t xml:space="preserve"> in a region or a municipality, as the case may be, as a result of actual determination of public and private entities” N.J.S.A.</w:t>
      </w:r>
      <w:r w:rsidR="00FF2DF6" w:rsidRPr="008750EB">
        <w:rPr>
          <w:rFonts w:ascii="Times New Roman" w:hAnsi="Times New Roman"/>
        </w:rPr>
        <w:t xml:space="preserve"> </w:t>
      </w:r>
      <w:r w:rsidRPr="008750EB">
        <w:rPr>
          <w:rFonts w:ascii="Times New Roman" w:hAnsi="Times New Roman"/>
        </w:rPr>
        <w:t>52:27D-304(j); and</w:t>
      </w:r>
    </w:p>
    <w:p w14:paraId="3769000D" w14:textId="6CCDFA7C" w:rsidR="000E3BD0" w:rsidRPr="008750EB" w:rsidRDefault="000E3BD0">
      <w:pPr>
        <w:rPr>
          <w:rFonts w:ascii="Times New Roman" w:hAnsi="Times New Roman"/>
        </w:rPr>
      </w:pPr>
      <w:r w:rsidRPr="008750EB">
        <w:rPr>
          <w:rFonts w:ascii="Times New Roman" w:hAnsi="Times New Roman"/>
        </w:rPr>
        <w:br w:type="page"/>
      </w:r>
    </w:p>
    <w:p w14:paraId="350F4FF3" w14:textId="77777777" w:rsidR="000008BF" w:rsidRPr="008750EB" w:rsidRDefault="000008BF" w:rsidP="000008B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69D3A9BC" w14:textId="71A65D7A" w:rsidR="000008BF" w:rsidRPr="008750EB" w:rsidRDefault="000008BF" w:rsidP="000008B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ab/>
      </w:r>
      <w:proofErr w:type="gramStart"/>
      <w:r w:rsidRPr="008750EB">
        <w:rPr>
          <w:rFonts w:ascii="Times New Roman" w:hAnsi="Times New Roman"/>
          <w:b/>
          <w:bCs/>
        </w:rPr>
        <w:t>WHEREAS,</w:t>
      </w:r>
      <w:proofErr w:type="gramEnd"/>
      <w:r w:rsidRPr="008750EB">
        <w:rPr>
          <w:rFonts w:ascii="Times New Roman" w:hAnsi="Times New Roman"/>
        </w:rPr>
        <w:t xml:space="preserve"> </w:t>
      </w:r>
      <w:r w:rsidR="009B07BD" w:rsidRPr="008750EB">
        <w:rPr>
          <w:rFonts w:ascii="Times New Roman" w:hAnsi="Times New Roman"/>
        </w:rPr>
        <w:t xml:space="preserve">a </w:t>
      </w:r>
      <w:r w:rsidRPr="008750EB">
        <w:rPr>
          <w:rFonts w:ascii="Times New Roman" w:hAnsi="Times New Roman"/>
        </w:rPr>
        <w:t xml:space="preserve">determination of the number of new </w:t>
      </w:r>
      <w:r w:rsidR="00175823" w:rsidRPr="008750EB">
        <w:rPr>
          <w:rFonts w:ascii="Times New Roman" w:hAnsi="Times New Roman"/>
        </w:rPr>
        <w:t xml:space="preserve">residential housing </w:t>
      </w:r>
      <w:r w:rsidRPr="008750EB">
        <w:rPr>
          <w:rFonts w:ascii="Times New Roman" w:hAnsi="Times New Roman"/>
        </w:rPr>
        <w:t>units</w:t>
      </w:r>
      <w:r w:rsidR="00D7219A" w:rsidRPr="008750EB">
        <w:rPr>
          <w:rFonts w:ascii="Times New Roman" w:hAnsi="Times New Roman"/>
        </w:rPr>
        <w:t>,</w:t>
      </w:r>
      <w:r w:rsidRPr="008750EB">
        <w:rPr>
          <w:rFonts w:ascii="Times New Roman" w:hAnsi="Times New Roman"/>
        </w:rPr>
        <w:t xml:space="preserve"> adjusted to remove tear down/rebuilds</w:t>
      </w:r>
      <w:r w:rsidR="00D7219A" w:rsidRPr="008750EB">
        <w:rPr>
          <w:rFonts w:ascii="Times New Roman" w:hAnsi="Times New Roman"/>
        </w:rPr>
        <w:t>,</w:t>
      </w:r>
      <w:r w:rsidRPr="008750EB">
        <w:rPr>
          <w:rFonts w:ascii="Times New Roman" w:hAnsi="Times New Roman"/>
        </w:rPr>
        <w:t xml:space="preserve"> represents a far more solid foundation to project “development and growth which is </w:t>
      </w:r>
      <w:r w:rsidRPr="008750EB">
        <w:rPr>
          <w:rFonts w:ascii="Times New Roman" w:hAnsi="Times New Roman"/>
          <w:i/>
          <w:iCs/>
        </w:rPr>
        <w:t>reasonably likely to occur”</w:t>
      </w:r>
      <w:r w:rsidRPr="008750EB">
        <w:rPr>
          <w:rFonts w:ascii="Times New Roman" w:hAnsi="Times New Roman"/>
        </w:rPr>
        <w:t xml:space="preserve"> than </w:t>
      </w:r>
      <w:r w:rsidR="009B07BD" w:rsidRPr="008750EB">
        <w:rPr>
          <w:rFonts w:ascii="Times New Roman" w:hAnsi="Times New Roman"/>
        </w:rPr>
        <w:t>the FHA’s current formula, which is based on “household change</w:t>
      </w:r>
      <w:r w:rsidR="00506609" w:rsidRPr="008750EB">
        <w:rPr>
          <w:rFonts w:ascii="Times New Roman" w:hAnsi="Times New Roman"/>
        </w:rPr>
        <w:t>,</w:t>
      </w:r>
      <w:r w:rsidR="009B07BD" w:rsidRPr="008750EB">
        <w:rPr>
          <w:rFonts w:ascii="Times New Roman" w:hAnsi="Times New Roman"/>
        </w:rPr>
        <w:t>”</w:t>
      </w:r>
      <w:r w:rsidR="00506609" w:rsidRPr="008750EB">
        <w:rPr>
          <w:rFonts w:ascii="Times New Roman" w:hAnsi="Times New Roman"/>
        </w:rPr>
        <w:t xml:space="preserve"> a nebulous and undefined term;</w:t>
      </w:r>
      <w:r w:rsidRPr="008750EB">
        <w:rPr>
          <w:rFonts w:ascii="Times New Roman" w:hAnsi="Times New Roman"/>
        </w:rPr>
        <w:t xml:space="preserve"> and</w:t>
      </w:r>
    </w:p>
    <w:p w14:paraId="5496ED15" w14:textId="77777777" w:rsidR="000008BF" w:rsidRPr="008750EB" w:rsidRDefault="000008BF" w:rsidP="000008B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423F784F" w14:textId="77CD62DF" w:rsidR="001E1361" w:rsidRPr="008750EB" w:rsidRDefault="000008BF" w:rsidP="000008B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ab/>
      </w:r>
      <w:r w:rsidRPr="008750EB">
        <w:rPr>
          <w:rFonts w:ascii="Times New Roman" w:hAnsi="Times New Roman"/>
          <w:b/>
          <w:bCs/>
        </w:rPr>
        <w:t>WHEREAS</w:t>
      </w:r>
      <w:r w:rsidRPr="008750EB">
        <w:rPr>
          <w:rFonts w:ascii="Times New Roman" w:hAnsi="Times New Roman"/>
        </w:rPr>
        <w:t xml:space="preserve">, </w:t>
      </w:r>
      <w:r w:rsidR="009B07BD" w:rsidRPr="008750EB">
        <w:rPr>
          <w:rFonts w:ascii="Times New Roman" w:hAnsi="Times New Roman"/>
        </w:rPr>
        <w:t xml:space="preserve">establishing prospective need for affordable units based on 20 percent of residential housing units </w:t>
      </w:r>
      <w:proofErr w:type="gramStart"/>
      <w:r w:rsidR="009B07BD" w:rsidRPr="008750EB">
        <w:rPr>
          <w:rFonts w:ascii="Times New Roman" w:hAnsi="Times New Roman"/>
          <w:i/>
          <w:iCs/>
        </w:rPr>
        <w:t>actually constructed</w:t>
      </w:r>
      <w:proofErr w:type="gramEnd"/>
      <w:r w:rsidR="009B07BD" w:rsidRPr="008750EB">
        <w:rPr>
          <w:rFonts w:ascii="Times New Roman" w:hAnsi="Times New Roman"/>
        </w:rPr>
        <w:t xml:space="preserve"> over a prior ten-year period accords with New Jersey’s long-standing policies </w:t>
      </w:r>
      <w:r w:rsidR="00CB4A6F" w:rsidRPr="008750EB">
        <w:rPr>
          <w:rFonts w:ascii="Times New Roman" w:hAnsi="Times New Roman"/>
        </w:rPr>
        <w:t>of empowering municipalities to cure the abuse of exclusionary zoning with traditional inclusionary zoning</w:t>
      </w:r>
      <w:r w:rsidR="001E1361" w:rsidRPr="008750EB">
        <w:rPr>
          <w:rFonts w:ascii="Times New Roman" w:hAnsi="Times New Roman"/>
        </w:rPr>
        <w:t>; and</w:t>
      </w:r>
    </w:p>
    <w:p w14:paraId="06756528" w14:textId="77777777" w:rsidR="000008BF" w:rsidRPr="008750EB" w:rsidRDefault="000008BF" w:rsidP="000008B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24C32CB1" w14:textId="1F0CB631" w:rsidR="000008BF" w:rsidRPr="008750EB" w:rsidRDefault="000008BF" w:rsidP="000008B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ab/>
      </w:r>
      <w:proofErr w:type="gramStart"/>
      <w:r w:rsidRPr="008750EB">
        <w:rPr>
          <w:rFonts w:ascii="Times New Roman" w:hAnsi="Times New Roman"/>
          <w:b/>
          <w:bCs/>
        </w:rPr>
        <w:t>WHEREAS</w:t>
      </w:r>
      <w:r w:rsidRPr="008750EB">
        <w:rPr>
          <w:rFonts w:ascii="Times New Roman" w:hAnsi="Times New Roman"/>
        </w:rPr>
        <w:t>,</w:t>
      </w:r>
      <w:proofErr w:type="gramEnd"/>
      <w:r w:rsidRPr="008750EB">
        <w:rPr>
          <w:rFonts w:ascii="Times New Roman" w:hAnsi="Times New Roman"/>
        </w:rPr>
        <w:t xml:space="preserve"> </w:t>
      </w:r>
      <w:r w:rsidR="00CB4A6F" w:rsidRPr="008750EB">
        <w:rPr>
          <w:rFonts w:ascii="Times New Roman" w:hAnsi="Times New Roman"/>
        </w:rPr>
        <w:t xml:space="preserve">the demand for market-rate housing is a reasonable basis for determining whether and to what extent a realistic opportunity for the creation of affordable housing may exist, and the issuance of </w:t>
      </w:r>
      <w:r w:rsidR="000E3BD0" w:rsidRPr="008750EB">
        <w:rPr>
          <w:rFonts w:ascii="Times New Roman" w:hAnsi="Times New Roman"/>
        </w:rPr>
        <w:t>C</w:t>
      </w:r>
      <w:r w:rsidR="00CB4A6F" w:rsidRPr="008750EB">
        <w:rPr>
          <w:rFonts w:ascii="Times New Roman" w:hAnsi="Times New Roman"/>
        </w:rPr>
        <w:t xml:space="preserve">ertificates of </w:t>
      </w:r>
      <w:r w:rsidR="000E3BD0" w:rsidRPr="008750EB">
        <w:rPr>
          <w:rFonts w:ascii="Times New Roman" w:hAnsi="Times New Roman"/>
        </w:rPr>
        <w:t>O</w:t>
      </w:r>
      <w:r w:rsidR="00CB4A6F" w:rsidRPr="008750EB">
        <w:rPr>
          <w:rFonts w:ascii="Times New Roman" w:hAnsi="Times New Roman"/>
        </w:rPr>
        <w:t>ccupancy for new residential units is a reliable indicator of such demand</w:t>
      </w:r>
      <w:r w:rsidR="00A91235" w:rsidRPr="008750EB">
        <w:rPr>
          <w:rFonts w:ascii="Times New Roman" w:hAnsi="Times New Roman"/>
        </w:rPr>
        <w:t xml:space="preserve">; and </w:t>
      </w:r>
    </w:p>
    <w:p w14:paraId="1F65C5D5" w14:textId="77777777" w:rsidR="00CB4A6F" w:rsidRPr="008750EB" w:rsidRDefault="00CB4A6F" w:rsidP="000008B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78F071E0" w14:textId="3B8B241E" w:rsidR="00D94E7B" w:rsidRPr="008750EB" w:rsidRDefault="00A91235" w:rsidP="00C94CCE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  <w:bCs/>
        </w:rPr>
        <w:tab/>
      </w:r>
      <w:proofErr w:type="gramStart"/>
      <w:r w:rsidR="00D94E7B" w:rsidRPr="008750EB">
        <w:rPr>
          <w:rFonts w:ascii="Times New Roman" w:hAnsi="Times New Roman"/>
          <w:b/>
          <w:bCs/>
        </w:rPr>
        <w:t>WHEREAS,</w:t>
      </w:r>
      <w:proofErr w:type="gramEnd"/>
      <w:r w:rsidR="00D94E7B" w:rsidRPr="008750EB">
        <w:rPr>
          <w:rFonts w:ascii="Times New Roman" w:hAnsi="Times New Roman"/>
        </w:rPr>
        <w:t xml:space="preserve"> </w:t>
      </w:r>
      <w:r w:rsidR="00CB4A6F" w:rsidRPr="008750EB">
        <w:rPr>
          <w:rFonts w:ascii="Times New Roman" w:hAnsi="Times New Roman"/>
        </w:rPr>
        <w:t xml:space="preserve">a standard aimed at ensuring that the number of affordable housing units in our state will increase commensurately with the number of market units constructed </w:t>
      </w:r>
      <w:r w:rsidR="00D94E7B" w:rsidRPr="008750EB">
        <w:rPr>
          <w:rFonts w:ascii="Times New Roman" w:hAnsi="Times New Roman"/>
        </w:rPr>
        <w:t>will put the doctrine on a</w:t>
      </w:r>
      <w:r w:rsidR="00ED7C49" w:rsidRPr="008750EB">
        <w:rPr>
          <w:rFonts w:ascii="Times New Roman" w:hAnsi="Times New Roman"/>
        </w:rPr>
        <w:t xml:space="preserve"> sustainable</w:t>
      </w:r>
      <w:r w:rsidR="00D94E7B" w:rsidRPr="008750EB">
        <w:rPr>
          <w:rFonts w:ascii="Times New Roman" w:hAnsi="Times New Roman"/>
        </w:rPr>
        <w:t xml:space="preserve"> trajectory that will avoid the </w:t>
      </w:r>
      <w:r w:rsidR="00FE3488" w:rsidRPr="008750EB">
        <w:rPr>
          <w:rFonts w:ascii="Times New Roman" w:hAnsi="Times New Roman"/>
        </w:rPr>
        <w:t xml:space="preserve">tendency of </w:t>
      </w:r>
      <w:r w:rsidR="00D94E7B" w:rsidRPr="008750EB">
        <w:rPr>
          <w:rFonts w:ascii="Times New Roman" w:hAnsi="Times New Roman"/>
        </w:rPr>
        <w:t xml:space="preserve">municipalities to </w:t>
      </w:r>
      <w:r w:rsidR="00FE3488" w:rsidRPr="008750EB">
        <w:rPr>
          <w:rFonts w:ascii="Times New Roman" w:hAnsi="Times New Roman"/>
        </w:rPr>
        <w:t xml:space="preserve">oppose implementation of affordable housing </w:t>
      </w:r>
      <w:r w:rsidR="00D94E7B" w:rsidRPr="008750EB">
        <w:rPr>
          <w:rFonts w:ascii="Times New Roman" w:hAnsi="Times New Roman"/>
        </w:rPr>
        <w:t xml:space="preserve">obligations; and  </w:t>
      </w:r>
    </w:p>
    <w:p w14:paraId="1A038D02" w14:textId="77777777" w:rsidR="00D94E7B" w:rsidRPr="008750EB" w:rsidRDefault="00D94E7B" w:rsidP="00C94CCE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3F53B106" w14:textId="64103776" w:rsidR="00956198" w:rsidRPr="008750EB" w:rsidRDefault="00D94E7B" w:rsidP="00C94CCE">
      <w:pPr>
        <w:tabs>
          <w:tab w:val="left" w:pos="-720"/>
        </w:tabs>
        <w:suppressAutoHyphens/>
        <w:jc w:val="both"/>
        <w:rPr>
          <w:rFonts w:ascii="Times New Roman" w:hAnsi="Times New Roman"/>
          <w:i/>
          <w:iCs/>
        </w:rPr>
      </w:pPr>
      <w:r w:rsidRPr="008750EB">
        <w:rPr>
          <w:rFonts w:ascii="Times New Roman" w:hAnsi="Times New Roman"/>
        </w:rPr>
        <w:tab/>
      </w:r>
      <w:r w:rsidR="00CB4A6F" w:rsidRPr="008750EB">
        <w:rPr>
          <w:rFonts w:ascii="Times New Roman" w:hAnsi="Times New Roman"/>
          <w:b/>
        </w:rPr>
        <w:t>WHEREAS</w:t>
      </w:r>
      <w:r w:rsidR="00CB4A6F" w:rsidRPr="008750EB">
        <w:rPr>
          <w:rFonts w:ascii="Times New Roman" w:hAnsi="Times New Roman"/>
          <w:bCs/>
        </w:rPr>
        <w:t>, the</w:t>
      </w:r>
      <w:r w:rsidR="00956198" w:rsidRPr="008750EB">
        <w:rPr>
          <w:rFonts w:ascii="Times New Roman" w:hAnsi="Times New Roman"/>
          <w:bCs/>
        </w:rPr>
        <w:t xml:space="preserve"> New Jersey Institute of Local Government Attorneys </w:t>
      </w:r>
      <w:proofErr w:type="gramStart"/>
      <w:r w:rsidR="00CB4A6F" w:rsidRPr="008750EB">
        <w:rPr>
          <w:rFonts w:ascii="Times New Roman" w:hAnsi="Times New Roman"/>
          <w:bCs/>
        </w:rPr>
        <w:t>(</w:t>
      </w:r>
      <w:r w:rsidR="001346EA" w:rsidRPr="008750EB">
        <w:rPr>
          <w:rFonts w:ascii="Times New Roman" w:hAnsi="Times New Roman"/>
          <w:bCs/>
        </w:rPr>
        <w:t>”</w:t>
      </w:r>
      <w:r w:rsidR="00CB4A6F" w:rsidRPr="008750EB">
        <w:rPr>
          <w:rFonts w:ascii="Times New Roman" w:hAnsi="Times New Roman"/>
          <w:bCs/>
        </w:rPr>
        <w:t>NJILGA</w:t>
      </w:r>
      <w:proofErr w:type="gramEnd"/>
      <w:r w:rsidR="00CB4A6F" w:rsidRPr="008750EB">
        <w:rPr>
          <w:rFonts w:ascii="Times New Roman" w:hAnsi="Times New Roman"/>
          <w:bCs/>
        </w:rPr>
        <w:t xml:space="preserve">”) </w:t>
      </w:r>
      <w:r w:rsidR="00956198" w:rsidRPr="008750EB">
        <w:rPr>
          <w:rFonts w:ascii="Times New Roman" w:hAnsi="Times New Roman"/>
          <w:bCs/>
        </w:rPr>
        <w:t>has expressed its support</w:t>
      </w:r>
      <w:r w:rsidR="001346EA" w:rsidRPr="008750EB">
        <w:rPr>
          <w:rFonts w:ascii="Times New Roman" w:hAnsi="Times New Roman"/>
          <w:bCs/>
        </w:rPr>
        <w:t xml:space="preserve"> for</w:t>
      </w:r>
      <w:r w:rsidR="00956198" w:rsidRPr="008750EB">
        <w:rPr>
          <w:rFonts w:ascii="Times New Roman" w:hAnsi="Times New Roman"/>
          <w:bCs/>
        </w:rPr>
        <w:t xml:space="preserve"> </w:t>
      </w:r>
      <w:r w:rsidR="00D7219A" w:rsidRPr="008750EB">
        <w:rPr>
          <w:rFonts w:ascii="Times New Roman" w:hAnsi="Times New Roman"/>
          <w:bCs/>
        </w:rPr>
        <w:t>a</w:t>
      </w:r>
      <w:r w:rsidR="001346EA" w:rsidRPr="008750EB">
        <w:rPr>
          <w:rFonts w:ascii="Times New Roman" w:hAnsi="Times New Roman"/>
          <w:bCs/>
        </w:rPr>
        <w:t>n</w:t>
      </w:r>
      <w:r w:rsidR="00CB4A6F" w:rsidRPr="008750EB">
        <w:rPr>
          <w:rFonts w:ascii="Times New Roman" w:hAnsi="Times New Roman"/>
          <w:bCs/>
        </w:rPr>
        <w:t xml:space="preserve"> amendment </w:t>
      </w:r>
      <w:r w:rsidR="000027E1" w:rsidRPr="008750EB">
        <w:rPr>
          <w:rFonts w:ascii="Times New Roman" w:hAnsi="Times New Roman"/>
          <w:bCs/>
        </w:rPr>
        <w:t xml:space="preserve">to the FHA </w:t>
      </w:r>
      <w:r w:rsidR="00CB4A6F" w:rsidRPr="008750EB">
        <w:rPr>
          <w:rFonts w:ascii="Times New Roman" w:hAnsi="Times New Roman"/>
          <w:bCs/>
        </w:rPr>
        <w:t xml:space="preserve">by which </w:t>
      </w:r>
      <w:r w:rsidR="00956198" w:rsidRPr="008750EB">
        <w:rPr>
          <w:rFonts w:ascii="Times New Roman" w:hAnsi="Times New Roman"/>
          <w:bCs/>
        </w:rPr>
        <w:t>“</w:t>
      </w:r>
      <w:r w:rsidR="00956198" w:rsidRPr="008750EB">
        <w:rPr>
          <w:rFonts w:ascii="Times New Roman" w:hAnsi="Times New Roman"/>
        </w:rPr>
        <w:t xml:space="preserve">development and growth which is </w:t>
      </w:r>
      <w:r w:rsidR="00956198" w:rsidRPr="008750EB">
        <w:rPr>
          <w:rFonts w:ascii="Times New Roman" w:hAnsi="Times New Roman"/>
          <w:i/>
          <w:iCs/>
        </w:rPr>
        <w:t xml:space="preserve">reasonably likely to occur” </w:t>
      </w:r>
      <w:r w:rsidR="00D7219A" w:rsidRPr="008750EB">
        <w:rPr>
          <w:rFonts w:ascii="Times New Roman" w:hAnsi="Times New Roman"/>
        </w:rPr>
        <w:t>would</w:t>
      </w:r>
      <w:r w:rsidR="001346EA" w:rsidRPr="008750EB">
        <w:rPr>
          <w:rFonts w:ascii="Times New Roman" w:hAnsi="Times New Roman"/>
        </w:rPr>
        <w:t xml:space="preserve"> be</w:t>
      </w:r>
      <w:r w:rsidR="00D7219A" w:rsidRPr="008750EB">
        <w:rPr>
          <w:rFonts w:ascii="Times New Roman" w:hAnsi="Times New Roman"/>
          <w:i/>
          <w:iCs/>
        </w:rPr>
        <w:t xml:space="preserve"> </w:t>
      </w:r>
      <w:r w:rsidR="00CB4A6F" w:rsidRPr="008750EB">
        <w:rPr>
          <w:rFonts w:ascii="Times New Roman" w:hAnsi="Times New Roman"/>
        </w:rPr>
        <w:t>based upon</w:t>
      </w:r>
      <w:r w:rsidR="00404207" w:rsidRPr="008750EB">
        <w:rPr>
          <w:rFonts w:ascii="Times New Roman" w:hAnsi="Times New Roman"/>
        </w:rPr>
        <w:t xml:space="preserve"> </w:t>
      </w:r>
      <w:r w:rsidR="00CB4A6F" w:rsidRPr="008750EB">
        <w:rPr>
          <w:rFonts w:ascii="Times New Roman" w:hAnsi="Times New Roman"/>
        </w:rPr>
        <w:t>the net number of new housing units constructed over each ten-year period for which the state’s affordable housing rounds are established</w:t>
      </w:r>
      <w:r w:rsidR="00404207" w:rsidRPr="008750EB">
        <w:rPr>
          <w:rFonts w:ascii="Times New Roman" w:hAnsi="Times New Roman"/>
        </w:rPr>
        <w:t xml:space="preserve">; and </w:t>
      </w:r>
    </w:p>
    <w:p w14:paraId="3494F3F7" w14:textId="77777777" w:rsidR="002B7360" w:rsidRPr="008750EB" w:rsidRDefault="002B7360" w:rsidP="009137CC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7988D039" w14:textId="78569B06" w:rsidR="00FE3488" w:rsidRPr="008750EB" w:rsidRDefault="00956198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ab/>
      </w:r>
      <w:r w:rsidR="00A91235" w:rsidRPr="008750EB">
        <w:rPr>
          <w:rFonts w:ascii="Times New Roman" w:hAnsi="Times New Roman"/>
        </w:rPr>
        <w:t xml:space="preserve"> </w:t>
      </w:r>
      <w:r w:rsidR="00F51983" w:rsidRPr="008750EB">
        <w:rPr>
          <w:rFonts w:ascii="Times New Roman" w:hAnsi="Times New Roman"/>
          <w:b/>
          <w:bCs/>
        </w:rPr>
        <w:t>WHEREAS</w:t>
      </w:r>
      <w:r w:rsidR="00F51983" w:rsidRPr="008750EB">
        <w:rPr>
          <w:rFonts w:ascii="Times New Roman" w:hAnsi="Times New Roman"/>
        </w:rPr>
        <w:t>, for the above reasons</w:t>
      </w:r>
      <w:r w:rsidR="00B97786" w:rsidRPr="008750EB">
        <w:rPr>
          <w:rFonts w:ascii="Times New Roman" w:hAnsi="Times New Roman"/>
        </w:rPr>
        <w:t>,</w:t>
      </w:r>
      <w:r w:rsidR="00F51983" w:rsidRPr="008750EB">
        <w:rPr>
          <w:rFonts w:ascii="Times New Roman" w:hAnsi="Times New Roman"/>
        </w:rPr>
        <w:t xml:space="preserve"> the </w:t>
      </w:r>
      <w:r w:rsidR="000E3BD0" w:rsidRPr="008750EB">
        <w:rPr>
          <w:rFonts w:ascii="Times New Roman" w:hAnsi="Times New Roman"/>
        </w:rPr>
        <w:t>Borough Council</w:t>
      </w:r>
      <w:r w:rsidR="00F51983" w:rsidRPr="008750EB">
        <w:rPr>
          <w:rFonts w:ascii="Times New Roman" w:hAnsi="Times New Roman"/>
        </w:rPr>
        <w:t xml:space="preserve"> of </w:t>
      </w:r>
      <w:r w:rsidR="000E3BD0" w:rsidRPr="008750EB">
        <w:rPr>
          <w:rFonts w:ascii="Times New Roman" w:hAnsi="Times New Roman"/>
        </w:rPr>
        <w:t>the Borough of Bloomingdale</w:t>
      </w:r>
      <w:r w:rsidR="00F51983" w:rsidRPr="008750EB">
        <w:rPr>
          <w:rFonts w:ascii="Times New Roman" w:hAnsi="Times New Roman"/>
        </w:rPr>
        <w:t xml:space="preserve"> </w:t>
      </w:r>
      <w:r w:rsidR="00B97786" w:rsidRPr="008750EB">
        <w:rPr>
          <w:rFonts w:ascii="Times New Roman" w:hAnsi="Times New Roman"/>
        </w:rPr>
        <w:t xml:space="preserve">has determined </w:t>
      </w:r>
      <w:r w:rsidR="00F51983" w:rsidRPr="008750EB">
        <w:rPr>
          <w:rFonts w:ascii="Times New Roman" w:hAnsi="Times New Roman"/>
        </w:rPr>
        <w:t xml:space="preserve">that </w:t>
      </w:r>
      <w:r w:rsidR="00404207" w:rsidRPr="008750EB">
        <w:rPr>
          <w:rFonts w:ascii="Times New Roman" w:hAnsi="Times New Roman"/>
        </w:rPr>
        <w:t>its</w:t>
      </w:r>
      <w:r w:rsidR="00F51983" w:rsidRPr="008750EB">
        <w:rPr>
          <w:rFonts w:ascii="Times New Roman" w:hAnsi="Times New Roman"/>
        </w:rPr>
        <w:t xml:space="preserve"> prospective need</w:t>
      </w:r>
      <w:r w:rsidR="00B97786" w:rsidRPr="008750EB">
        <w:rPr>
          <w:rFonts w:ascii="Times New Roman" w:hAnsi="Times New Roman"/>
        </w:rPr>
        <w:t>, and the prospective need for all New Jersey municipalities</w:t>
      </w:r>
      <w:r w:rsidR="00F51983" w:rsidRPr="008750EB">
        <w:rPr>
          <w:rFonts w:ascii="Times New Roman" w:hAnsi="Times New Roman"/>
        </w:rPr>
        <w:t xml:space="preserve"> for the fourth round and all future rounds of affordable housing obligations</w:t>
      </w:r>
      <w:r w:rsidR="00B97786" w:rsidRPr="008750EB">
        <w:rPr>
          <w:rFonts w:ascii="Times New Roman" w:hAnsi="Times New Roman"/>
        </w:rPr>
        <w:t>,</w:t>
      </w:r>
      <w:r w:rsidR="00F51983" w:rsidRPr="008750EB">
        <w:rPr>
          <w:rFonts w:ascii="Times New Roman" w:hAnsi="Times New Roman"/>
        </w:rPr>
        <w:t xml:space="preserve"> should be calculated using NJILGA’s proposed </w:t>
      </w:r>
      <w:r w:rsidR="00404207" w:rsidRPr="008750EB">
        <w:rPr>
          <w:rFonts w:ascii="Times New Roman" w:hAnsi="Times New Roman"/>
        </w:rPr>
        <w:t>net housing unit</w:t>
      </w:r>
      <w:r w:rsidR="00FE3488" w:rsidRPr="008750EB">
        <w:rPr>
          <w:rFonts w:ascii="Times New Roman" w:hAnsi="Times New Roman"/>
        </w:rPr>
        <w:t xml:space="preserve"> based on </w:t>
      </w:r>
      <w:r w:rsidR="000E3BD0" w:rsidRPr="008750EB">
        <w:rPr>
          <w:rFonts w:ascii="Times New Roman" w:hAnsi="Times New Roman"/>
        </w:rPr>
        <w:t>C</w:t>
      </w:r>
      <w:r w:rsidR="00404207" w:rsidRPr="008750EB">
        <w:rPr>
          <w:rFonts w:ascii="Times New Roman" w:hAnsi="Times New Roman"/>
        </w:rPr>
        <w:t>ertificate</w:t>
      </w:r>
      <w:r w:rsidR="00FE3488" w:rsidRPr="008750EB">
        <w:rPr>
          <w:rFonts w:ascii="Times New Roman" w:hAnsi="Times New Roman"/>
        </w:rPr>
        <w:t>s</w:t>
      </w:r>
      <w:r w:rsidR="00404207" w:rsidRPr="008750EB">
        <w:rPr>
          <w:rFonts w:ascii="Times New Roman" w:hAnsi="Times New Roman"/>
        </w:rPr>
        <w:t xml:space="preserve"> of </w:t>
      </w:r>
      <w:r w:rsidR="000E3BD0" w:rsidRPr="008750EB">
        <w:rPr>
          <w:rFonts w:ascii="Times New Roman" w:hAnsi="Times New Roman"/>
        </w:rPr>
        <w:t>O</w:t>
      </w:r>
      <w:r w:rsidR="00404207" w:rsidRPr="008750EB">
        <w:rPr>
          <w:rFonts w:ascii="Times New Roman" w:hAnsi="Times New Roman"/>
        </w:rPr>
        <w:t xml:space="preserve">ccupancy </w:t>
      </w:r>
      <w:r w:rsidR="00FE3488" w:rsidRPr="008750EB">
        <w:rPr>
          <w:rFonts w:ascii="Times New Roman" w:hAnsi="Times New Roman"/>
        </w:rPr>
        <w:t xml:space="preserve">as a </w:t>
      </w:r>
      <w:r w:rsidR="00F51983" w:rsidRPr="008750EB">
        <w:rPr>
          <w:rFonts w:ascii="Times New Roman" w:hAnsi="Times New Roman"/>
        </w:rPr>
        <w:t xml:space="preserve">methodology rather than </w:t>
      </w:r>
      <w:r w:rsidR="00DF3402" w:rsidRPr="008750EB">
        <w:rPr>
          <w:rFonts w:ascii="Times New Roman" w:hAnsi="Times New Roman"/>
        </w:rPr>
        <w:t>the current FHA</w:t>
      </w:r>
      <w:r w:rsidR="00F51983" w:rsidRPr="008750EB">
        <w:rPr>
          <w:rFonts w:ascii="Times New Roman" w:hAnsi="Times New Roman"/>
        </w:rPr>
        <w:t xml:space="preserve"> methodology based on “household change”</w:t>
      </w:r>
      <w:r w:rsidR="000E3BD0" w:rsidRPr="008750EB">
        <w:rPr>
          <w:rFonts w:ascii="Times New Roman" w:hAnsi="Times New Roman"/>
        </w:rPr>
        <w:t>;</w:t>
      </w:r>
      <w:r w:rsidR="00F51983" w:rsidRPr="008750EB">
        <w:rPr>
          <w:rFonts w:ascii="Times New Roman" w:hAnsi="Times New Roman"/>
        </w:rPr>
        <w:t xml:space="preserve"> </w:t>
      </w:r>
      <w:r w:rsidR="000E3BD0" w:rsidRPr="008750EB">
        <w:rPr>
          <w:rFonts w:ascii="Times New Roman" w:hAnsi="Times New Roman"/>
        </w:rPr>
        <w:t>and</w:t>
      </w:r>
    </w:p>
    <w:p w14:paraId="41C236AB" w14:textId="77777777" w:rsidR="00FE3488" w:rsidRPr="008750EB" w:rsidRDefault="00FE3488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4A67AC04" w14:textId="6524D0EC" w:rsidR="004A225C" w:rsidRPr="008750EB" w:rsidRDefault="00FE3488" w:rsidP="004A225C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ab/>
      </w:r>
      <w:r w:rsidR="00A019D3" w:rsidRPr="008750EB">
        <w:rPr>
          <w:rFonts w:ascii="Times New Roman" w:hAnsi="Times New Roman"/>
          <w:b/>
        </w:rPr>
        <w:t>NOW, THEREFORE, BE IT RESOLVED</w:t>
      </w:r>
      <w:r w:rsidR="00A019D3" w:rsidRPr="008750EB">
        <w:rPr>
          <w:rFonts w:ascii="Times New Roman" w:hAnsi="Times New Roman"/>
          <w:bCs/>
        </w:rPr>
        <w:t xml:space="preserve">, </w:t>
      </w:r>
      <w:r w:rsidR="00A019D3" w:rsidRPr="008750EB">
        <w:rPr>
          <w:rFonts w:ascii="Times New Roman" w:hAnsi="Times New Roman"/>
        </w:rPr>
        <w:t xml:space="preserve">by the </w:t>
      </w:r>
      <w:r w:rsidR="00E729EF" w:rsidRPr="008750EB">
        <w:rPr>
          <w:rFonts w:ascii="Times New Roman" w:hAnsi="Times New Roman"/>
        </w:rPr>
        <w:t>Borough Council</w:t>
      </w:r>
      <w:r w:rsidR="00F94184" w:rsidRPr="008750EB">
        <w:rPr>
          <w:rFonts w:ascii="Times New Roman" w:hAnsi="Times New Roman"/>
        </w:rPr>
        <w:t xml:space="preserve"> of the </w:t>
      </w:r>
      <w:r w:rsidR="00E729EF" w:rsidRPr="008750EB">
        <w:rPr>
          <w:rFonts w:ascii="Times New Roman" w:hAnsi="Times New Roman"/>
        </w:rPr>
        <w:t>Borough of Bloomingdale</w:t>
      </w:r>
      <w:r w:rsidR="00F94184" w:rsidRPr="008750EB">
        <w:rPr>
          <w:rFonts w:ascii="Times New Roman" w:hAnsi="Times New Roman"/>
        </w:rPr>
        <w:t xml:space="preserve">, in the County of </w:t>
      </w:r>
      <w:r w:rsidR="00E729EF" w:rsidRPr="008750EB">
        <w:rPr>
          <w:rFonts w:ascii="Times New Roman" w:hAnsi="Times New Roman"/>
        </w:rPr>
        <w:t>Passaic</w:t>
      </w:r>
      <w:r w:rsidR="00F94184" w:rsidRPr="008750EB">
        <w:rPr>
          <w:rFonts w:ascii="Times New Roman" w:hAnsi="Times New Roman"/>
        </w:rPr>
        <w:t>,</w:t>
      </w:r>
      <w:r w:rsidR="00A019D3" w:rsidRPr="008750EB">
        <w:rPr>
          <w:rFonts w:ascii="Times New Roman" w:hAnsi="Times New Roman"/>
        </w:rPr>
        <w:t xml:space="preserve"> and State of New Jersey</w:t>
      </w:r>
      <w:r w:rsidR="00C00C10" w:rsidRPr="008750EB">
        <w:rPr>
          <w:rFonts w:ascii="Times New Roman" w:hAnsi="Times New Roman"/>
        </w:rPr>
        <w:t xml:space="preserve">, that the </w:t>
      </w:r>
      <w:r w:rsidR="00F94184" w:rsidRPr="008750EB">
        <w:rPr>
          <w:rFonts w:ascii="Times New Roman" w:hAnsi="Times New Roman"/>
        </w:rPr>
        <w:t xml:space="preserve">New Jersey </w:t>
      </w:r>
      <w:r w:rsidR="00404207" w:rsidRPr="008750EB">
        <w:rPr>
          <w:rFonts w:ascii="Times New Roman" w:hAnsi="Times New Roman"/>
        </w:rPr>
        <w:t>L</w:t>
      </w:r>
      <w:r w:rsidR="00F94184" w:rsidRPr="008750EB">
        <w:rPr>
          <w:rFonts w:ascii="Times New Roman" w:hAnsi="Times New Roman"/>
        </w:rPr>
        <w:t xml:space="preserve">egislature </w:t>
      </w:r>
      <w:r w:rsidR="00C00C10" w:rsidRPr="008750EB">
        <w:rPr>
          <w:rFonts w:ascii="Times New Roman" w:hAnsi="Times New Roman"/>
        </w:rPr>
        <w:t xml:space="preserve">is hereby requested to </w:t>
      </w:r>
      <w:r w:rsidR="00F94184" w:rsidRPr="008750EB">
        <w:rPr>
          <w:rFonts w:ascii="Times New Roman" w:hAnsi="Times New Roman"/>
        </w:rPr>
        <w:t xml:space="preserve">enact the amendment to the Fair Housing Act that has been recommended by the New Jersey Institute of Local Government </w:t>
      </w:r>
      <w:proofErr w:type="gramStart"/>
      <w:r w:rsidR="00F94184" w:rsidRPr="008750EB">
        <w:rPr>
          <w:rFonts w:ascii="Times New Roman" w:hAnsi="Times New Roman"/>
        </w:rPr>
        <w:t>Attorneys</w:t>
      </w:r>
      <w:r w:rsidR="004A225C" w:rsidRPr="008750EB">
        <w:rPr>
          <w:rFonts w:ascii="Times New Roman" w:hAnsi="Times New Roman"/>
        </w:rPr>
        <w:t>;</w:t>
      </w:r>
      <w:proofErr w:type="gramEnd"/>
    </w:p>
    <w:p w14:paraId="3691258D" w14:textId="77777777" w:rsidR="00B61D35" w:rsidRPr="008750EB" w:rsidRDefault="00B61D35" w:rsidP="00F94184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05671D3D" w14:textId="77777777" w:rsidR="00E729EF" w:rsidRPr="008750EB" w:rsidRDefault="00E729EF">
      <w:pPr>
        <w:rPr>
          <w:rFonts w:ascii="Times New Roman" w:hAnsi="Times New Roman"/>
          <w:bCs/>
        </w:rPr>
      </w:pPr>
      <w:r w:rsidRPr="008750EB">
        <w:rPr>
          <w:rFonts w:ascii="Times New Roman" w:hAnsi="Times New Roman"/>
          <w:bCs/>
        </w:rPr>
        <w:br w:type="page"/>
      </w:r>
    </w:p>
    <w:p w14:paraId="38B9730C" w14:textId="216A485F" w:rsidR="00A019D3" w:rsidRPr="008750EB" w:rsidRDefault="00B61D35" w:rsidP="00F94184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  <w:bCs/>
        </w:rPr>
        <w:lastRenderedPageBreak/>
        <w:tab/>
      </w:r>
      <w:r w:rsidRPr="008750EB">
        <w:rPr>
          <w:rFonts w:ascii="Times New Roman" w:hAnsi="Times New Roman"/>
          <w:b/>
        </w:rPr>
        <w:t xml:space="preserve">AND BE IT </w:t>
      </w:r>
      <w:proofErr w:type="gramStart"/>
      <w:r w:rsidRPr="008750EB">
        <w:rPr>
          <w:rFonts w:ascii="Times New Roman" w:hAnsi="Times New Roman"/>
          <w:b/>
        </w:rPr>
        <w:t>FURTHER RESOLVED,</w:t>
      </w:r>
      <w:proofErr w:type="gramEnd"/>
      <w:r w:rsidRPr="008750EB">
        <w:rPr>
          <w:rFonts w:ascii="Times New Roman" w:hAnsi="Times New Roman"/>
          <w:bCs/>
        </w:rPr>
        <w:t xml:space="preserve"> </w:t>
      </w:r>
      <w:r w:rsidRPr="008750EB">
        <w:rPr>
          <w:rFonts w:ascii="Times New Roman" w:hAnsi="Times New Roman"/>
        </w:rPr>
        <w:t xml:space="preserve">that the </w:t>
      </w:r>
      <w:r w:rsidR="00E729EF" w:rsidRPr="008750EB">
        <w:rPr>
          <w:rFonts w:ascii="Times New Roman" w:hAnsi="Times New Roman"/>
        </w:rPr>
        <w:t>Clerk</w:t>
      </w:r>
      <w:r w:rsidRPr="008750EB">
        <w:rPr>
          <w:rFonts w:ascii="Times New Roman" w:hAnsi="Times New Roman"/>
        </w:rPr>
        <w:t xml:space="preserve"> of </w:t>
      </w:r>
      <w:r w:rsidR="00E729EF" w:rsidRPr="008750EB">
        <w:rPr>
          <w:rFonts w:ascii="Times New Roman" w:hAnsi="Times New Roman"/>
        </w:rPr>
        <w:t>the Borough of Bloomingdale</w:t>
      </w:r>
      <w:r w:rsidRPr="008750EB">
        <w:rPr>
          <w:rFonts w:ascii="Times New Roman" w:hAnsi="Times New Roman"/>
        </w:rPr>
        <w:t xml:space="preserve"> is also hereby directed to send a copy of this signed, dated Resolution within five (5) days after its adoption, by mail and email to</w:t>
      </w:r>
      <w:r w:rsidR="00F94184" w:rsidRPr="008750EB">
        <w:rPr>
          <w:rFonts w:ascii="Times New Roman" w:hAnsi="Times New Roman"/>
        </w:rPr>
        <w:t xml:space="preserve"> the following </w:t>
      </w:r>
      <w:r w:rsidRPr="008750EB">
        <w:rPr>
          <w:rFonts w:ascii="Times New Roman" w:hAnsi="Times New Roman"/>
        </w:rPr>
        <w:t xml:space="preserve">additional </w:t>
      </w:r>
      <w:r w:rsidR="00F94184" w:rsidRPr="008750EB">
        <w:rPr>
          <w:rFonts w:ascii="Times New Roman" w:hAnsi="Times New Roman"/>
        </w:rPr>
        <w:t>listed persons and entities:</w:t>
      </w:r>
    </w:p>
    <w:p w14:paraId="3DCB8209" w14:textId="77777777" w:rsidR="00966F39" w:rsidRPr="008750EB" w:rsidRDefault="00966F39" w:rsidP="00F94184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1A2B638C" w14:textId="5DE1FA3C" w:rsidR="00966F39" w:rsidRPr="008750EB" w:rsidRDefault="00966F39" w:rsidP="00F94184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 xml:space="preserve">New Jersey </w:t>
      </w:r>
      <w:r w:rsidR="001E1361" w:rsidRPr="008750EB">
        <w:rPr>
          <w:rFonts w:ascii="Times New Roman" w:hAnsi="Times New Roman"/>
        </w:rPr>
        <w:t xml:space="preserve">Institute </w:t>
      </w:r>
      <w:r w:rsidR="009262EA" w:rsidRPr="008750EB">
        <w:rPr>
          <w:rFonts w:ascii="Times New Roman" w:hAnsi="Times New Roman"/>
        </w:rPr>
        <w:t>o</w:t>
      </w:r>
      <w:r w:rsidR="001E1361" w:rsidRPr="008750EB">
        <w:rPr>
          <w:rFonts w:ascii="Times New Roman" w:hAnsi="Times New Roman"/>
        </w:rPr>
        <w:t xml:space="preserve">f Local Government </w:t>
      </w:r>
      <w:r w:rsidR="001402CB" w:rsidRPr="008750EB">
        <w:rPr>
          <w:rFonts w:ascii="Times New Roman" w:hAnsi="Times New Roman"/>
        </w:rPr>
        <w:t>Attorneys</w:t>
      </w:r>
    </w:p>
    <w:p w14:paraId="33FDC003" w14:textId="0EDDE8A0" w:rsidR="0076246A" w:rsidRPr="008750EB" w:rsidRDefault="00E40A4C" w:rsidP="00F94184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 xml:space="preserve">P.O. Box 5389 </w:t>
      </w:r>
    </w:p>
    <w:p w14:paraId="0314F632" w14:textId="32D32723" w:rsidR="00E40A4C" w:rsidRPr="008750EB" w:rsidRDefault="00E40A4C" w:rsidP="00F94184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Clinton, New Jersey 08809</w:t>
      </w:r>
    </w:p>
    <w:p w14:paraId="16F1DE34" w14:textId="524832A0" w:rsidR="00FF2DF6" w:rsidRPr="008750EB" w:rsidRDefault="00E40A4C" w:rsidP="00E40A4C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 xml:space="preserve">Attention: </w:t>
      </w:r>
      <w:r w:rsidR="00C0634D" w:rsidRPr="008750EB">
        <w:rPr>
          <w:rFonts w:ascii="Times New Roman" w:hAnsi="Times New Roman"/>
        </w:rPr>
        <w:t xml:space="preserve">J. </w:t>
      </w:r>
      <w:r w:rsidRPr="008750EB">
        <w:rPr>
          <w:rFonts w:ascii="Times New Roman" w:hAnsi="Times New Roman"/>
        </w:rPr>
        <w:t>Peter Jost</w:t>
      </w:r>
      <w:r w:rsidR="00FF2DF6" w:rsidRPr="008750EB">
        <w:rPr>
          <w:rFonts w:ascii="Times New Roman" w:hAnsi="Times New Roman"/>
        </w:rPr>
        <w:t>, Esq.</w:t>
      </w:r>
    </w:p>
    <w:p w14:paraId="18B72960" w14:textId="0D984936" w:rsidR="00305B27" w:rsidRPr="008750EB" w:rsidRDefault="00305B27" w:rsidP="00E40A4C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Executive Director</w:t>
      </w:r>
    </w:p>
    <w:p w14:paraId="02444E02" w14:textId="2A640BBA" w:rsidR="00E40A4C" w:rsidRPr="008750EB" w:rsidRDefault="00E40A4C" w:rsidP="00E40A4C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 xml:space="preserve"> </w:t>
      </w:r>
      <w:r w:rsidR="00FF2DF6" w:rsidRPr="008750EB">
        <w:rPr>
          <w:rFonts w:ascii="Times New Roman" w:hAnsi="Times New Roman"/>
        </w:rPr>
        <w:t>jpeter@jpjlegal.com</w:t>
      </w:r>
    </w:p>
    <w:p w14:paraId="4F54830A" w14:textId="77777777" w:rsidR="008B1D63" w:rsidRPr="008750EB" w:rsidRDefault="008B1D63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08A9F402" w14:textId="77777777" w:rsidR="00E729EF" w:rsidRPr="008750EB" w:rsidRDefault="008B1D63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 xml:space="preserve">Senator Joseph Pennacchio </w:t>
      </w:r>
    </w:p>
    <w:p w14:paraId="6084841D" w14:textId="77777777" w:rsidR="00E729EF" w:rsidRPr="008750EB" w:rsidRDefault="008B1D63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170 Changebridge Road, Unit A-1</w:t>
      </w:r>
    </w:p>
    <w:p w14:paraId="041C6451" w14:textId="77777777" w:rsidR="00E729EF" w:rsidRPr="008750EB" w:rsidRDefault="008B1D63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Montville, N</w:t>
      </w:r>
      <w:r w:rsidR="00E729EF" w:rsidRPr="008750EB">
        <w:rPr>
          <w:rFonts w:ascii="Times New Roman" w:hAnsi="Times New Roman"/>
        </w:rPr>
        <w:t xml:space="preserve">ew </w:t>
      </w:r>
      <w:r w:rsidRPr="008750EB">
        <w:rPr>
          <w:rFonts w:ascii="Times New Roman" w:hAnsi="Times New Roman"/>
        </w:rPr>
        <w:t>J</w:t>
      </w:r>
      <w:r w:rsidR="00E729EF" w:rsidRPr="008750EB">
        <w:rPr>
          <w:rFonts w:ascii="Times New Roman" w:hAnsi="Times New Roman"/>
        </w:rPr>
        <w:t>ersey</w:t>
      </w:r>
      <w:r w:rsidRPr="008750EB">
        <w:rPr>
          <w:rFonts w:ascii="Times New Roman" w:hAnsi="Times New Roman"/>
        </w:rPr>
        <w:t xml:space="preserve"> 07045 </w:t>
      </w:r>
    </w:p>
    <w:p w14:paraId="6CB64D01" w14:textId="77777777" w:rsidR="00E729EF" w:rsidRPr="008750EB" w:rsidRDefault="00E729EF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38FA9FBD" w14:textId="50FAF90C" w:rsidR="008750EB" w:rsidRPr="008750EB" w:rsidRDefault="008750EB" w:rsidP="008750EB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 xml:space="preserve">Assemblyman </w:t>
      </w:r>
      <w:r w:rsidRPr="008750EB">
        <w:rPr>
          <w:rFonts w:ascii="Times New Roman" w:hAnsi="Times New Roman"/>
        </w:rPr>
        <w:t>Brian Bergen</w:t>
      </w:r>
    </w:p>
    <w:p w14:paraId="7ADDD222" w14:textId="353F444E" w:rsidR="008750EB" w:rsidRPr="008750EB" w:rsidRDefault="008750EB" w:rsidP="008750EB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5 East Main Street, Suite 22B</w:t>
      </w:r>
    </w:p>
    <w:p w14:paraId="53F8DCF2" w14:textId="546473D7" w:rsidR="008750EB" w:rsidRPr="008750EB" w:rsidRDefault="008750EB" w:rsidP="008750EB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Denville, NJ 07834</w:t>
      </w:r>
    </w:p>
    <w:p w14:paraId="4FEE146B" w14:textId="77777777" w:rsidR="008750EB" w:rsidRPr="008750EB" w:rsidRDefault="008750EB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58FBCBEE" w14:textId="6DC594E5" w:rsidR="00E729EF" w:rsidRPr="008750EB" w:rsidRDefault="008B1D63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Assemblyman Jay Webber</w:t>
      </w:r>
    </w:p>
    <w:p w14:paraId="5BAB9F06" w14:textId="77777777" w:rsidR="00E729EF" w:rsidRPr="008750EB" w:rsidRDefault="008B1D63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160 Littleton Road, Suite 204</w:t>
      </w:r>
    </w:p>
    <w:p w14:paraId="0552DE8A" w14:textId="77777777" w:rsidR="00E729EF" w:rsidRPr="008750EB" w:rsidRDefault="008B1D63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8750EB">
        <w:rPr>
          <w:rFonts w:ascii="Times New Roman" w:hAnsi="Times New Roman"/>
        </w:rPr>
        <w:t>Parsippany, N</w:t>
      </w:r>
      <w:r w:rsidR="00E729EF" w:rsidRPr="008750EB">
        <w:rPr>
          <w:rFonts w:ascii="Times New Roman" w:hAnsi="Times New Roman"/>
        </w:rPr>
        <w:t xml:space="preserve">ew </w:t>
      </w:r>
      <w:r w:rsidRPr="008750EB">
        <w:rPr>
          <w:rFonts w:ascii="Times New Roman" w:hAnsi="Times New Roman"/>
        </w:rPr>
        <w:t>J</w:t>
      </w:r>
      <w:r w:rsidR="00E729EF" w:rsidRPr="008750EB">
        <w:rPr>
          <w:rFonts w:ascii="Times New Roman" w:hAnsi="Times New Roman"/>
        </w:rPr>
        <w:t>ersey</w:t>
      </w:r>
      <w:r w:rsidRPr="008750EB">
        <w:rPr>
          <w:rFonts w:ascii="Times New Roman" w:hAnsi="Times New Roman"/>
        </w:rPr>
        <w:t xml:space="preserve"> 07054</w:t>
      </w:r>
    </w:p>
    <w:p w14:paraId="6692B502" w14:textId="77777777" w:rsidR="00E729EF" w:rsidRPr="008750EB" w:rsidRDefault="00E729EF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0C5B2874" w14:textId="77777777" w:rsidR="00E729EF" w:rsidRPr="008750EB" w:rsidRDefault="00E729EF" w:rsidP="00A019D3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14:paraId="605D3E34" w14:textId="77777777" w:rsidR="00FF419F" w:rsidRPr="008750EB" w:rsidRDefault="00FF419F" w:rsidP="00FF419F">
      <w:pPr>
        <w:ind w:firstLine="720"/>
        <w:jc w:val="both"/>
        <w:rPr>
          <w:rFonts w:ascii="Times New Roman" w:hAnsi="Times New Roman"/>
          <w:bCs/>
        </w:rPr>
      </w:pPr>
    </w:p>
    <w:p w14:paraId="77309D4D" w14:textId="69E475BA" w:rsidR="00DE6F3C" w:rsidRPr="00FF419F" w:rsidRDefault="00DE6F3C" w:rsidP="00B27E0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sectPr w:rsidR="00DE6F3C" w:rsidRPr="00FF419F" w:rsidSect="008B1D63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9583" w14:textId="77777777" w:rsidR="002A75A1" w:rsidRDefault="002A75A1" w:rsidP="007047E2">
      <w:r>
        <w:separator/>
      </w:r>
    </w:p>
  </w:endnote>
  <w:endnote w:type="continuationSeparator" w:id="0">
    <w:p w14:paraId="5543262D" w14:textId="77777777" w:rsidR="002A75A1" w:rsidRDefault="002A75A1" w:rsidP="0070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4687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ABD6E96" w14:textId="77777777" w:rsidR="00C00C10" w:rsidRPr="008B1D63" w:rsidRDefault="00F0571E">
        <w:pPr>
          <w:pStyle w:val="Footer"/>
          <w:jc w:val="center"/>
          <w:rPr>
            <w:rFonts w:ascii="Arial" w:hAnsi="Arial" w:cs="Arial"/>
          </w:rPr>
        </w:pPr>
        <w:r w:rsidRPr="008B1D63">
          <w:rPr>
            <w:rFonts w:ascii="Arial" w:hAnsi="Arial" w:cs="Arial"/>
          </w:rPr>
          <w:fldChar w:fldCharType="begin"/>
        </w:r>
        <w:r w:rsidRPr="008B1D63">
          <w:rPr>
            <w:rFonts w:ascii="Arial" w:hAnsi="Arial" w:cs="Arial"/>
          </w:rPr>
          <w:instrText xml:space="preserve"> PAGE   \* MERGEFORMAT </w:instrText>
        </w:r>
        <w:r w:rsidRPr="008B1D63">
          <w:rPr>
            <w:rFonts w:ascii="Arial" w:hAnsi="Arial" w:cs="Arial"/>
          </w:rPr>
          <w:fldChar w:fldCharType="separate"/>
        </w:r>
        <w:r w:rsidR="00046A77" w:rsidRPr="008B1D63">
          <w:rPr>
            <w:rFonts w:ascii="Arial" w:hAnsi="Arial" w:cs="Arial"/>
            <w:noProof/>
          </w:rPr>
          <w:t>1</w:t>
        </w:r>
        <w:r w:rsidRPr="008B1D63">
          <w:rPr>
            <w:rFonts w:ascii="Arial" w:hAnsi="Arial" w:cs="Arial"/>
            <w:noProof/>
          </w:rPr>
          <w:fldChar w:fldCharType="end"/>
        </w:r>
      </w:p>
    </w:sdtContent>
  </w:sdt>
  <w:p w14:paraId="20482625" w14:textId="77777777" w:rsidR="00C00C10" w:rsidRDefault="00C00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FED5" w14:textId="77777777" w:rsidR="002A75A1" w:rsidRDefault="002A75A1" w:rsidP="007047E2">
      <w:r>
        <w:separator/>
      </w:r>
    </w:p>
  </w:footnote>
  <w:footnote w:type="continuationSeparator" w:id="0">
    <w:p w14:paraId="321A65D5" w14:textId="77777777" w:rsidR="002A75A1" w:rsidRDefault="002A75A1" w:rsidP="0070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7C21"/>
    <w:multiLevelType w:val="hybridMultilevel"/>
    <w:tmpl w:val="1F8229EA"/>
    <w:lvl w:ilvl="0" w:tplc="99D6531E">
      <w:start w:val="1"/>
      <w:numFmt w:val="decimal"/>
      <w:lvlText w:val="%1.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774E86A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425CE3"/>
    <w:multiLevelType w:val="hybridMultilevel"/>
    <w:tmpl w:val="8FA089BA"/>
    <w:lvl w:ilvl="0" w:tplc="3822EF78">
      <w:start w:val="2"/>
      <w:numFmt w:val="lowerLetter"/>
      <w:lvlText w:val="%1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6EC5DA">
      <w:start w:val="1"/>
      <w:numFmt w:val="decimal"/>
      <w:lvlText w:val="(%2)"/>
      <w:lvlJc w:val="left"/>
      <w:pPr>
        <w:ind w:left="881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C64C620">
      <w:start w:val="1"/>
      <w:numFmt w:val="lowerLetter"/>
      <w:lvlText w:val="(%3)"/>
      <w:lvlJc w:val="left"/>
      <w:pPr>
        <w:ind w:left="867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89CDDB8">
      <w:numFmt w:val="bullet"/>
      <w:lvlText w:val="•"/>
      <w:lvlJc w:val="left"/>
      <w:pPr>
        <w:ind w:left="1967" w:hanging="407"/>
      </w:pPr>
      <w:rPr>
        <w:rFonts w:hint="default"/>
        <w:lang w:val="en-US" w:eastAsia="en-US" w:bidi="ar-SA"/>
      </w:rPr>
    </w:lvl>
    <w:lvl w:ilvl="4" w:tplc="9642E13C">
      <w:numFmt w:val="bullet"/>
      <w:lvlText w:val="•"/>
      <w:lvlJc w:val="left"/>
      <w:pPr>
        <w:ind w:left="3055" w:hanging="407"/>
      </w:pPr>
      <w:rPr>
        <w:rFonts w:hint="default"/>
        <w:lang w:val="en-US" w:eastAsia="en-US" w:bidi="ar-SA"/>
      </w:rPr>
    </w:lvl>
    <w:lvl w:ilvl="5" w:tplc="6E68ED8E">
      <w:numFmt w:val="bullet"/>
      <w:lvlText w:val="•"/>
      <w:lvlJc w:val="left"/>
      <w:pPr>
        <w:ind w:left="4142" w:hanging="407"/>
      </w:pPr>
      <w:rPr>
        <w:rFonts w:hint="default"/>
        <w:lang w:val="en-US" w:eastAsia="en-US" w:bidi="ar-SA"/>
      </w:rPr>
    </w:lvl>
    <w:lvl w:ilvl="6" w:tplc="EE3AE988">
      <w:numFmt w:val="bullet"/>
      <w:lvlText w:val="•"/>
      <w:lvlJc w:val="left"/>
      <w:pPr>
        <w:ind w:left="5230" w:hanging="407"/>
      </w:pPr>
      <w:rPr>
        <w:rFonts w:hint="default"/>
        <w:lang w:val="en-US" w:eastAsia="en-US" w:bidi="ar-SA"/>
      </w:rPr>
    </w:lvl>
    <w:lvl w:ilvl="7" w:tplc="C6DA30A8">
      <w:numFmt w:val="bullet"/>
      <w:lvlText w:val="•"/>
      <w:lvlJc w:val="left"/>
      <w:pPr>
        <w:ind w:left="6317" w:hanging="407"/>
      </w:pPr>
      <w:rPr>
        <w:rFonts w:hint="default"/>
        <w:lang w:val="en-US" w:eastAsia="en-US" w:bidi="ar-SA"/>
      </w:rPr>
    </w:lvl>
    <w:lvl w:ilvl="8" w:tplc="1FB0023E">
      <w:numFmt w:val="bullet"/>
      <w:lvlText w:val="•"/>
      <w:lvlJc w:val="left"/>
      <w:pPr>
        <w:ind w:left="7405" w:hanging="407"/>
      </w:pPr>
      <w:rPr>
        <w:rFonts w:hint="default"/>
        <w:lang w:val="en-US" w:eastAsia="en-US" w:bidi="ar-SA"/>
      </w:rPr>
    </w:lvl>
  </w:abstractNum>
  <w:abstractNum w:abstractNumId="2" w15:restartNumberingAfterBreak="0">
    <w:nsid w:val="450D33BA"/>
    <w:multiLevelType w:val="hybridMultilevel"/>
    <w:tmpl w:val="572A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5E3D7F"/>
    <w:multiLevelType w:val="hybridMultilevel"/>
    <w:tmpl w:val="B164EE4E"/>
    <w:lvl w:ilvl="0" w:tplc="C1EE4C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1676954">
    <w:abstractNumId w:val="0"/>
  </w:num>
  <w:num w:numId="2" w16cid:durableId="2024745849">
    <w:abstractNumId w:val="2"/>
  </w:num>
  <w:num w:numId="3" w16cid:durableId="844173836">
    <w:abstractNumId w:val="3"/>
  </w:num>
  <w:num w:numId="4" w16cid:durableId="110657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77"/>
    <w:rsid w:val="000008BF"/>
    <w:rsid w:val="0000108C"/>
    <w:rsid w:val="000027E1"/>
    <w:rsid w:val="00003178"/>
    <w:rsid w:val="000060F7"/>
    <w:rsid w:val="000075C5"/>
    <w:rsid w:val="000467E0"/>
    <w:rsid w:val="00046A77"/>
    <w:rsid w:val="00053C6D"/>
    <w:rsid w:val="00054F8D"/>
    <w:rsid w:val="00064C57"/>
    <w:rsid w:val="00065A62"/>
    <w:rsid w:val="00066321"/>
    <w:rsid w:val="00066752"/>
    <w:rsid w:val="00080FD9"/>
    <w:rsid w:val="000A2B7A"/>
    <w:rsid w:val="000A7082"/>
    <w:rsid w:val="000B6DAF"/>
    <w:rsid w:val="000C4301"/>
    <w:rsid w:val="000E2A38"/>
    <w:rsid w:val="000E3BD0"/>
    <w:rsid w:val="000E7345"/>
    <w:rsid w:val="000F336A"/>
    <w:rsid w:val="000F3643"/>
    <w:rsid w:val="000F4CA7"/>
    <w:rsid w:val="001204F1"/>
    <w:rsid w:val="00123823"/>
    <w:rsid w:val="001253E6"/>
    <w:rsid w:val="0013099E"/>
    <w:rsid w:val="001346EA"/>
    <w:rsid w:val="001402CB"/>
    <w:rsid w:val="001562A3"/>
    <w:rsid w:val="001746C1"/>
    <w:rsid w:val="00175823"/>
    <w:rsid w:val="00195151"/>
    <w:rsid w:val="001B3F23"/>
    <w:rsid w:val="001D17A1"/>
    <w:rsid w:val="001D3123"/>
    <w:rsid w:val="001D5C46"/>
    <w:rsid w:val="001E1361"/>
    <w:rsid w:val="001E2C01"/>
    <w:rsid w:val="001E4A72"/>
    <w:rsid w:val="001F42B4"/>
    <w:rsid w:val="00205086"/>
    <w:rsid w:val="00217626"/>
    <w:rsid w:val="002208C3"/>
    <w:rsid w:val="002246F4"/>
    <w:rsid w:val="0024467F"/>
    <w:rsid w:val="00244F3B"/>
    <w:rsid w:val="002539A1"/>
    <w:rsid w:val="00257861"/>
    <w:rsid w:val="00272183"/>
    <w:rsid w:val="00277A9A"/>
    <w:rsid w:val="00294A1D"/>
    <w:rsid w:val="002A712F"/>
    <w:rsid w:val="002A75A1"/>
    <w:rsid w:val="002B1DA3"/>
    <w:rsid w:val="002B7360"/>
    <w:rsid w:val="002B7921"/>
    <w:rsid w:val="002B7ACB"/>
    <w:rsid w:val="002C0360"/>
    <w:rsid w:val="002C1EBC"/>
    <w:rsid w:val="002E6B1C"/>
    <w:rsid w:val="003027F9"/>
    <w:rsid w:val="00305B27"/>
    <w:rsid w:val="00310ABB"/>
    <w:rsid w:val="003213E6"/>
    <w:rsid w:val="00323378"/>
    <w:rsid w:val="00323AC1"/>
    <w:rsid w:val="0032680E"/>
    <w:rsid w:val="00334BCC"/>
    <w:rsid w:val="00340A3D"/>
    <w:rsid w:val="00341242"/>
    <w:rsid w:val="00343D00"/>
    <w:rsid w:val="00355011"/>
    <w:rsid w:val="00365E2A"/>
    <w:rsid w:val="0037166A"/>
    <w:rsid w:val="00377303"/>
    <w:rsid w:val="003804C7"/>
    <w:rsid w:val="003A1E10"/>
    <w:rsid w:val="003A49F6"/>
    <w:rsid w:val="003B09C8"/>
    <w:rsid w:val="003B1AD8"/>
    <w:rsid w:val="003B4AF0"/>
    <w:rsid w:val="003B5104"/>
    <w:rsid w:val="003F029E"/>
    <w:rsid w:val="003F7E20"/>
    <w:rsid w:val="00403E86"/>
    <w:rsid w:val="00404207"/>
    <w:rsid w:val="00456BAA"/>
    <w:rsid w:val="00457819"/>
    <w:rsid w:val="004678A3"/>
    <w:rsid w:val="00477967"/>
    <w:rsid w:val="00482C8C"/>
    <w:rsid w:val="00486193"/>
    <w:rsid w:val="00487CBE"/>
    <w:rsid w:val="004A225C"/>
    <w:rsid w:val="004A2D31"/>
    <w:rsid w:val="004A5302"/>
    <w:rsid w:val="004A79A6"/>
    <w:rsid w:val="004C5575"/>
    <w:rsid w:val="004D0B71"/>
    <w:rsid w:val="00501041"/>
    <w:rsid w:val="00506264"/>
    <w:rsid w:val="00506609"/>
    <w:rsid w:val="005175C0"/>
    <w:rsid w:val="00520725"/>
    <w:rsid w:val="0052671B"/>
    <w:rsid w:val="00526DA3"/>
    <w:rsid w:val="00527857"/>
    <w:rsid w:val="00531C21"/>
    <w:rsid w:val="00537F92"/>
    <w:rsid w:val="0054675F"/>
    <w:rsid w:val="0056304C"/>
    <w:rsid w:val="0056766D"/>
    <w:rsid w:val="00577738"/>
    <w:rsid w:val="00597C7B"/>
    <w:rsid w:val="005B3919"/>
    <w:rsid w:val="005B65A0"/>
    <w:rsid w:val="005C0785"/>
    <w:rsid w:val="005C2F68"/>
    <w:rsid w:val="005E08E6"/>
    <w:rsid w:val="005E5B18"/>
    <w:rsid w:val="005F101D"/>
    <w:rsid w:val="005F6A62"/>
    <w:rsid w:val="005F78F4"/>
    <w:rsid w:val="0060478D"/>
    <w:rsid w:val="00615FD7"/>
    <w:rsid w:val="0062782A"/>
    <w:rsid w:val="006313A5"/>
    <w:rsid w:val="00635BB5"/>
    <w:rsid w:val="00640FCB"/>
    <w:rsid w:val="00652178"/>
    <w:rsid w:val="00677AE6"/>
    <w:rsid w:val="0068788D"/>
    <w:rsid w:val="00691964"/>
    <w:rsid w:val="006970ED"/>
    <w:rsid w:val="006A0555"/>
    <w:rsid w:val="006A37EF"/>
    <w:rsid w:val="006A3CFD"/>
    <w:rsid w:val="006D1F73"/>
    <w:rsid w:val="006D47A6"/>
    <w:rsid w:val="006D7944"/>
    <w:rsid w:val="006E0DC5"/>
    <w:rsid w:val="007044D4"/>
    <w:rsid w:val="007047E2"/>
    <w:rsid w:val="0071797C"/>
    <w:rsid w:val="00724C5D"/>
    <w:rsid w:val="0073322F"/>
    <w:rsid w:val="0076246A"/>
    <w:rsid w:val="007626B1"/>
    <w:rsid w:val="00771CCA"/>
    <w:rsid w:val="00783DF0"/>
    <w:rsid w:val="007859B8"/>
    <w:rsid w:val="007A7142"/>
    <w:rsid w:val="007B343B"/>
    <w:rsid w:val="007D3B7C"/>
    <w:rsid w:val="007D7845"/>
    <w:rsid w:val="007E1520"/>
    <w:rsid w:val="007E2AA7"/>
    <w:rsid w:val="007E5F93"/>
    <w:rsid w:val="007F0E75"/>
    <w:rsid w:val="007F1623"/>
    <w:rsid w:val="008144B8"/>
    <w:rsid w:val="008324B1"/>
    <w:rsid w:val="00840EBD"/>
    <w:rsid w:val="0084193E"/>
    <w:rsid w:val="008514D3"/>
    <w:rsid w:val="008750EB"/>
    <w:rsid w:val="008A6FC1"/>
    <w:rsid w:val="008B1D63"/>
    <w:rsid w:val="008C09B8"/>
    <w:rsid w:val="008D491D"/>
    <w:rsid w:val="008E0FDE"/>
    <w:rsid w:val="008E7B85"/>
    <w:rsid w:val="009137CC"/>
    <w:rsid w:val="009204F1"/>
    <w:rsid w:val="009233B5"/>
    <w:rsid w:val="009238D5"/>
    <w:rsid w:val="009262EA"/>
    <w:rsid w:val="00926E2B"/>
    <w:rsid w:val="00937005"/>
    <w:rsid w:val="00954044"/>
    <w:rsid w:val="0095460A"/>
    <w:rsid w:val="00956198"/>
    <w:rsid w:val="009566E3"/>
    <w:rsid w:val="00957301"/>
    <w:rsid w:val="00966F39"/>
    <w:rsid w:val="009744B1"/>
    <w:rsid w:val="009774FA"/>
    <w:rsid w:val="00982265"/>
    <w:rsid w:val="00986BA7"/>
    <w:rsid w:val="009A2975"/>
    <w:rsid w:val="009B07BD"/>
    <w:rsid w:val="009C32FB"/>
    <w:rsid w:val="009E1910"/>
    <w:rsid w:val="009E3C9C"/>
    <w:rsid w:val="009E59AF"/>
    <w:rsid w:val="009E60FD"/>
    <w:rsid w:val="009E685B"/>
    <w:rsid w:val="009F0966"/>
    <w:rsid w:val="009F4DCE"/>
    <w:rsid w:val="009F617A"/>
    <w:rsid w:val="00A019D3"/>
    <w:rsid w:val="00A1041B"/>
    <w:rsid w:val="00A11785"/>
    <w:rsid w:val="00A12D7D"/>
    <w:rsid w:val="00A25E9A"/>
    <w:rsid w:val="00A50478"/>
    <w:rsid w:val="00A5440C"/>
    <w:rsid w:val="00A643BD"/>
    <w:rsid w:val="00A67FE9"/>
    <w:rsid w:val="00A71CFF"/>
    <w:rsid w:val="00A7508C"/>
    <w:rsid w:val="00A760CA"/>
    <w:rsid w:val="00A8357C"/>
    <w:rsid w:val="00A904F6"/>
    <w:rsid w:val="00A91235"/>
    <w:rsid w:val="00A9392C"/>
    <w:rsid w:val="00A95FD7"/>
    <w:rsid w:val="00AA11C6"/>
    <w:rsid w:val="00AA2207"/>
    <w:rsid w:val="00AA4096"/>
    <w:rsid w:val="00AA416C"/>
    <w:rsid w:val="00AA6596"/>
    <w:rsid w:val="00AB671B"/>
    <w:rsid w:val="00AC600A"/>
    <w:rsid w:val="00AC6D58"/>
    <w:rsid w:val="00AD09F0"/>
    <w:rsid w:val="00AD0F85"/>
    <w:rsid w:val="00AD4954"/>
    <w:rsid w:val="00AE1DF2"/>
    <w:rsid w:val="00AE5AA7"/>
    <w:rsid w:val="00AE7289"/>
    <w:rsid w:val="00AF3FE8"/>
    <w:rsid w:val="00AF6AC9"/>
    <w:rsid w:val="00B03743"/>
    <w:rsid w:val="00B04789"/>
    <w:rsid w:val="00B14299"/>
    <w:rsid w:val="00B15676"/>
    <w:rsid w:val="00B16B51"/>
    <w:rsid w:val="00B23D82"/>
    <w:rsid w:val="00B24A01"/>
    <w:rsid w:val="00B27E05"/>
    <w:rsid w:val="00B5117B"/>
    <w:rsid w:val="00B517DE"/>
    <w:rsid w:val="00B5599B"/>
    <w:rsid w:val="00B61D35"/>
    <w:rsid w:val="00B63A5F"/>
    <w:rsid w:val="00B75EFF"/>
    <w:rsid w:val="00B779F4"/>
    <w:rsid w:val="00B90B37"/>
    <w:rsid w:val="00B971D5"/>
    <w:rsid w:val="00B971FD"/>
    <w:rsid w:val="00B97786"/>
    <w:rsid w:val="00BA0C58"/>
    <w:rsid w:val="00BB138A"/>
    <w:rsid w:val="00BC473C"/>
    <w:rsid w:val="00BC6CA3"/>
    <w:rsid w:val="00BE0660"/>
    <w:rsid w:val="00BE492D"/>
    <w:rsid w:val="00BF4076"/>
    <w:rsid w:val="00BF4577"/>
    <w:rsid w:val="00C00C10"/>
    <w:rsid w:val="00C0407C"/>
    <w:rsid w:val="00C0634D"/>
    <w:rsid w:val="00C125DD"/>
    <w:rsid w:val="00C22E76"/>
    <w:rsid w:val="00C25A37"/>
    <w:rsid w:val="00C26AA6"/>
    <w:rsid w:val="00C33130"/>
    <w:rsid w:val="00C33343"/>
    <w:rsid w:val="00C511AC"/>
    <w:rsid w:val="00C51FC9"/>
    <w:rsid w:val="00C54BDB"/>
    <w:rsid w:val="00C73D11"/>
    <w:rsid w:val="00C77ED4"/>
    <w:rsid w:val="00C83FD1"/>
    <w:rsid w:val="00C94CCE"/>
    <w:rsid w:val="00CB23A0"/>
    <w:rsid w:val="00CB4A6F"/>
    <w:rsid w:val="00CC0950"/>
    <w:rsid w:val="00CC2118"/>
    <w:rsid w:val="00CE0035"/>
    <w:rsid w:val="00CE67E7"/>
    <w:rsid w:val="00CF223C"/>
    <w:rsid w:val="00CF485F"/>
    <w:rsid w:val="00D01CAC"/>
    <w:rsid w:val="00D03AE2"/>
    <w:rsid w:val="00D14ED3"/>
    <w:rsid w:val="00D2090C"/>
    <w:rsid w:val="00D304C0"/>
    <w:rsid w:val="00D33C14"/>
    <w:rsid w:val="00D410DF"/>
    <w:rsid w:val="00D4374E"/>
    <w:rsid w:val="00D7115B"/>
    <w:rsid w:val="00D7219A"/>
    <w:rsid w:val="00D87649"/>
    <w:rsid w:val="00D92614"/>
    <w:rsid w:val="00D92A2E"/>
    <w:rsid w:val="00D92B7D"/>
    <w:rsid w:val="00D94D64"/>
    <w:rsid w:val="00D94E7B"/>
    <w:rsid w:val="00DC3CB3"/>
    <w:rsid w:val="00DC4168"/>
    <w:rsid w:val="00DC44CC"/>
    <w:rsid w:val="00DD3FEA"/>
    <w:rsid w:val="00DE2A28"/>
    <w:rsid w:val="00DE6F3C"/>
    <w:rsid w:val="00DE7F87"/>
    <w:rsid w:val="00DF3402"/>
    <w:rsid w:val="00DF45CB"/>
    <w:rsid w:val="00E131BB"/>
    <w:rsid w:val="00E236F9"/>
    <w:rsid w:val="00E40A4C"/>
    <w:rsid w:val="00E60AF8"/>
    <w:rsid w:val="00E65871"/>
    <w:rsid w:val="00E660DD"/>
    <w:rsid w:val="00E66E3A"/>
    <w:rsid w:val="00E71376"/>
    <w:rsid w:val="00E7177C"/>
    <w:rsid w:val="00E729EF"/>
    <w:rsid w:val="00E82F8C"/>
    <w:rsid w:val="00EA3305"/>
    <w:rsid w:val="00EA3CB0"/>
    <w:rsid w:val="00EA47EB"/>
    <w:rsid w:val="00EB126C"/>
    <w:rsid w:val="00EB3F50"/>
    <w:rsid w:val="00EC65BD"/>
    <w:rsid w:val="00EC69F9"/>
    <w:rsid w:val="00ED0F13"/>
    <w:rsid w:val="00ED4EE0"/>
    <w:rsid w:val="00ED6065"/>
    <w:rsid w:val="00ED64DC"/>
    <w:rsid w:val="00ED7C49"/>
    <w:rsid w:val="00EE0316"/>
    <w:rsid w:val="00EF1EEA"/>
    <w:rsid w:val="00EF360D"/>
    <w:rsid w:val="00EF456F"/>
    <w:rsid w:val="00F0571E"/>
    <w:rsid w:val="00F2187D"/>
    <w:rsid w:val="00F30DC3"/>
    <w:rsid w:val="00F33D34"/>
    <w:rsid w:val="00F3486D"/>
    <w:rsid w:val="00F35585"/>
    <w:rsid w:val="00F36651"/>
    <w:rsid w:val="00F41AFC"/>
    <w:rsid w:val="00F45DC0"/>
    <w:rsid w:val="00F51983"/>
    <w:rsid w:val="00F55E7D"/>
    <w:rsid w:val="00F56787"/>
    <w:rsid w:val="00F73A71"/>
    <w:rsid w:val="00F74FD4"/>
    <w:rsid w:val="00F9309F"/>
    <w:rsid w:val="00F94184"/>
    <w:rsid w:val="00F96444"/>
    <w:rsid w:val="00FB0035"/>
    <w:rsid w:val="00FB3E1D"/>
    <w:rsid w:val="00FB5B2C"/>
    <w:rsid w:val="00FC64A3"/>
    <w:rsid w:val="00FD6202"/>
    <w:rsid w:val="00FE3488"/>
    <w:rsid w:val="00FF2DF6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AD9DD"/>
  <w15:docId w15:val="{68BCC718-941F-4BB8-A6C2-FE663F5B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B8"/>
    <w:rPr>
      <w:rFonts w:ascii="Courier New" w:hAnsi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7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16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685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E5F9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15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676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676"/>
    <w:rPr>
      <w:rFonts w:ascii="Courier New" w:hAnsi="Courier New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7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7E2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7E2"/>
    <w:rPr>
      <w:rFonts w:ascii="Courier New" w:hAnsi="Courier New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37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61D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3C9C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40F3-7DCC-4E0B-BAD9-573E57E1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826</Words>
  <Characters>4683</Characters>
  <Application>Microsoft Office Word</Application>
  <DocSecurity>0</DocSecurity>
  <Lines>292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APPROVING AGREEMENT WITH</vt:lpstr>
    </vt:vector>
  </TitlesOfParts>
  <Company>Hewlett-Packard Company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APPROVING AGREEMENT WITH</dc:title>
  <dc:creator>Bill Horner</dc:creator>
  <cp:lastModifiedBy>Breeanna Smith</cp:lastModifiedBy>
  <cp:revision>8</cp:revision>
  <cp:lastPrinted>2024-11-17T11:38:00Z</cp:lastPrinted>
  <dcterms:created xsi:type="dcterms:W3CDTF">2025-01-09T19:43:00Z</dcterms:created>
  <dcterms:modified xsi:type="dcterms:W3CDTF">2025-01-14T17:14:00Z</dcterms:modified>
</cp:coreProperties>
</file>