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4078" w14:textId="782005CB" w:rsidR="00301C44" w:rsidRPr="00301C44" w:rsidRDefault="00301C44" w:rsidP="00301C44">
      <w:pPr>
        <w:widowControl w:val="0"/>
        <w:autoSpaceDE w:val="0"/>
        <w:autoSpaceDN w:val="0"/>
        <w:spacing w:after="0" w:line="259" w:lineRule="exact"/>
        <w:jc w:val="center"/>
        <w:rPr>
          <w:rFonts w:eastAsia="Times New Roman" w:cs="Arial"/>
          <w:b/>
          <w:szCs w:val="24"/>
        </w:rPr>
      </w:pPr>
      <w:r w:rsidRPr="00301C44">
        <w:rPr>
          <w:rFonts w:eastAsia="Times New Roman" w:cs="Arial"/>
          <w:b/>
          <w:szCs w:val="24"/>
        </w:rPr>
        <w:t>RESOLUTION NO. 20</w:t>
      </w:r>
      <w:r w:rsidR="00DA4074">
        <w:rPr>
          <w:rFonts w:eastAsia="Times New Roman" w:cs="Arial"/>
          <w:b/>
          <w:szCs w:val="24"/>
        </w:rPr>
        <w:t>2</w:t>
      </w:r>
      <w:r w:rsidR="003810E0">
        <w:rPr>
          <w:rFonts w:eastAsia="Times New Roman" w:cs="Arial"/>
          <w:b/>
          <w:szCs w:val="24"/>
        </w:rPr>
        <w:t>3-9.2</w:t>
      </w:r>
    </w:p>
    <w:p w14:paraId="719CDCC9" w14:textId="77777777" w:rsidR="00301C44" w:rsidRPr="00301C44" w:rsidRDefault="00301C44" w:rsidP="00301C44">
      <w:pPr>
        <w:widowControl w:val="0"/>
        <w:autoSpaceDE w:val="0"/>
        <w:autoSpaceDN w:val="0"/>
        <w:spacing w:after="0" w:line="259" w:lineRule="exact"/>
        <w:jc w:val="center"/>
        <w:rPr>
          <w:rFonts w:eastAsia="Times New Roman" w:cs="Arial"/>
          <w:b/>
          <w:szCs w:val="24"/>
        </w:rPr>
      </w:pPr>
      <w:r w:rsidRPr="00301C44">
        <w:rPr>
          <w:rFonts w:eastAsia="Times New Roman" w:cs="Arial"/>
          <w:b/>
          <w:szCs w:val="24"/>
        </w:rPr>
        <w:t>OF THE GOVERNING BODY OF</w:t>
      </w:r>
    </w:p>
    <w:p w14:paraId="29CEF6C5" w14:textId="77777777" w:rsidR="00301C44" w:rsidRPr="00301C44" w:rsidRDefault="00301C44" w:rsidP="00301C44">
      <w:pPr>
        <w:widowControl w:val="0"/>
        <w:autoSpaceDE w:val="0"/>
        <w:autoSpaceDN w:val="0"/>
        <w:spacing w:after="0" w:line="220" w:lineRule="exact"/>
        <w:jc w:val="center"/>
        <w:rPr>
          <w:rFonts w:eastAsia="Times New Roman" w:cs="Arial"/>
          <w:b/>
          <w:szCs w:val="24"/>
          <w:u w:val="single"/>
        </w:rPr>
      </w:pPr>
      <w:r w:rsidRPr="00301C44">
        <w:rPr>
          <w:rFonts w:eastAsia="Times New Roman" w:cs="Arial"/>
          <w:b/>
          <w:szCs w:val="24"/>
          <w:u w:val="single"/>
        </w:rPr>
        <w:t>THE BOROUGH OF BLOOMINGDALE</w:t>
      </w:r>
      <w:r w:rsidR="005873BE">
        <w:rPr>
          <w:rFonts w:eastAsia="Times New Roman" w:cs="Arial"/>
          <w:b/>
          <w:szCs w:val="24"/>
          <w:u w:val="single"/>
        </w:rPr>
        <w:br/>
      </w:r>
    </w:p>
    <w:p w14:paraId="03DD9ED7" w14:textId="77777777" w:rsidR="00301C44" w:rsidRPr="00301C44" w:rsidRDefault="00301C44" w:rsidP="00301C44">
      <w:pPr>
        <w:widowControl w:val="0"/>
        <w:autoSpaceDE w:val="0"/>
        <w:autoSpaceDN w:val="0"/>
        <w:spacing w:after="0" w:line="220" w:lineRule="exact"/>
        <w:jc w:val="center"/>
        <w:rPr>
          <w:rFonts w:eastAsia="Times New Roman" w:cs="Arial"/>
          <w:b/>
          <w:szCs w:val="24"/>
          <w:u w:val="single"/>
        </w:rPr>
      </w:pPr>
    </w:p>
    <w:p w14:paraId="68234537" w14:textId="1D23B737" w:rsidR="00301C44" w:rsidRPr="00301C44" w:rsidRDefault="00301C44" w:rsidP="00301C44">
      <w:pPr>
        <w:widowControl w:val="0"/>
        <w:autoSpaceDE w:val="0"/>
        <w:autoSpaceDN w:val="0"/>
        <w:spacing w:after="0" w:line="220" w:lineRule="exact"/>
        <w:jc w:val="center"/>
        <w:rPr>
          <w:rFonts w:eastAsia="Times New Roman" w:cs="Arial"/>
          <w:b/>
          <w:i/>
          <w:szCs w:val="24"/>
        </w:rPr>
      </w:pPr>
      <w:r>
        <w:rPr>
          <w:rFonts w:eastAsia="Times New Roman" w:cs="Arial"/>
          <w:b/>
          <w:i/>
          <w:szCs w:val="24"/>
        </w:rPr>
        <w:t xml:space="preserve">Resolution </w:t>
      </w:r>
      <w:r w:rsidR="000816E3">
        <w:rPr>
          <w:rFonts w:eastAsia="Times New Roman" w:cs="Arial"/>
          <w:b/>
          <w:i/>
          <w:szCs w:val="24"/>
        </w:rPr>
        <w:t>Approving</w:t>
      </w:r>
      <w:r>
        <w:rPr>
          <w:rFonts w:eastAsia="Times New Roman" w:cs="Arial"/>
          <w:b/>
          <w:i/>
          <w:szCs w:val="24"/>
        </w:rPr>
        <w:t xml:space="preserve"> the</w:t>
      </w:r>
      <w:r w:rsidRPr="00301C44">
        <w:rPr>
          <w:rFonts w:eastAsia="Times New Roman" w:cs="Arial"/>
          <w:b/>
          <w:i/>
          <w:szCs w:val="24"/>
        </w:rPr>
        <w:t xml:space="preserve"> Corrective Action Plan</w:t>
      </w:r>
      <w:r w:rsidR="00E33B9E">
        <w:rPr>
          <w:rFonts w:eastAsia="Times New Roman" w:cs="Arial"/>
          <w:b/>
          <w:i/>
          <w:szCs w:val="24"/>
        </w:rPr>
        <w:t xml:space="preserve"> for </w:t>
      </w:r>
      <w:r w:rsidR="0093706D">
        <w:rPr>
          <w:rFonts w:eastAsia="Times New Roman" w:cs="Arial"/>
          <w:b/>
          <w:i/>
          <w:szCs w:val="24"/>
        </w:rPr>
        <w:t>202</w:t>
      </w:r>
      <w:r w:rsidR="003810E0">
        <w:rPr>
          <w:rFonts w:eastAsia="Times New Roman" w:cs="Arial"/>
          <w:b/>
          <w:i/>
          <w:szCs w:val="24"/>
        </w:rPr>
        <w:t>2</w:t>
      </w:r>
    </w:p>
    <w:p w14:paraId="2C234824" w14:textId="77777777" w:rsidR="00301C44" w:rsidRDefault="00301C44" w:rsidP="00301C4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60935BE7" w14:textId="77777777" w:rsidR="00301C44" w:rsidRDefault="00301C44" w:rsidP="00301C4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10398A0F" w14:textId="77777777" w:rsidR="005873BE" w:rsidRDefault="005873BE" w:rsidP="005873BE">
      <w:pPr>
        <w:spacing w:after="0" w:line="240" w:lineRule="auto"/>
        <w:ind w:firstLine="720"/>
        <w:jc w:val="both"/>
      </w:pPr>
      <w:proofErr w:type="gramStart"/>
      <w:r w:rsidRPr="005873BE">
        <w:rPr>
          <w:b/>
        </w:rPr>
        <w:t>WHEREAS</w:t>
      </w:r>
      <w:r>
        <w:t>,</w:t>
      </w:r>
      <w:proofErr w:type="gramEnd"/>
      <w:r>
        <w:t xml:space="preserve"> all municipalities operating under the Local Fiscal Affairs Law must prepare and submit a Corrective Action Plan as par</w:t>
      </w:r>
      <w:r w:rsidR="00CA2701">
        <w:t>t of their annual audit process;</w:t>
      </w:r>
      <w:r>
        <w:t xml:space="preserve"> and </w:t>
      </w:r>
    </w:p>
    <w:p w14:paraId="0A720C76" w14:textId="77777777" w:rsidR="005873BE" w:rsidRDefault="005873BE" w:rsidP="005873BE">
      <w:pPr>
        <w:spacing w:after="0" w:line="240" w:lineRule="auto"/>
        <w:jc w:val="both"/>
      </w:pPr>
    </w:p>
    <w:p w14:paraId="5454C862" w14:textId="7825247A" w:rsidR="005873BE" w:rsidRDefault="005873BE" w:rsidP="005873BE">
      <w:pPr>
        <w:spacing w:after="0" w:line="240" w:lineRule="auto"/>
        <w:ind w:firstLine="720"/>
        <w:jc w:val="both"/>
      </w:pPr>
      <w:r w:rsidRPr="005873BE">
        <w:rPr>
          <w:b/>
        </w:rPr>
        <w:t>WHEREAS</w:t>
      </w:r>
      <w:r>
        <w:t xml:space="preserve">, the Borough of Bloomingdale has by Resolution accepted the </w:t>
      </w:r>
      <w:r w:rsidR="002C4C12">
        <w:t>202</w:t>
      </w:r>
      <w:r w:rsidR="003810E0">
        <w:t>2</w:t>
      </w:r>
      <w:r>
        <w:t xml:space="preserve"> audit as prepared and </w:t>
      </w:r>
      <w:r w:rsidR="003810E0">
        <w:t>submitted</w:t>
      </w:r>
      <w:r>
        <w:t xml:space="preserve"> by the Borough Auditors</w:t>
      </w:r>
      <w:r w:rsidR="00CA2701">
        <w:t>;</w:t>
      </w:r>
      <w:r>
        <w:t xml:space="preserve"> and </w:t>
      </w:r>
    </w:p>
    <w:p w14:paraId="5398364F" w14:textId="77777777" w:rsidR="005873BE" w:rsidRDefault="005873BE" w:rsidP="005873BE">
      <w:pPr>
        <w:spacing w:after="0" w:line="240" w:lineRule="auto"/>
        <w:jc w:val="both"/>
      </w:pPr>
    </w:p>
    <w:p w14:paraId="11686552" w14:textId="3BFEDEF8" w:rsidR="00E04729" w:rsidRDefault="005873BE" w:rsidP="005873BE">
      <w:pPr>
        <w:spacing w:after="0" w:line="240" w:lineRule="auto"/>
        <w:ind w:firstLine="720"/>
        <w:jc w:val="both"/>
      </w:pPr>
      <w:proofErr w:type="gramStart"/>
      <w:r w:rsidRPr="005873BE">
        <w:rPr>
          <w:b/>
        </w:rPr>
        <w:t>WHEREAS</w:t>
      </w:r>
      <w:r>
        <w:t>,</w:t>
      </w:r>
      <w:proofErr w:type="gramEnd"/>
      <w:r>
        <w:t xml:space="preserve"> </w:t>
      </w:r>
      <w:r w:rsidR="003810E0">
        <w:t>Ruby A. Malcolm</w:t>
      </w:r>
      <w:r>
        <w:t xml:space="preserve">, the Chief Financial Officer for the Borough of Bloomingdale has prepared a Corrective Action Plan to address the findings and recommendations </w:t>
      </w:r>
      <w:r w:rsidR="00E04729">
        <w:t xml:space="preserve">in </w:t>
      </w:r>
      <w:r w:rsidR="00CA2701">
        <w:t xml:space="preserve">the </w:t>
      </w:r>
      <w:r w:rsidR="002C4C12">
        <w:t>202</w:t>
      </w:r>
      <w:r w:rsidR="003810E0">
        <w:t>2</w:t>
      </w:r>
      <w:r>
        <w:t xml:space="preserve"> audit</w:t>
      </w:r>
      <w:r w:rsidR="00E04729">
        <w:t xml:space="preserve"> report, including state, federal, and general findings as well as the status of all prior year findings and recommendations</w:t>
      </w:r>
      <w:r w:rsidR="00CA2701">
        <w:t>; and</w:t>
      </w:r>
      <w:r w:rsidR="00E04729">
        <w:t xml:space="preserve"> </w:t>
      </w:r>
      <w:r>
        <w:t xml:space="preserve"> </w:t>
      </w:r>
      <w:r w:rsidR="00E04729">
        <w:t xml:space="preserve">  </w:t>
      </w:r>
    </w:p>
    <w:p w14:paraId="6D03AE7D" w14:textId="77777777" w:rsidR="00E04729" w:rsidRDefault="00E04729" w:rsidP="005873BE">
      <w:pPr>
        <w:spacing w:after="0" w:line="240" w:lineRule="auto"/>
        <w:ind w:firstLine="720"/>
        <w:jc w:val="both"/>
      </w:pPr>
    </w:p>
    <w:p w14:paraId="4149D7FD" w14:textId="77777777" w:rsidR="005873BE" w:rsidRDefault="00E04729" w:rsidP="005873BE">
      <w:pPr>
        <w:spacing w:after="0" w:line="240" w:lineRule="auto"/>
        <w:ind w:firstLine="720"/>
        <w:jc w:val="both"/>
      </w:pPr>
      <w:proofErr w:type="gramStart"/>
      <w:r w:rsidRPr="00E04729">
        <w:rPr>
          <w:b/>
        </w:rPr>
        <w:t>WHEREAS</w:t>
      </w:r>
      <w:r>
        <w:rPr>
          <w:b/>
        </w:rPr>
        <w:t>,</w:t>
      </w:r>
      <w:proofErr w:type="gramEnd"/>
      <w:r>
        <w:t xml:space="preserve"> </w:t>
      </w:r>
      <w:r w:rsidR="005873BE">
        <w:t xml:space="preserve">copies of same </w:t>
      </w:r>
      <w:r>
        <w:t xml:space="preserve">have been presented </w:t>
      </w:r>
      <w:r w:rsidR="005873BE">
        <w:t xml:space="preserve">to the Mayor and </w:t>
      </w:r>
      <w:r w:rsidR="00CA2701">
        <w:t>Council;</w:t>
      </w:r>
      <w:r w:rsidR="005873BE">
        <w:t xml:space="preserve">  </w:t>
      </w:r>
    </w:p>
    <w:p w14:paraId="48EFD203" w14:textId="77777777" w:rsidR="005873BE" w:rsidRDefault="005873BE" w:rsidP="005873BE">
      <w:pPr>
        <w:spacing w:after="0" w:line="240" w:lineRule="auto"/>
        <w:jc w:val="both"/>
      </w:pPr>
    </w:p>
    <w:p w14:paraId="33589369" w14:textId="4FC48803" w:rsidR="00DD5F20" w:rsidRDefault="00E04729" w:rsidP="00CA2701">
      <w:pPr>
        <w:spacing w:after="0" w:line="240" w:lineRule="auto"/>
        <w:ind w:firstLine="72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 xml:space="preserve">NOW, THEREFORE, </w:t>
      </w:r>
      <w:r w:rsidR="00301C44" w:rsidRPr="00301C44">
        <w:rPr>
          <w:rFonts w:eastAsia="Times New Roman" w:cs="Times New Roman"/>
          <w:b/>
          <w:szCs w:val="20"/>
        </w:rPr>
        <w:t>BE IT RESOLVED</w:t>
      </w:r>
      <w:r w:rsidR="00301C44" w:rsidRPr="00301C44">
        <w:rPr>
          <w:rFonts w:eastAsia="Times New Roman" w:cs="Times New Roman"/>
          <w:szCs w:val="20"/>
        </w:rPr>
        <w:t xml:space="preserve"> </w:t>
      </w:r>
      <w:r w:rsidR="005873BE">
        <w:rPr>
          <w:rFonts w:eastAsia="Times New Roman" w:cs="Times New Roman"/>
          <w:szCs w:val="20"/>
        </w:rPr>
        <w:t>that</w:t>
      </w:r>
      <w:r w:rsidR="00301C44" w:rsidRPr="00301C44">
        <w:rPr>
          <w:rFonts w:eastAsia="Times New Roman" w:cs="Times New Roman"/>
          <w:szCs w:val="20"/>
        </w:rPr>
        <w:t xml:space="preserve"> the Governing Body of the Borough of Bloomingdale does hereby </w:t>
      </w:r>
      <w:r w:rsidR="005873BE">
        <w:rPr>
          <w:rFonts w:eastAsia="Times New Roman" w:cs="Times New Roman"/>
          <w:szCs w:val="20"/>
        </w:rPr>
        <w:t>approve</w:t>
      </w:r>
      <w:r w:rsidR="00301C44" w:rsidRPr="00301C44">
        <w:rPr>
          <w:rFonts w:eastAsia="Times New Roman" w:cs="Times New Roman"/>
          <w:szCs w:val="20"/>
        </w:rPr>
        <w:t xml:space="preserve"> the</w:t>
      </w:r>
      <w:r w:rsidR="005873BE">
        <w:rPr>
          <w:rFonts w:eastAsia="Times New Roman" w:cs="Times New Roman"/>
          <w:szCs w:val="20"/>
        </w:rPr>
        <w:t xml:space="preserve"> attached hereto,</w:t>
      </w:r>
      <w:r w:rsidR="00301C44" w:rsidRPr="00301C44">
        <w:rPr>
          <w:rFonts w:eastAsia="Times New Roman" w:cs="Times New Roman"/>
          <w:szCs w:val="20"/>
        </w:rPr>
        <w:t xml:space="preserve"> Corrective Action Plan for the </w:t>
      </w:r>
      <w:r w:rsidR="002C4C12">
        <w:rPr>
          <w:rFonts w:eastAsia="Times New Roman" w:cs="Times New Roman"/>
          <w:szCs w:val="20"/>
        </w:rPr>
        <w:t>202</w:t>
      </w:r>
      <w:r w:rsidR="003810E0">
        <w:rPr>
          <w:rFonts w:eastAsia="Times New Roman" w:cs="Times New Roman"/>
          <w:szCs w:val="20"/>
        </w:rPr>
        <w:t>2</w:t>
      </w:r>
      <w:r w:rsidR="00301C44" w:rsidRPr="00301C44">
        <w:rPr>
          <w:rFonts w:eastAsia="Times New Roman" w:cs="Times New Roman"/>
          <w:szCs w:val="20"/>
        </w:rPr>
        <w:t xml:space="preserve"> Audit Report, as prepared and recommended by the Chief Financial Officer, and direct the appropriate municipal officials to undertake its immediate implementation.</w:t>
      </w:r>
      <w:r w:rsidR="005873BE">
        <w:rPr>
          <w:rFonts w:eastAsia="Times New Roman" w:cs="Times New Roman"/>
          <w:szCs w:val="20"/>
        </w:rPr>
        <w:t xml:space="preserve"> The </w:t>
      </w:r>
      <w:r w:rsidR="00DA4074">
        <w:rPr>
          <w:rFonts w:eastAsia="Times New Roman" w:cs="Times New Roman"/>
          <w:szCs w:val="20"/>
        </w:rPr>
        <w:t>M</w:t>
      </w:r>
      <w:r w:rsidR="005873BE">
        <w:rPr>
          <w:rFonts w:eastAsia="Times New Roman" w:cs="Times New Roman"/>
          <w:szCs w:val="20"/>
        </w:rPr>
        <w:t xml:space="preserve">unicipal </w:t>
      </w:r>
      <w:r w:rsidR="00DA4074">
        <w:rPr>
          <w:rFonts w:eastAsia="Times New Roman" w:cs="Times New Roman"/>
          <w:szCs w:val="20"/>
        </w:rPr>
        <w:t>C</w:t>
      </w:r>
      <w:r w:rsidR="005873BE">
        <w:rPr>
          <w:rFonts w:eastAsia="Times New Roman" w:cs="Times New Roman"/>
          <w:szCs w:val="20"/>
        </w:rPr>
        <w:t>lerk is hereby directed to submit the approved Corrective Action Plan to the Division of Local Government Services</w:t>
      </w:r>
      <w:r w:rsidR="00CA2701">
        <w:rPr>
          <w:rFonts w:eastAsia="Times New Roman" w:cs="Times New Roman"/>
          <w:szCs w:val="20"/>
        </w:rPr>
        <w:t>.</w:t>
      </w:r>
    </w:p>
    <w:p w14:paraId="1C6B0476" w14:textId="77777777" w:rsidR="003810E0" w:rsidRDefault="003810E0" w:rsidP="00046C31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</w:p>
    <w:p w14:paraId="45A9BFA4" w14:textId="77777777" w:rsidR="003810E0" w:rsidRDefault="003810E0" w:rsidP="00046C31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</w:p>
    <w:p w14:paraId="2778331D" w14:textId="776FFAC4" w:rsidR="003810E0" w:rsidRDefault="003810E0" w:rsidP="00046C31">
      <w:pPr>
        <w:suppressAutoHyphens/>
        <w:spacing w:after="0" w:line="240" w:lineRule="auto"/>
        <w:jc w:val="center"/>
      </w:pPr>
      <w:r>
        <w:br/>
      </w:r>
    </w:p>
    <w:p w14:paraId="1DF426EB" w14:textId="77777777" w:rsidR="003810E0" w:rsidRDefault="003810E0">
      <w:r>
        <w:br w:type="page"/>
      </w:r>
    </w:p>
    <w:p w14:paraId="3A85C6A2" w14:textId="77777777" w:rsidR="003810E0" w:rsidRPr="00046C31" w:rsidRDefault="003810E0" w:rsidP="00046C31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046C31">
        <w:rPr>
          <w:rFonts w:eastAsia="Times New Roman" w:cs="Times New Roman"/>
          <w:b/>
          <w:sz w:val="32"/>
          <w:szCs w:val="32"/>
          <w:lang w:eastAsia="ar-SA"/>
        </w:rPr>
        <w:lastRenderedPageBreak/>
        <w:t>CORRECTIVE ACTION PLAN 202</w:t>
      </w:r>
      <w:r>
        <w:rPr>
          <w:rFonts w:eastAsia="Times New Roman" w:cs="Times New Roman"/>
          <w:b/>
          <w:sz w:val="32"/>
          <w:szCs w:val="32"/>
          <w:lang w:eastAsia="ar-SA"/>
        </w:rPr>
        <w:t>2</w:t>
      </w:r>
    </w:p>
    <w:p w14:paraId="392216B5" w14:textId="77777777" w:rsidR="003810E0" w:rsidRPr="00046C31" w:rsidRDefault="003810E0" w:rsidP="00046C31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046C31">
        <w:rPr>
          <w:rFonts w:eastAsia="Times New Roman" w:cs="Times New Roman"/>
          <w:b/>
          <w:sz w:val="28"/>
          <w:szCs w:val="28"/>
          <w:lang w:eastAsia="ar-SA"/>
        </w:rPr>
        <w:t>Borough of Bloomingdale</w:t>
      </w:r>
    </w:p>
    <w:p w14:paraId="6BCE0022" w14:textId="77777777" w:rsidR="003810E0" w:rsidRPr="00046C31" w:rsidRDefault="003810E0" w:rsidP="00046C31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046C31">
        <w:rPr>
          <w:rFonts w:eastAsia="Times New Roman" w:cs="Times New Roman"/>
          <w:b/>
          <w:sz w:val="28"/>
          <w:szCs w:val="28"/>
          <w:lang w:eastAsia="ar-SA"/>
        </w:rPr>
        <w:t>Passaic County, NJ</w:t>
      </w:r>
    </w:p>
    <w:p w14:paraId="58E80525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bookmarkStart w:id="0" w:name="_Hlk143080097"/>
    </w:p>
    <w:p w14:paraId="581A52C1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>1.  RECOMMENDATION-</w:t>
      </w:r>
      <w:r w:rsidRPr="00046C31">
        <w:rPr>
          <w:rFonts w:eastAsia="Times New Roman" w:cs="Times New Roman"/>
          <w:szCs w:val="24"/>
          <w:lang w:eastAsia="ar-SA"/>
        </w:rPr>
        <w:t xml:space="preserve"> That </w:t>
      </w:r>
      <w:r>
        <w:rPr>
          <w:rFonts w:eastAsia="Times New Roman" w:cs="Times New Roman"/>
          <w:szCs w:val="24"/>
          <w:lang w:eastAsia="ar-SA"/>
        </w:rPr>
        <w:t>the general ledger establish and maintain control accounts for taxes receivable.</w:t>
      </w:r>
    </w:p>
    <w:p w14:paraId="04E588B0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74B981DB" w14:textId="77777777" w:rsidR="003810E0" w:rsidRPr="00046C31" w:rsidRDefault="003810E0" w:rsidP="00046C31">
      <w:pPr>
        <w:suppressAutoHyphens/>
        <w:spacing w:after="0" w:line="240" w:lineRule="auto"/>
        <w:ind w:left="240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>CORRECTIVE ACTION-</w:t>
      </w:r>
      <w:r w:rsidRPr="00046C31">
        <w:rPr>
          <w:rFonts w:eastAsia="Times New Roman" w:cs="Times New Roman"/>
          <w:szCs w:val="24"/>
          <w:lang w:eastAsia="ar-SA"/>
        </w:rPr>
        <w:t xml:space="preserve"> The </w:t>
      </w:r>
      <w:r>
        <w:rPr>
          <w:rFonts w:eastAsia="Times New Roman" w:cs="Times New Roman"/>
          <w:szCs w:val="24"/>
          <w:lang w:eastAsia="ar-SA"/>
        </w:rPr>
        <w:t>CFO will work with the Tax Collector to set up control accounts for the proper reporting and posting of taxes.</w:t>
      </w:r>
    </w:p>
    <w:p w14:paraId="0BB79810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1D5147B3" w14:textId="77777777" w:rsidR="003810E0" w:rsidRPr="00046C31" w:rsidRDefault="003810E0" w:rsidP="00046C31">
      <w:pPr>
        <w:suppressAutoHyphens/>
        <w:spacing w:after="0" w:line="240" w:lineRule="auto"/>
        <w:ind w:left="240"/>
        <w:rPr>
          <w:rFonts w:eastAsia="Times New Roman" w:cs="Times New Roman"/>
          <w:b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 xml:space="preserve">RESPONSIBILITY OF THE </w:t>
      </w:r>
      <w:r>
        <w:rPr>
          <w:rFonts w:eastAsia="Times New Roman" w:cs="Times New Roman"/>
          <w:b/>
          <w:szCs w:val="24"/>
          <w:lang w:eastAsia="ar-SA"/>
        </w:rPr>
        <w:t>FINANCE OFFICE</w:t>
      </w:r>
    </w:p>
    <w:p w14:paraId="5238661C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58B20FF8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 xml:space="preserve">    IMPLEMENTATION DATE: </w:t>
      </w:r>
      <w:r w:rsidRPr="00046C31">
        <w:rPr>
          <w:rFonts w:eastAsia="Times New Roman" w:cs="Times New Roman"/>
          <w:szCs w:val="24"/>
          <w:lang w:eastAsia="ar-SA"/>
        </w:rPr>
        <w:t>Immediately and ongoing</w:t>
      </w:r>
    </w:p>
    <w:p w14:paraId="421B8817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540C2E2" w14:textId="77777777" w:rsidR="003810E0" w:rsidRPr="00046C31" w:rsidRDefault="003810E0" w:rsidP="00D12C4C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>2.  RECOMMENDATION-</w:t>
      </w:r>
      <w:r w:rsidRPr="00046C31">
        <w:rPr>
          <w:rFonts w:eastAsia="Times New Roman" w:cs="Times New Roman"/>
          <w:bCs/>
          <w:szCs w:val="24"/>
          <w:lang w:eastAsia="ar-SA"/>
        </w:rPr>
        <w:t xml:space="preserve"> That </w:t>
      </w:r>
      <w:r>
        <w:rPr>
          <w:rFonts w:eastAsia="Times New Roman" w:cs="Times New Roman"/>
          <w:bCs/>
          <w:szCs w:val="24"/>
          <w:lang w:eastAsia="ar-SA"/>
        </w:rPr>
        <w:t>certain Federal and State Grants be reviewed, and appropriate action taken as to their disposition.</w:t>
      </w:r>
      <w:r w:rsidRPr="00046C31">
        <w:rPr>
          <w:rFonts w:eastAsia="Times New Roman" w:cs="Times New Roman"/>
          <w:szCs w:val="24"/>
          <w:lang w:eastAsia="ar-SA"/>
        </w:rPr>
        <w:t xml:space="preserve"> </w:t>
      </w:r>
    </w:p>
    <w:p w14:paraId="10811A7E" w14:textId="77777777" w:rsidR="003810E0" w:rsidRPr="00046C31" w:rsidRDefault="003810E0" w:rsidP="00CF5F78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szCs w:val="24"/>
          <w:lang w:eastAsia="ar-SA"/>
        </w:rPr>
        <w:t xml:space="preserve">    </w:t>
      </w:r>
    </w:p>
    <w:p w14:paraId="43E204B4" w14:textId="77777777" w:rsidR="003810E0" w:rsidRPr="00046C31" w:rsidRDefault="003810E0" w:rsidP="00CF5F78">
      <w:pPr>
        <w:suppressAutoHyphens/>
        <w:spacing w:after="0" w:line="240" w:lineRule="auto"/>
        <w:ind w:left="300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bCs/>
          <w:szCs w:val="24"/>
          <w:lang w:eastAsia="ar-SA"/>
        </w:rPr>
        <w:t>CORRECTIVE ACTION-</w:t>
      </w:r>
      <w:r w:rsidRPr="00046C31">
        <w:rPr>
          <w:rFonts w:eastAsia="Times New Roman" w:cs="Times New Roman"/>
          <w:szCs w:val="24"/>
          <w:lang w:eastAsia="ar-SA"/>
        </w:rPr>
        <w:t xml:space="preserve">The Finance Office has been and will continue to dispose of aged             grants receivable and reserves. </w:t>
      </w:r>
    </w:p>
    <w:p w14:paraId="50DB3851" w14:textId="77777777" w:rsidR="003810E0" w:rsidRPr="00046C31" w:rsidRDefault="003810E0" w:rsidP="00CF5F78">
      <w:pPr>
        <w:suppressAutoHyphens/>
        <w:spacing w:after="0" w:line="240" w:lineRule="auto"/>
        <w:ind w:left="300"/>
        <w:rPr>
          <w:rFonts w:eastAsia="Times New Roman" w:cs="Times New Roman"/>
          <w:szCs w:val="24"/>
          <w:lang w:eastAsia="ar-SA"/>
        </w:rPr>
      </w:pPr>
    </w:p>
    <w:p w14:paraId="050C6DD8" w14:textId="77777777" w:rsidR="003810E0" w:rsidRPr="00046C31" w:rsidRDefault="003810E0" w:rsidP="00CF5F78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  <w:r w:rsidRPr="00046C31">
        <w:rPr>
          <w:rFonts w:eastAsia="Times New Roman" w:cs="Times New Roman"/>
          <w:b/>
          <w:bCs/>
          <w:szCs w:val="24"/>
          <w:lang w:eastAsia="ar-SA"/>
        </w:rPr>
        <w:t>RESPONSIBILITY OF THE FINANCE DEPARTMENT</w:t>
      </w:r>
    </w:p>
    <w:p w14:paraId="48DEB8F5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236A5F67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 xml:space="preserve">    IMPLEMENTATION DATE: </w:t>
      </w:r>
      <w:r w:rsidRPr="00046C31">
        <w:rPr>
          <w:rFonts w:eastAsia="Times New Roman" w:cs="Times New Roman"/>
          <w:szCs w:val="24"/>
          <w:lang w:eastAsia="ar-SA"/>
        </w:rPr>
        <w:t>Immediately and Ongoing</w:t>
      </w:r>
    </w:p>
    <w:p w14:paraId="42DAC870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5E48383E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13A28E46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>3.  RECOMMENDATION-</w:t>
      </w:r>
      <w:r w:rsidRPr="00046C31">
        <w:rPr>
          <w:rFonts w:eastAsia="Times New Roman" w:cs="Times New Roman"/>
          <w:szCs w:val="24"/>
          <w:lang w:eastAsia="ar-SA"/>
        </w:rPr>
        <w:t xml:space="preserve"> That </w:t>
      </w:r>
      <w:r>
        <w:rPr>
          <w:rFonts w:eastAsia="Times New Roman" w:cs="Times New Roman"/>
          <w:szCs w:val="24"/>
          <w:lang w:eastAsia="ar-SA"/>
        </w:rPr>
        <w:t>the detailed list of Escrow Deposits over $ 5,000 be reconciled to cash controls on a monthly basis.</w:t>
      </w:r>
    </w:p>
    <w:p w14:paraId="5E38CE8C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4458B6C3" w14:textId="77777777" w:rsidR="003810E0" w:rsidRPr="00046C31" w:rsidRDefault="003810E0" w:rsidP="00046C31">
      <w:pPr>
        <w:suppressAutoHyphens/>
        <w:spacing w:after="0" w:line="240" w:lineRule="auto"/>
        <w:ind w:left="240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>CORRECTIVE ACTION-</w:t>
      </w:r>
      <w:r w:rsidRPr="00046C31">
        <w:rPr>
          <w:rFonts w:eastAsia="Times New Roman" w:cs="Times New Roman"/>
          <w:szCs w:val="24"/>
          <w:lang w:eastAsia="ar-SA"/>
        </w:rPr>
        <w:t xml:space="preserve"> The </w:t>
      </w:r>
      <w:r>
        <w:rPr>
          <w:rFonts w:eastAsia="Times New Roman" w:cs="Times New Roman"/>
          <w:szCs w:val="24"/>
          <w:lang w:eastAsia="ar-SA"/>
        </w:rPr>
        <w:t xml:space="preserve">Finance Office </w:t>
      </w:r>
      <w:r w:rsidRPr="00046C31">
        <w:rPr>
          <w:rFonts w:eastAsia="Times New Roman" w:cs="Times New Roman"/>
          <w:szCs w:val="24"/>
          <w:lang w:eastAsia="ar-SA"/>
        </w:rPr>
        <w:t xml:space="preserve">will work with the </w:t>
      </w:r>
      <w:r>
        <w:rPr>
          <w:rFonts w:eastAsia="Times New Roman" w:cs="Times New Roman"/>
          <w:szCs w:val="24"/>
          <w:lang w:eastAsia="ar-SA"/>
        </w:rPr>
        <w:t>bank to reconcile subaccount balances t</w:t>
      </w:r>
      <w:r w:rsidRPr="00046C31">
        <w:rPr>
          <w:rFonts w:eastAsia="Times New Roman" w:cs="Times New Roman"/>
          <w:szCs w:val="24"/>
          <w:lang w:eastAsia="ar-SA"/>
        </w:rPr>
        <w:t xml:space="preserve">o ensure </w:t>
      </w:r>
      <w:r>
        <w:rPr>
          <w:rFonts w:eastAsia="Times New Roman" w:cs="Times New Roman"/>
          <w:szCs w:val="24"/>
          <w:lang w:eastAsia="ar-SA"/>
        </w:rPr>
        <w:t>accuracy.</w:t>
      </w:r>
      <w:r w:rsidRPr="00046C31">
        <w:rPr>
          <w:rFonts w:eastAsia="Times New Roman" w:cs="Times New Roman"/>
          <w:szCs w:val="24"/>
          <w:lang w:eastAsia="ar-SA"/>
        </w:rPr>
        <w:t xml:space="preserve"> </w:t>
      </w:r>
    </w:p>
    <w:p w14:paraId="1A6831E1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2A4E52D1" w14:textId="77777777" w:rsidR="003810E0" w:rsidRDefault="003810E0" w:rsidP="002368F1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  <w:r w:rsidRPr="00046C31">
        <w:rPr>
          <w:rFonts w:eastAsia="Times New Roman" w:cs="Times New Roman"/>
          <w:szCs w:val="24"/>
          <w:lang w:eastAsia="ar-SA"/>
        </w:rPr>
        <w:t xml:space="preserve">    </w:t>
      </w:r>
      <w:r w:rsidRPr="00046C31">
        <w:rPr>
          <w:rFonts w:eastAsia="Times New Roman" w:cs="Times New Roman"/>
          <w:b/>
          <w:bCs/>
          <w:szCs w:val="24"/>
          <w:lang w:eastAsia="ar-SA"/>
        </w:rPr>
        <w:t>RESPONSIBILITY OF THE FINANCE DEPARTMENT</w:t>
      </w:r>
    </w:p>
    <w:p w14:paraId="19CBD9BF" w14:textId="77777777" w:rsidR="003810E0" w:rsidRDefault="003810E0" w:rsidP="002368F1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</w:p>
    <w:p w14:paraId="3C6D223E" w14:textId="77777777" w:rsidR="003810E0" w:rsidRDefault="003810E0" w:rsidP="002368F1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 xml:space="preserve">    IMPLEMENTATION DATE: </w:t>
      </w:r>
      <w:r w:rsidRPr="00046C31">
        <w:rPr>
          <w:rFonts w:eastAsia="Times New Roman" w:cs="Times New Roman"/>
          <w:szCs w:val="24"/>
          <w:lang w:eastAsia="ar-SA"/>
        </w:rPr>
        <w:t>Immediately and Ongoing</w:t>
      </w:r>
    </w:p>
    <w:p w14:paraId="41C784A8" w14:textId="77777777" w:rsidR="003810E0" w:rsidRPr="00046C31" w:rsidRDefault="003810E0" w:rsidP="002368F1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</w:p>
    <w:p w14:paraId="1E38FC99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 xml:space="preserve">    </w:t>
      </w:r>
      <w:r>
        <w:rPr>
          <w:rFonts w:eastAsia="Times New Roman" w:cs="Times New Roman"/>
          <w:b/>
          <w:szCs w:val="24"/>
          <w:lang w:eastAsia="ar-SA"/>
        </w:rPr>
        <w:tab/>
      </w:r>
    </w:p>
    <w:p w14:paraId="0B3F2BB6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bCs/>
          <w:szCs w:val="24"/>
          <w:lang w:eastAsia="ar-SA"/>
        </w:rPr>
        <w:t>4.  RECOMMENDATION-</w:t>
      </w:r>
      <w:r w:rsidRPr="00046C31">
        <w:rPr>
          <w:rFonts w:eastAsia="Times New Roman" w:cs="Times New Roman"/>
          <w:szCs w:val="24"/>
          <w:lang w:eastAsia="ar-SA"/>
        </w:rPr>
        <w:t xml:space="preserve">That </w:t>
      </w:r>
      <w:r>
        <w:rPr>
          <w:rFonts w:eastAsia="Times New Roman" w:cs="Times New Roman"/>
          <w:szCs w:val="24"/>
          <w:lang w:eastAsia="ar-SA"/>
        </w:rPr>
        <w:t>a detailed list of accounts payable be available for audit review.</w:t>
      </w:r>
      <w:r w:rsidRPr="00046C31">
        <w:rPr>
          <w:rFonts w:eastAsia="Times New Roman" w:cs="Times New Roman"/>
          <w:szCs w:val="24"/>
          <w:lang w:eastAsia="ar-SA"/>
        </w:rPr>
        <w:t xml:space="preserve"> </w:t>
      </w:r>
    </w:p>
    <w:p w14:paraId="117CAC74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76F08E9E" w14:textId="77777777" w:rsidR="003810E0" w:rsidRPr="00046C31" w:rsidRDefault="003810E0" w:rsidP="00046C31">
      <w:pPr>
        <w:suppressAutoHyphens/>
        <w:spacing w:after="0" w:line="240" w:lineRule="auto"/>
        <w:ind w:left="300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bCs/>
          <w:szCs w:val="24"/>
          <w:lang w:eastAsia="ar-SA"/>
        </w:rPr>
        <w:t>CORRECTIVE ACTION-</w:t>
      </w:r>
      <w:r w:rsidRPr="00046C31">
        <w:rPr>
          <w:rFonts w:eastAsia="Times New Roman" w:cs="Times New Roman"/>
          <w:szCs w:val="24"/>
          <w:lang w:eastAsia="ar-SA"/>
        </w:rPr>
        <w:t>The Finance Office has</w:t>
      </w:r>
      <w:r>
        <w:rPr>
          <w:rFonts w:eastAsia="Times New Roman" w:cs="Times New Roman"/>
          <w:szCs w:val="24"/>
          <w:lang w:eastAsia="ar-SA"/>
        </w:rPr>
        <w:t xml:space="preserve"> completed its review of all accounts payable and made the necessary cancellations.</w:t>
      </w:r>
    </w:p>
    <w:p w14:paraId="059C313F" w14:textId="77777777" w:rsidR="003810E0" w:rsidRPr="00046C31" w:rsidRDefault="003810E0" w:rsidP="00046C31">
      <w:pPr>
        <w:suppressAutoHyphens/>
        <w:spacing w:after="0" w:line="240" w:lineRule="auto"/>
        <w:ind w:left="300"/>
        <w:rPr>
          <w:rFonts w:eastAsia="Times New Roman" w:cs="Times New Roman"/>
          <w:szCs w:val="24"/>
          <w:lang w:eastAsia="ar-SA"/>
        </w:rPr>
      </w:pPr>
    </w:p>
    <w:p w14:paraId="5419FC73" w14:textId="77777777" w:rsidR="003810E0" w:rsidRDefault="003810E0" w:rsidP="008540BF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  <w:r w:rsidRPr="00046C31">
        <w:rPr>
          <w:rFonts w:eastAsia="Times New Roman" w:cs="Times New Roman"/>
          <w:b/>
          <w:bCs/>
          <w:szCs w:val="24"/>
          <w:lang w:eastAsia="ar-SA"/>
        </w:rPr>
        <w:t>RESPONSIBILITY OF THE FINANCE DEPARTMENT</w:t>
      </w:r>
      <w:r>
        <w:rPr>
          <w:rFonts w:eastAsia="Times New Roman" w:cs="Times New Roman"/>
          <w:b/>
          <w:bCs/>
          <w:szCs w:val="24"/>
          <w:lang w:eastAsia="ar-SA"/>
        </w:rPr>
        <w:t xml:space="preserve">  </w:t>
      </w:r>
    </w:p>
    <w:p w14:paraId="03F6BB52" w14:textId="77777777" w:rsidR="003810E0" w:rsidRPr="00046C31" w:rsidRDefault="003810E0" w:rsidP="008540BF">
      <w:pPr>
        <w:suppressAutoHyphens/>
        <w:spacing w:after="0" w:line="240" w:lineRule="auto"/>
        <w:ind w:left="300"/>
        <w:rPr>
          <w:lang w:eastAsia="ar-SA"/>
        </w:rPr>
      </w:pPr>
    </w:p>
    <w:p w14:paraId="2B7CEFB7" w14:textId="77777777" w:rsidR="003810E0" w:rsidRPr="00046C31" w:rsidRDefault="003810E0" w:rsidP="00046C31">
      <w:pPr>
        <w:suppressAutoHyphens/>
        <w:spacing w:after="0" w:line="240" w:lineRule="auto"/>
        <w:ind w:left="300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bCs/>
          <w:szCs w:val="24"/>
          <w:lang w:eastAsia="ar-SA"/>
        </w:rPr>
        <w:t xml:space="preserve">IMPLEMENTATION DATE: </w:t>
      </w:r>
      <w:r>
        <w:rPr>
          <w:rFonts w:eastAsia="Times New Roman" w:cs="Times New Roman"/>
          <w:b/>
          <w:bCs/>
          <w:szCs w:val="24"/>
          <w:lang w:eastAsia="ar-SA"/>
        </w:rPr>
        <w:t>July 2023</w:t>
      </w:r>
    </w:p>
    <w:p w14:paraId="7304F86C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bookmarkEnd w:id="0"/>
    <w:p w14:paraId="20BB493D" w14:textId="77777777" w:rsidR="003810E0" w:rsidRPr="00046C31" w:rsidRDefault="003810E0" w:rsidP="00046C3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4BF56254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1FCA210F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5.</w:t>
      </w:r>
      <w:r w:rsidRPr="00046C31">
        <w:rPr>
          <w:rFonts w:eastAsia="Times New Roman" w:cs="Times New Roman"/>
          <w:b/>
          <w:szCs w:val="24"/>
          <w:lang w:eastAsia="ar-SA"/>
        </w:rPr>
        <w:t xml:space="preserve">  RECOMMENDATION-</w:t>
      </w:r>
      <w:r w:rsidRPr="00046C31">
        <w:rPr>
          <w:rFonts w:eastAsia="Times New Roman" w:cs="Times New Roman"/>
          <w:szCs w:val="24"/>
          <w:lang w:eastAsia="ar-SA"/>
        </w:rPr>
        <w:t xml:space="preserve"> That </w:t>
      </w:r>
      <w:r>
        <w:rPr>
          <w:rFonts w:eastAsia="Times New Roman" w:cs="Times New Roman"/>
          <w:szCs w:val="24"/>
          <w:lang w:eastAsia="ar-SA"/>
        </w:rPr>
        <w:t>the Unfunded Improvement Authorizations in the Water and Sewer Capital Fund be reviewed, and action taken to include them in the next bond sale or be raised in subsequent budgets.</w:t>
      </w:r>
    </w:p>
    <w:p w14:paraId="28630F8C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7B583231" w14:textId="77777777" w:rsidR="003810E0" w:rsidRPr="00046C31" w:rsidRDefault="003810E0" w:rsidP="009E35CA">
      <w:pPr>
        <w:suppressAutoHyphens/>
        <w:spacing w:after="0" w:line="240" w:lineRule="auto"/>
        <w:ind w:left="240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>CORRECTIVE ACTION-</w:t>
      </w:r>
      <w:r w:rsidRPr="00046C31">
        <w:rPr>
          <w:rFonts w:eastAsia="Times New Roman" w:cs="Times New Roman"/>
          <w:szCs w:val="24"/>
          <w:lang w:eastAsia="ar-SA"/>
        </w:rPr>
        <w:t xml:space="preserve"> The </w:t>
      </w:r>
      <w:r>
        <w:rPr>
          <w:rFonts w:eastAsia="Times New Roman" w:cs="Times New Roman"/>
          <w:szCs w:val="24"/>
          <w:lang w:eastAsia="ar-SA"/>
        </w:rPr>
        <w:t xml:space="preserve">CFO will work with the Financial Advisor to ensure that the Unfunded Improvement Authorizations are included in the next Note or Bond sale. </w:t>
      </w:r>
    </w:p>
    <w:p w14:paraId="018A74D2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7B048DF" w14:textId="77777777" w:rsidR="003810E0" w:rsidRPr="00046C31" w:rsidRDefault="003810E0" w:rsidP="009E35CA">
      <w:pPr>
        <w:suppressAutoHyphens/>
        <w:spacing w:after="0" w:line="240" w:lineRule="auto"/>
        <w:ind w:left="240"/>
        <w:rPr>
          <w:rFonts w:eastAsia="Times New Roman" w:cs="Times New Roman"/>
          <w:b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 xml:space="preserve">RESPONSIBILITY OF THE </w:t>
      </w:r>
      <w:r>
        <w:rPr>
          <w:rFonts w:eastAsia="Times New Roman" w:cs="Times New Roman"/>
          <w:b/>
          <w:szCs w:val="24"/>
          <w:lang w:eastAsia="ar-SA"/>
        </w:rPr>
        <w:t>FINANCE OFFICE</w:t>
      </w:r>
    </w:p>
    <w:p w14:paraId="00E86FC7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7014DF49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 xml:space="preserve">    IMPLEMENTATION DATE: </w:t>
      </w:r>
      <w:r>
        <w:rPr>
          <w:rFonts w:eastAsia="Times New Roman" w:cs="Times New Roman"/>
          <w:b/>
          <w:szCs w:val="24"/>
          <w:lang w:eastAsia="ar-SA"/>
        </w:rPr>
        <w:t>2024</w:t>
      </w:r>
    </w:p>
    <w:p w14:paraId="6BC6E3FC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482538A7" w14:textId="77777777" w:rsidR="003810E0" w:rsidRDefault="003810E0" w:rsidP="00312875">
      <w:pPr>
        <w:suppressAutoHyphens/>
        <w:spacing w:after="0" w:line="240" w:lineRule="auto"/>
        <w:rPr>
          <w:rFonts w:eastAsia="Times New Roman" w:cs="Times New Roman"/>
          <w:bCs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6</w:t>
      </w:r>
      <w:r w:rsidRPr="00046C31">
        <w:rPr>
          <w:rFonts w:eastAsia="Times New Roman" w:cs="Times New Roman"/>
          <w:b/>
          <w:szCs w:val="24"/>
          <w:lang w:eastAsia="ar-SA"/>
        </w:rPr>
        <w:t>.  RECOMMENDATION-</w:t>
      </w:r>
      <w:r w:rsidRPr="00046C31">
        <w:rPr>
          <w:rFonts w:eastAsia="Times New Roman" w:cs="Times New Roman"/>
          <w:bCs/>
          <w:szCs w:val="24"/>
          <w:lang w:eastAsia="ar-SA"/>
        </w:rPr>
        <w:t xml:space="preserve"> </w:t>
      </w:r>
      <w:r>
        <w:rPr>
          <w:rFonts w:eastAsia="Times New Roman" w:cs="Times New Roman"/>
          <w:bCs/>
          <w:szCs w:val="24"/>
          <w:lang w:eastAsia="ar-SA"/>
        </w:rPr>
        <w:t xml:space="preserve">That “Tickets Assigned but Not Issued” in excess of six months be reviewed for proper disposition.  </w:t>
      </w:r>
    </w:p>
    <w:p w14:paraId="56FB2D1E" w14:textId="77777777" w:rsidR="003810E0" w:rsidRPr="00046C31" w:rsidRDefault="003810E0" w:rsidP="00312875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Cs/>
          <w:szCs w:val="24"/>
          <w:lang w:eastAsia="ar-SA"/>
        </w:rPr>
        <w:t xml:space="preserve"> </w:t>
      </w:r>
    </w:p>
    <w:p w14:paraId="7CFEB88D" w14:textId="77777777" w:rsidR="003810E0" w:rsidRPr="00046C31" w:rsidRDefault="003810E0" w:rsidP="009E35CA">
      <w:pPr>
        <w:suppressAutoHyphens/>
        <w:spacing w:after="0" w:line="240" w:lineRule="auto"/>
        <w:ind w:left="300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bCs/>
          <w:szCs w:val="24"/>
          <w:lang w:eastAsia="ar-SA"/>
        </w:rPr>
        <w:t>CORRECTIVE ACTION-</w:t>
      </w:r>
      <w:r w:rsidRPr="00046C31">
        <w:rPr>
          <w:rFonts w:eastAsia="Times New Roman" w:cs="Times New Roman"/>
          <w:szCs w:val="24"/>
          <w:lang w:eastAsia="ar-SA"/>
        </w:rPr>
        <w:t xml:space="preserve">The </w:t>
      </w:r>
      <w:r>
        <w:rPr>
          <w:rFonts w:eastAsia="Times New Roman" w:cs="Times New Roman"/>
          <w:szCs w:val="24"/>
          <w:lang w:eastAsia="ar-SA"/>
        </w:rPr>
        <w:t xml:space="preserve">Court </w:t>
      </w:r>
      <w:r w:rsidRPr="00046C31">
        <w:rPr>
          <w:rFonts w:eastAsia="Times New Roman" w:cs="Times New Roman"/>
          <w:szCs w:val="24"/>
          <w:lang w:eastAsia="ar-SA"/>
        </w:rPr>
        <w:t>has</w:t>
      </w:r>
      <w:r>
        <w:rPr>
          <w:rFonts w:eastAsia="Times New Roman" w:cs="Times New Roman"/>
          <w:szCs w:val="24"/>
          <w:lang w:eastAsia="ar-SA"/>
        </w:rPr>
        <w:t xml:space="preserve"> completed its review of all tickets assigned but not issued and has </w:t>
      </w:r>
      <w:proofErr w:type="gramStart"/>
      <w:r>
        <w:rPr>
          <w:rFonts w:eastAsia="Times New Roman" w:cs="Times New Roman"/>
          <w:szCs w:val="24"/>
          <w:lang w:eastAsia="ar-SA"/>
        </w:rPr>
        <w:t xml:space="preserve">taken </w:t>
      </w:r>
      <w:r>
        <w:rPr>
          <w:rFonts w:eastAsia="Times New Roman" w:cs="Times New Roman"/>
          <w:bCs/>
          <w:szCs w:val="24"/>
          <w:lang w:eastAsia="ar-SA"/>
        </w:rPr>
        <w:t>action</w:t>
      </w:r>
      <w:proofErr w:type="gramEnd"/>
      <w:r>
        <w:rPr>
          <w:rFonts w:eastAsia="Times New Roman" w:cs="Times New Roman"/>
          <w:bCs/>
          <w:szCs w:val="24"/>
          <w:lang w:eastAsia="ar-SA"/>
        </w:rPr>
        <w:t xml:space="preserve"> as to their reassignment. The Court</w:t>
      </w:r>
      <w:r>
        <w:rPr>
          <w:rFonts w:eastAsia="Times New Roman" w:cs="Times New Roman"/>
          <w:szCs w:val="24"/>
          <w:lang w:eastAsia="ar-SA"/>
        </w:rPr>
        <w:t xml:space="preserve"> will continue its efforts to review outstanding tickets on a regular basis for proper disposition.</w:t>
      </w:r>
      <w:r w:rsidRPr="00046C31">
        <w:rPr>
          <w:rFonts w:eastAsia="Times New Roman" w:cs="Times New Roman"/>
          <w:szCs w:val="24"/>
          <w:lang w:eastAsia="ar-SA"/>
        </w:rPr>
        <w:t xml:space="preserve"> </w:t>
      </w:r>
    </w:p>
    <w:p w14:paraId="52FB0590" w14:textId="77777777" w:rsidR="003810E0" w:rsidRPr="00046C31" w:rsidRDefault="003810E0" w:rsidP="009E35CA">
      <w:pPr>
        <w:suppressAutoHyphens/>
        <w:spacing w:after="0" w:line="240" w:lineRule="auto"/>
        <w:ind w:left="300"/>
        <w:rPr>
          <w:rFonts w:eastAsia="Times New Roman" w:cs="Times New Roman"/>
          <w:szCs w:val="24"/>
          <w:lang w:eastAsia="ar-SA"/>
        </w:rPr>
      </w:pPr>
    </w:p>
    <w:p w14:paraId="03114766" w14:textId="77777777" w:rsidR="003810E0" w:rsidRPr="00046C31" w:rsidRDefault="003810E0" w:rsidP="009E35CA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  <w:r w:rsidRPr="00046C31">
        <w:rPr>
          <w:rFonts w:eastAsia="Times New Roman" w:cs="Times New Roman"/>
          <w:b/>
          <w:bCs/>
          <w:szCs w:val="24"/>
          <w:lang w:eastAsia="ar-SA"/>
        </w:rPr>
        <w:t xml:space="preserve">RESPONSIBILITY OF THE </w:t>
      </w:r>
      <w:r>
        <w:rPr>
          <w:rFonts w:eastAsia="Times New Roman" w:cs="Times New Roman"/>
          <w:b/>
          <w:bCs/>
          <w:szCs w:val="24"/>
          <w:lang w:eastAsia="ar-SA"/>
        </w:rPr>
        <w:t xml:space="preserve">COURT </w:t>
      </w:r>
    </w:p>
    <w:p w14:paraId="48ECBE9D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3D596D78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 xml:space="preserve">    IMPLEMENTATION DATE: </w:t>
      </w:r>
      <w:r>
        <w:rPr>
          <w:rFonts w:eastAsia="Times New Roman" w:cs="Times New Roman"/>
          <w:b/>
          <w:szCs w:val="24"/>
          <w:lang w:eastAsia="ar-SA"/>
        </w:rPr>
        <w:t xml:space="preserve"> </w:t>
      </w:r>
      <w:r w:rsidRPr="00046C31">
        <w:rPr>
          <w:rFonts w:eastAsia="Times New Roman" w:cs="Times New Roman"/>
          <w:szCs w:val="24"/>
          <w:lang w:eastAsia="ar-SA"/>
        </w:rPr>
        <w:t>Immediately and Ongoing</w:t>
      </w:r>
      <w:r>
        <w:rPr>
          <w:rFonts w:eastAsia="Times New Roman" w:cs="Times New Roman"/>
          <w:b/>
          <w:szCs w:val="24"/>
          <w:lang w:eastAsia="ar-SA"/>
        </w:rPr>
        <w:t xml:space="preserve"> </w:t>
      </w:r>
    </w:p>
    <w:p w14:paraId="2AC97CAC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0EC0916D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0C97CC41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7</w:t>
      </w:r>
      <w:r w:rsidRPr="00046C31">
        <w:rPr>
          <w:rFonts w:eastAsia="Times New Roman" w:cs="Times New Roman"/>
          <w:b/>
          <w:szCs w:val="24"/>
          <w:lang w:eastAsia="ar-SA"/>
        </w:rPr>
        <w:t>.  RECOMMENDATION-</w:t>
      </w:r>
      <w:r w:rsidRPr="00046C31">
        <w:rPr>
          <w:rFonts w:eastAsia="Times New Roman" w:cs="Times New Roman"/>
          <w:szCs w:val="24"/>
          <w:lang w:eastAsia="ar-SA"/>
        </w:rPr>
        <w:t xml:space="preserve"> That </w:t>
      </w:r>
      <w:r>
        <w:rPr>
          <w:rFonts w:eastAsia="Times New Roman" w:cs="Times New Roman"/>
          <w:szCs w:val="24"/>
          <w:lang w:eastAsia="ar-SA"/>
        </w:rPr>
        <w:t>all Monthly Management Reports be available for audit review.</w:t>
      </w:r>
    </w:p>
    <w:p w14:paraId="3683A24B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72F5F86D" w14:textId="77777777" w:rsidR="003810E0" w:rsidRPr="00046C31" w:rsidRDefault="003810E0" w:rsidP="009E35CA">
      <w:pPr>
        <w:suppressAutoHyphens/>
        <w:spacing w:after="0" w:line="240" w:lineRule="auto"/>
        <w:ind w:left="240"/>
        <w:rPr>
          <w:rFonts w:eastAsia="Times New Roman" w:cs="Times New Roman"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>CORRECTIVE ACTION-</w:t>
      </w:r>
      <w:r w:rsidRPr="00046C31">
        <w:rPr>
          <w:rFonts w:eastAsia="Times New Roman" w:cs="Times New Roman"/>
          <w:szCs w:val="24"/>
          <w:lang w:eastAsia="ar-SA"/>
        </w:rPr>
        <w:t xml:space="preserve"> The </w:t>
      </w:r>
      <w:r>
        <w:rPr>
          <w:rFonts w:eastAsia="Times New Roman" w:cs="Times New Roman"/>
          <w:szCs w:val="24"/>
          <w:lang w:eastAsia="ar-SA"/>
        </w:rPr>
        <w:t>Court will review and store all Monthly Management Reports moving forward to be made available for future audit review.</w:t>
      </w:r>
      <w:r w:rsidRPr="00046C31">
        <w:rPr>
          <w:rFonts w:eastAsia="Times New Roman" w:cs="Times New Roman"/>
          <w:szCs w:val="24"/>
          <w:lang w:eastAsia="ar-SA"/>
        </w:rPr>
        <w:t xml:space="preserve"> </w:t>
      </w:r>
    </w:p>
    <w:p w14:paraId="61485DFD" w14:textId="77777777" w:rsidR="003810E0" w:rsidRPr="00046C31" w:rsidRDefault="003810E0" w:rsidP="009E35CA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04A9E6F" w14:textId="77777777" w:rsidR="003810E0" w:rsidRDefault="003810E0" w:rsidP="009E35CA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  <w:r w:rsidRPr="00046C31">
        <w:rPr>
          <w:rFonts w:eastAsia="Times New Roman" w:cs="Times New Roman"/>
          <w:szCs w:val="24"/>
          <w:lang w:eastAsia="ar-SA"/>
        </w:rPr>
        <w:t xml:space="preserve">    </w:t>
      </w:r>
      <w:r w:rsidRPr="00046C31">
        <w:rPr>
          <w:rFonts w:eastAsia="Times New Roman" w:cs="Times New Roman"/>
          <w:b/>
          <w:bCs/>
          <w:szCs w:val="24"/>
          <w:lang w:eastAsia="ar-SA"/>
        </w:rPr>
        <w:t>RESPONSIBILITY OF</w:t>
      </w:r>
      <w:r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 w:rsidRPr="00046C31">
        <w:rPr>
          <w:rFonts w:eastAsia="Times New Roman" w:cs="Times New Roman"/>
          <w:b/>
          <w:bCs/>
          <w:szCs w:val="24"/>
          <w:lang w:eastAsia="ar-SA"/>
        </w:rPr>
        <w:t xml:space="preserve">THE </w:t>
      </w:r>
      <w:r>
        <w:rPr>
          <w:rFonts w:eastAsia="Times New Roman" w:cs="Times New Roman"/>
          <w:b/>
          <w:bCs/>
          <w:szCs w:val="24"/>
          <w:lang w:eastAsia="ar-SA"/>
        </w:rPr>
        <w:t>COURT</w:t>
      </w:r>
    </w:p>
    <w:p w14:paraId="39ACD4E7" w14:textId="77777777" w:rsidR="003810E0" w:rsidRDefault="003810E0" w:rsidP="009E35CA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</w:p>
    <w:p w14:paraId="36706DD2" w14:textId="77777777" w:rsidR="003810E0" w:rsidRDefault="003810E0" w:rsidP="009E35CA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  <w:r w:rsidRPr="00046C31">
        <w:rPr>
          <w:rFonts w:eastAsia="Times New Roman" w:cs="Times New Roman"/>
          <w:b/>
          <w:szCs w:val="24"/>
          <w:lang w:eastAsia="ar-SA"/>
        </w:rPr>
        <w:t xml:space="preserve">    IMPLEMENTATION DATE: </w:t>
      </w:r>
      <w:r w:rsidRPr="00046C31">
        <w:rPr>
          <w:rFonts w:eastAsia="Times New Roman" w:cs="Times New Roman"/>
          <w:szCs w:val="24"/>
          <w:lang w:eastAsia="ar-SA"/>
        </w:rPr>
        <w:t>Immediately and Ongoing</w:t>
      </w:r>
    </w:p>
    <w:p w14:paraId="1231EB35" w14:textId="77777777" w:rsidR="003810E0" w:rsidRPr="00046C31" w:rsidRDefault="003810E0" w:rsidP="009E35CA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</w:p>
    <w:p w14:paraId="5765CCD5" w14:textId="77777777" w:rsidR="00CB150C" w:rsidRDefault="00CB150C" w:rsidP="00046C31">
      <w:pPr>
        <w:suppressAutoHyphens/>
        <w:spacing w:after="0" w:line="240" w:lineRule="auto"/>
        <w:jc w:val="center"/>
      </w:pPr>
    </w:p>
    <w:sectPr w:rsidR="00CB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B37"/>
    <w:multiLevelType w:val="hybridMultilevel"/>
    <w:tmpl w:val="2D48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057C"/>
    <w:multiLevelType w:val="hybridMultilevel"/>
    <w:tmpl w:val="65FA8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7914430">
    <w:abstractNumId w:val="0"/>
  </w:num>
  <w:num w:numId="2" w16cid:durableId="146888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44"/>
    <w:rsid w:val="00046C31"/>
    <w:rsid w:val="0008101B"/>
    <w:rsid w:val="000816E3"/>
    <w:rsid w:val="00096349"/>
    <w:rsid w:val="001B48C2"/>
    <w:rsid w:val="002B5A0E"/>
    <w:rsid w:val="002C4C12"/>
    <w:rsid w:val="00301C44"/>
    <w:rsid w:val="00336E0F"/>
    <w:rsid w:val="00351009"/>
    <w:rsid w:val="0036109E"/>
    <w:rsid w:val="003810E0"/>
    <w:rsid w:val="003B4C56"/>
    <w:rsid w:val="004F5E30"/>
    <w:rsid w:val="005172C4"/>
    <w:rsid w:val="00586901"/>
    <w:rsid w:val="005873BE"/>
    <w:rsid w:val="00674EA2"/>
    <w:rsid w:val="008D30CE"/>
    <w:rsid w:val="0093706D"/>
    <w:rsid w:val="009906E6"/>
    <w:rsid w:val="009C0F2D"/>
    <w:rsid w:val="00AA45C5"/>
    <w:rsid w:val="00CA2701"/>
    <w:rsid w:val="00CB150C"/>
    <w:rsid w:val="00D8612C"/>
    <w:rsid w:val="00DA4074"/>
    <w:rsid w:val="00DD4F76"/>
    <w:rsid w:val="00DD5F20"/>
    <w:rsid w:val="00E04729"/>
    <w:rsid w:val="00E33B9E"/>
    <w:rsid w:val="00F511E6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B003"/>
  <w15:chartTrackingRefBased/>
  <w15:docId w15:val="{3DA959CA-094A-4FB8-8A64-66A7B2E2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3</cp:revision>
  <cp:lastPrinted>2022-08-17T17:30:00Z</cp:lastPrinted>
  <dcterms:created xsi:type="dcterms:W3CDTF">2023-08-19T07:37:00Z</dcterms:created>
  <dcterms:modified xsi:type="dcterms:W3CDTF">2023-08-19T07:41:00Z</dcterms:modified>
</cp:coreProperties>
</file>