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B8D6" w14:textId="4C65A129" w:rsidR="0011015D" w:rsidRDefault="0011015D">
      <w:pPr>
        <w:jc w:val="center"/>
        <w:rPr>
          <w:b/>
          <w:sz w:val="24"/>
        </w:rPr>
      </w:pPr>
      <w:r>
        <w:rPr>
          <w:b/>
          <w:sz w:val="24"/>
        </w:rPr>
        <w:t>RESOLUTION</w:t>
      </w:r>
      <w:r w:rsidR="00D52CFD">
        <w:rPr>
          <w:b/>
          <w:sz w:val="24"/>
        </w:rPr>
        <w:t xml:space="preserve"> NO. </w:t>
      </w:r>
      <w:r w:rsidR="00776B1F">
        <w:rPr>
          <w:b/>
          <w:sz w:val="24"/>
        </w:rPr>
        <w:t>202</w:t>
      </w:r>
      <w:r w:rsidR="00163213">
        <w:rPr>
          <w:b/>
          <w:sz w:val="24"/>
        </w:rPr>
        <w:t>2</w:t>
      </w:r>
      <w:r w:rsidR="00A86CCE">
        <w:rPr>
          <w:b/>
          <w:sz w:val="24"/>
        </w:rPr>
        <w:t>-1</w:t>
      </w:r>
      <w:r w:rsidR="003413ED">
        <w:rPr>
          <w:b/>
          <w:sz w:val="24"/>
        </w:rPr>
        <w:t>2</w:t>
      </w:r>
      <w:r w:rsidR="00A86CCE">
        <w:rPr>
          <w:b/>
          <w:sz w:val="24"/>
        </w:rPr>
        <w:t>.</w:t>
      </w:r>
      <w:r w:rsidR="003413ED">
        <w:rPr>
          <w:b/>
          <w:sz w:val="24"/>
        </w:rPr>
        <w:t>22</w:t>
      </w:r>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0453CD65" w:rsidR="0011015D" w:rsidRPr="00D52CFD" w:rsidRDefault="0011015D">
      <w:pPr>
        <w:jc w:val="center"/>
        <w:rPr>
          <w:b/>
          <w:sz w:val="24"/>
        </w:rPr>
      </w:pPr>
      <w:r w:rsidRPr="00D52CFD">
        <w:rPr>
          <w:b/>
          <w:sz w:val="24"/>
        </w:rPr>
        <w:t>Authorizing the Transfer of 20</w:t>
      </w:r>
      <w:r w:rsidR="00FB5338">
        <w:rPr>
          <w:b/>
          <w:sz w:val="24"/>
        </w:rPr>
        <w:t>2</w:t>
      </w:r>
      <w:r w:rsidR="00163213">
        <w:rPr>
          <w:b/>
          <w:sz w:val="24"/>
        </w:rPr>
        <w:t>2</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1D4835B6" w14:textId="4B8C4824"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w:t>
      </w:r>
      <w:r w:rsidR="00163213">
        <w:rPr>
          <w:sz w:val="24"/>
        </w:rPr>
        <w:t>2</w:t>
      </w:r>
      <w:r>
        <w:rPr>
          <w:sz w:val="24"/>
        </w:rPr>
        <w:t xml:space="preserve"> Budget.</w:t>
      </w:r>
    </w:p>
    <w:p w14:paraId="506ED6A1" w14:textId="77777777" w:rsidR="00393F6D" w:rsidRDefault="00393F6D"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395"/>
        <w:gridCol w:w="3017"/>
      </w:tblGrid>
      <w:tr w:rsidR="00776B1F" w14:paraId="3A2F8AEA" w14:textId="77777777" w:rsidTr="008B57D5">
        <w:trPr>
          <w:trHeight w:val="341"/>
          <w:jc w:val="center"/>
        </w:trPr>
        <w:tc>
          <w:tcPr>
            <w:tcW w:w="4367" w:type="dxa"/>
          </w:tcPr>
          <w:p w14:paraId="41829318" w14:textId="114D2244" w:rsidR="00776B1F" w:rsidRDefault="003413ED">
            <w:pPr>
              <w:rPr>
                <w:rFonts w:ascii="Arial" w:hAnsi="Arial"/>
                <w:b/>
              </w:rPr>
            </w:pPr>
            <w:r>
              <w:rPr>
                <w:rFonts w:ascii="Arial" w:hAnsi="Arial"/>
                <w:b/>
              </w:rPr>
              <w:t>FROM:</w:t>
            </w:r>
          </w:p>
        </w:tc>
        <w:tc>
          <w:tcPr>
            <w:tcW w:w="395" w:type="dxa"/>
          </w:tcPr>
          <w:p w14:paraId="4951E240" w14:textId="77777777" w:rsidR="00776B1F" w:rsidRDefault="00776B1F">
            <w:pPr>
              <w:rPr>
                <w:rFonts w:ascii="Arial" w:hAnsi="Arial"/>
              </w:rPr>
            </w:pPr>
          </w:p>
        </w:tc>
        <w:tc>
          <w:tcPr>
            <w:tcW w:w="3017" w:type="dxa"/>
          </w:tcPr>
          <w:p w14:paraId="694FEC77" w14:textId="77777777" w:rsidR="00776B1F" w:rsidRDefault="00776B1F">
            <w:pPr>
              <w:rPr>
                <w:rFonts w:ascii="Arial" w:hAnsi="Arial"/>
              </w:rPr>
            </w:pPr>
          </w:p>
        </w:tc>
      </w:tr>
      <w:tr w:rsidR="00776B1F" w14:paraId="2E6FF38A" w14:textId="77777777" w:rsidTr="008B57D5">
        <w:trPr>
          <w:trHeight w:val="311"/>
          <w:jc w:val="center"/>
        </w:trPr>
        <w:tc>
          <w:tcPr>
            <w:tcW w:w="4367" w:type="dxa"/>
          </w:tcPr>
          <w:p w14:paraId="52832C78" w14:textId="18EB7935" w:rsidR="00776B1F" w:rsidRDefault="003413ED" w:rsidP="002B42B4">
            <w:pPr>
              <w:rPr>
                <w:rFonts w:ascii="Arial" w:hAnsi="Arial"/>
              </w:rPr>
            </w:pPr>
            <w:r>
              <w:rPr>
                <w:rFonts w:ascii="Arial" w:hAnsi="Arial"/>
              </w:rPr>
              <w:t>Group Insurance</w:t>
            </w:r>
          </w:p>
        </w:tc>
        <w:tc>
          <w:tcPr>
            <w:tcW w:w="395" w:type="dxa"/>
          </w:tcPr>
          <w:p w14:paraId="0D4DCAEB" w14:textId="77777777" w:rsidR="00776B1F" w:rsidRDefault="00776B1F">
            <w:pPr>
              <w:rPr>
                <w:rFonts w:ascii="Arial" w:hAnsi="Arial"/>
              </w:rPr>
            </w:pPr>
          </w:p>
        </w:tc>
        <w:tc>
          <w:tcPr>
            <w:tcW w:w="3017" w:type="dxa"/>
          </w:tcPr>
          <w:p w14:paraId="7C6E4C3E" w14:textId="075B0DDD" w:rsidR="00776B1F" w:rsidRPr="00B77781" w:rsidRDefault="00776B1F" w:rsidP="00E00651">
            <w:pPr>
              <w:rPr>
                <w:rFonts w:ascii="Arial" w:hAnsi="Arial"/>
                <w:bCs/>
              </w:rPr>
            </w:pPr>
            <w:r>
              <w:rPr>
                <w:rFonts w:ascii="Arial" w:hAnsi="Arial"/>
                <w:bCs/>
              </w:rPr>
              <w:t xml:space="preserve">$            </w:t>
            </w:r>
            <w:r w:rsidR="003413ED">
              <w:rPr>
                <w:rFonts w:ascii="Arial" w:hAnsi="Arial"/>
                <w:bCs/>
              </w:rPr>
              <w:t>20,0</w:t>
            </w:r>
            <w:r w:rsidR="00163213">
              <w:rPr>
                <w:rFonts w:ascii="Arial" w:hAnsi="Arial"/>
                <w:bCs/>
              </w:rPr>
              <w:t>00</w:t>
            </w:r>
            <w:r>
              <w:rPr>
                <w:rFonts w:ascii="Arial" w:hAnsi="Arial"/>
                <w:bCs/>
              </w:rPr>
              <w:t>.00</w:t>
            </w:r>
          </w:p>
        </w:tc>
      </w:tr>
      <w:tr w:rsidR="00776B1F" w14:paraId="5452AB70" w14:textId="77777777" w:rsidTr="008B57D5">
        <w:trPr>
          <w:trHeight w:val="311"/>
          <w:jc w:val="center"/>
        </w:trPr>
        <w:tc>
          <w:tcPr>
            <w:tcW w:w="4367" w:type="dxa"/>
          </w:tcPr>
          <w:p w14:paraId="63EA8654" w14:textId="32C67C18" w:rsidR="00776B1F" w:rsidRDefault="003413ED" w:rsidP="002B42B4">
            <w:pPr>
              <w:rPr>
                <w:rFonts w:ascii="Arial" w:hAnsi="Arial"/>
              </w:rPr>
            </w:pPr>
            <w:r>
              <w:rPr>
                <w:rFonts w:ascii="Arial" w:hAnsi="Arial"/>
              </w:rPr>
              <w:t>Admin</w:t>
            </w:r>
            <w:r w:rsidR="00776B1F">
              <w:rPr>
                <w:rFonts w:ascii="Arial" w:hAnsi="Arial"/>
              </w:rPr>
              <w:t xml:space="preserve"> OE</w:t>
            </w:r>
          </w:p>
        </w:tc>
        <w:tc>
          <w:tcPr>
            <w:tcW w:w="395" w:type="dxa"/>
          </w:tcPr>
          <w:p w14:paraId="3730319D" w14:textId="77777777" w:rsidR="00776B1F" w:rsidRDefault="00776B1F">
            <w:pPr>
              <w:rPr>
                <w:rFonts w:ascii="Arial" w:hAnsi="Arial"/>
              </w:rPr>
            </w:pPr>
          </w:p>
        </w:tc>
        <w:tc>
          <w:tcPr>
            <w:tcW w:w="3017" w:type="dxa"/>
          </w:tcPr>
          <w:p w14:paraId="4EEC24F5" w14:textId="70B808B6" w:rsidR="00776B1F" w:rsidRPr="00B77781" w:rsidRDefault="00776B1F" w:rsidP="00E00651">
            <w:pPr>
              <w:rPr>
                <w:rFonts w:ascii="Arial" w:hAnsi="Arial"/>
                <w:bCs/>
              </w:rPr>
            </w:pPr>
            <w:r>
              <w:rPr>
                <w:rFonts w:ascii="Arial" w:hAnsi="Arial"/>
                <w:bCs/>
              </w:rPr>
              <w:t xml:space="preserve">$            </w:t>
            </w:r>
            <w:r w:rsidR="003413ED">
              <w:rPr>
                <w:rFonts w:ascii="Arial" w:hAnsi="Arial"/>
                <w:bCs/>
              </w:rPr>
              <w:t xml:space="preserve">  </w:t>
            </w:r>
            <w:r>
              <w:rPr>
                <w:rFonts w:ascii="Arial" w:hAnsi="Arial"/>
                <w:bCs/>
              </w:rPr>
              <w:t>5,000.00</w:t>
            </w:r>
          </w:p>
        </w:tc>
      </w:tr>
      <w:tr w:rsidR="00494C3D" w14:paraId="303D6382" w14:textId="77777777" w:rsidTr="008B57D5">
        <w:trPr>
          <w:trHeight w:val="311"/>
          <w:jc w:val="center"/>
        </w:trPr>
        <w:tc>
          <w:tcPr>
            <w:tcW w:w="4367" w:type="dxa"/>
          </w:tcPr>
          <w:p w14:paraId="75BA2B92" w14:textId="4A617CD0" w:rsidR="00494C3D" w:rsidRDefault="003413ED" w:rsidP="002B42B4">
            <w:pPr>
              <w:rPr>
                <w:rFonts w:ascii="Arial" w:hAnsi="Arial"/>
              </w:rPr>
            </w:pPr>
            <w:r>
              <w:rPr>
                <w:rFonts w:ascii="Arial" w:hAnsi="Arial"/>
              </w:rPr>
              <w:t>Construction OE</w:t>
            </w:r>
          </w:p>
        </w:tc>
        <w:tc>
          <w:tcPr>
            <w:tcW w:w="395" w:type="dxa"/>
          </w:tcPr>
          <w:p w14:paraId="02266785" w14:textId="77777777" w:rsidR="00494C3D" w:rsidRDefault="00494C3D">
            <w:pPr>
              <w:rPr>
                <w:rFonts w:ascii="Arial" w:hAnsi="Arial"/>
              </w:rPr>
            </w:pPr>
          </w:p>
        </w:tc>
        <w:tc>
          <w:tcPr>
            <w:tcW w:w="3017" w:type="dxa"/>
          </w:tcPr>
          <w:p w14:paraId="165E06F3" w14:textId="1548A719" w:rsidR="00494C3D" w:rsidRDefault="00494C3D" w:rsidP="00E00651">
            <w:pPr>
              <w:rPr>
                <w:rFonts w:ascii="Arial" w:hAnsi="Arial"/>
                <w:bCs/>
              </w:rPr>
            </w:pPr>
            <w:r>
              <w:rPr>
                <w:rFonts w:ascii="Arial" w:hAnsi="Arial"/>
                <w:bCs/>
              </w:rPr>
              <w:t xml:space="preserve">$          </w:t>
            </w:r>
            <w:r w:rsidR="003413ED">
              <w:rPr>
                <w:rFonts w:ascii="Arial" w:hAnsi="Arial"/>
                <w:bCs/>
              </w:rPr>
              <w:t xml:space="preserve"> </w:t>
            </w:r>
            <w:r>
              <w:rPr>
                <w:rFonts w:ascii="Arial" w:hAnsi="Arial"/>
                <w:bCs/>
              </w:rPr>
              <w:t xml:space="preserve">  </w:t>
            </w:r>
            <w:r w:rsidR="003413ED">
              <w:rPr>
                <w:rFonts w:ascii="Arial" w:hAnsi="Arial"/>
                <w:bCs/>
              </w:rPr>
              <w:t xml:space="preserve"> 5</w:t>
            </w:r>
            <w:r>
              <w:rPr>
                <w:rFonts w:ascii="Arial" w:hAnsi="Arial"/>
                <w:bCs/>
              </w:rPr>
              <w:t>,000.00</w:t>
            </w:r>
          </w:p>
        </w:tc>
      </w:tr>
      <w:tr w:rsidR="003413ED" w14:paraId="25510CCB" w14:textId="77777777" w:rsidTr="008B57D5">
        <w:trPr>
          <w:trHeight w:val="311"/>
          <w:jc w:val="center"/>
        </w:trPr>
        <w:tc>
          <w:tcPr>
            <w:tcW w:w="4367" w:type="dxa"/>
          </w:tcPr>
          <w:p w14:paraId="750E187A" w14:textId="668D5AB7" w:rsidR="003413ED" w:rsidRDefault="003413ED" w:rsidP="002B42B4">
            <w:pPr>
              <w:rPr>
                <w:rFonts w:ascii="Arial" w:hAnsi="Arial"/>
              </w:rPr>
            </w:pPr>
            <w:r>
              <w:rPr>
                <w:rFonts w:ascii="Arial" w:hAnsi="Arial"/>
              </w:rPr>
              <w:t>Fire OE</w:t>
            </w:r>
          </w:p>
        </w:tc>
        <w:tc>
          <w:tcPr>
            <w:tcW w:w="395" w:type="dxa"/>
          </w:tcPr>
          <w:p w14:paraId="38CE06E4" w14:textId="77777777" w:rsidR="003413ED" w:rsidRDefault="003413ED">
            <w:pPr>
              <w:rPr>
                <w:rFonts w:ascii="Arial" w:hAnsi="Arial"/>
              </w:rPr>
            </w:pPr>
          </w:p>
        </w:tc>
        <w:tc>
          <w:tcPr>
            <w:tcW w:w="3017" w:type="dxa"/>
          </w:tcPr>
          <w:p w14:paraId="52EB3B5C" w14:textId="46D3414B" w:rsidR="003413ED" w:rsidRDefault="003413ED" w:rsidP="00E00651">
            <w:pPr>
              <w:rPr>
                <w:rFonts w:ascii="Arial" w:hAnsi="Arial"/>
                <w:bCs/>
              </w:rPr>
            </w:pPr>
            <w:r>
              <w:rPr>
                <w:rFonts w:ascii="Arial" w:hAnsi="Arial"/>
                <w:bCs/>
              </w:rPr>
              <w:t>$              5,000.00</w:t>
            </w:r>
          </w:p>
        </w:tc>
      </w:tr>
      <w:tr w:rsidR="00776B1F" w14:paraId="047907B1" w14:textId="77777777" w:rsidTr="008B57D5">
        <w:trPr>
          <w:trHeight w:val="273"/>
          <w:jc w:val="center"/>
        </w:trPr>
        <w:tc>
          <w:tcPr>
            <w:tcW w:w="4367" w:type="dxa"/>
          </w:tcPr>
          <w:p w14:paraId="51713E3D" w14:textId="22C6D726" w:rsidR="00776B1F" w:rsidRPr="00AE574D" w:rsidRDefault="00776B1F" w:rsidP="00867366">
            <w:pPr>
              <w:rPr>
                <w:rFonts w:ascii="Arial" w:hAnsi="Arial"/>
                <w:b/>
                <w:bCs/>
              </w:rPr>
            </w:pPr>
            <w:r w:rsidRPr="00AE574D">
              <w:rPr>
                <w:rFonts w:ascii="Arial" w:hAnsi="Arial"/>
                <w:b/>
                <w:bCs/>
              </w:rPr>
              <w:t>TOTAL</w:t>
            </w:r>
          </w:p>
        </w:tc>
        <w:tc>
          <w:tcPr>
            <w:tcW w:w="395" w:type="dxa"/>
          </w:tcPr>
          <w:p w14:paraId="006D8E91" w14:textId="77777777" w:rsidR="00776B1F" w:rsidRDefault="00776B1F">
            <w:pPr>
              <w:rPr>
                <w:rFonts w:ascii="Arial" w:hAnsi="Arial"/>
              </w:rPr>
            </w:pPr>
          </w:p>
        </w:tc>
        <w:tc>
          <w:tcPr>
            <w:tcW w:w="3017" w:type="dxa"/>
          </w:tcPr>
          <w:p w14:paraId="3F0D8375" w14:textId="111FC8F6" w:rsidR="00776B1F" w:rsidRPr="00D56BD9" w:rsidRDefault="00776B1F" w:rsidP="00B77781">
            <w:pPr>
              <w:rPr>
                <w:rFonts w:ascii="Arial" w:hAnsi="Arial"/>
                <w:b/>
                <w:bCs/>
              </w:rPr>
            </w:pPr>
            <w:r w:rsidRPr="00D56BD9">
              <w:rPr>
                <w:rFonts w:ascii="Arial" w:hAnsi="Arial"/>
                <w:b/>
                <w:bCs/>
              </w:rPr>
              <w:t xml:space="preserve">$        </w:t>
            </w:r>
            <w:r w:rsidR="00D56BD9" w:rsidRPr="00D56BD9">
              <w:rPr>
                <w:rFonts w:ascii="Arial" w:hAnsi="Arial"/>
                <w:b/>
                <w:bCs/>
              </w:rPr>
              <w:t xml:space="preserve">   </w:t>
            </w:r>
            <w:r w:rsidRPr="00D56BD9">
              <w:rPr>
                <w:rFonts w:ascii="Arial" w:hAnsi="Arial"/>
                <w:b/>
                <w:bCs/>
              </w:rPr>
              <w:t xml:space="preserve"> </w:t>
            </w:r>
            <w:r w:rsidR="003413ED">
              <w:rPr>
                <w:rFonts w:ascii="Arial" w:hAnsi="Arial"/>
                <w:b/>
                <w:bCs/>
              </w:rPr>
              <w:t>35,0</w:t>
            </w:r>
            <w:r w:rsidR="00163213">
              <w:rPr>
                <w:rFonts w:ascii="Arial" w:hAnsi="Arial"/>
                <w:b/>
                <w:bCs/>
              </w:rPr>
              <w:t>00.00</w:t>
            </w:r>
          </w:p>
        </w:tc>
      </w:tr>
      <w:tr w:rsidR="00163213" w14:paraId="0E724B12" w14:textId="77777777" w:rsidTr="008B57D5">
        <w:trPr>
          <w:trHeight w:val="273"/>
          <w:jc w:val="center"/>
        </w:trPr>
        <w:tc>
          <w:tcPr>
            <w:tcW w:w="4367" w:type="dxa"/>
          </w:tcPr>
          <w:p w14:paraId="55D81E21" w14:textId="77777777" w:rsidR="00163213" w:rsidRPr="00AE574D" w:rsidRDefault="00163213" w:rsidP="00867366">
            <w:pPr>
              <w:rPr>
                <w:rFonts w:ascii="Arial" w:hAnsi="Arial"/>
                <w:b/>
                <w:bCs/>
              </w:rPr>
            </w:pPr>
          </w:p>
        </w:tc>
        <w:tc>
          <w:tcPr>
            <w:tcW w:w="395" w:type="dxa"/>
          </w:tcPr>
          <w:p w14:paraId="5F08B98B" w14:textId="77777777" w:rsidR="00163213" w:rsidRDefault="00163213">
            <w:pPr>
              <w:rPr>
                <w:rFonts w:ascii="Arial" w:hAnsi="Arial"/>
              </w:rPr>
            </w:pPr>
          </w:p>
        </w:tc>
        <w:tc>
          <w:tcPr>
            <w:tcW w:w="3017" w:type="dxa"/>
          </w:tcPr>
          <w:p w14:paraId="6CC2F65D" w14:textId="77777777" w:rsidR="00163213" w:rsidRPr="00D56BD9" w:rsidRDefault="00163213" w:rsidP="00B77781">
            <w:pPr>
              <w:rPr>
                <w:rFonts w:ascii="Arial" w:hAnsi="Arial"/>
                <w:b/>
                <w:bCs/>
              </w:rPr>
            </w:pPr>
          </w:p>
        </w:tc>
      </w:tr>
      <w:tr w:rsidR="00776B1F" w14:paraId="7052572D" w14:textId="77777777" w:rsidTr="008B57D5">
        <w:trPr>
          <w:trHeight w:val="273"/>
          <w:jc w:val="center"/>
        </w:trPr>
        <w:tc>
          <w:tcPr>
            <w:tcW w:w="4367" w:type="dxa"/>
          </w:tcPr>
          <w:p w14:paraId="3228BFE8" w14:textId="73BD6415" w:rsidR="00776B1F" w:rsidRPr="00AD3A1D" w:rsidRDefault="003413ED" w:rsidP="00B236BF">
            <w:pPr>
              <w:rPr>
                <w:rFonts w:ascii="Arial" w:hAnsi="Arial"/>
              </w:rPr>
            </w:pPr>
            <w:r>
              <w:rPr>
                <w:rFonts w:ascii="Arial" w:hAnsi="Arial"/>
                <w:b/>
              </w:rPr>
              <w:t>TO:</w:t>
            </w:r>
          </w:p>
        </w:tc>
        <w:tc>
          <w:tcPr>
            <w:tcW w:w="395" w:type="dxa"/>
          </w:tcPr>
          <w:p w14:paraId="6057005F" w14:textId="77777777" w:rsidR="00776B1F" w:rsidRDefault="00776B1F" w:rsidP="00CF7B0D">
            <w:pPr>
              <w:rPr>
                <w:rFonts w:ascii="Arial" w:hAnsi="Arial"/>
              </w:rPr>
            </w:pPr>
          </w:p>
        </w:tc>
        <w:tc>
          <w:tcPr>
            <w:tcW w:w="3017" w:type="dxa"/>
          </w:tcPr>
          <w:p w14:paraId="58592E4E" w14:textId="77777777" w:rsidR="00776B1F" w:rsidRDefault="00776B1F" w:rsidP="00E71E91">
            <w:pPr>
              <w:rPr>
                <w:rFonts w:ascii="Arial" w:hAnsi="Arial"/>
              </w:rPr>
            </w:pPr>
          </w:p>
        </w:tc>
      </w:tr>
      <w:tr w:rsidR="00776B1F" w14:paraId="2226F726" w14:textId="77777777" w:rsidTr="008B57D5">
        <w:trPr>
          <w:trHeight w:val="254"/>
          <w:jc w:val="center"/>
        </w:trPr>
        <w:tc>
          <w:tcPr>
            <w:tcW w:w="4367" w:type="dxa"/>
          </w:tcPr>
          <w:p w14:paraId="21E74852" w14:textId="7368357F" w:rsidR="00776B1F" w:rsidRDefault="003413ED" w:rsidP="008B7322">
            <w:pPr>
              <w:rPr>
                <w:rFonts w:ascii="Arial" w:hAnsi="Arial"/>
              </w:rPr>
            </w:pPr>
            <w:r>
              <w:rPr>
                <w:rFonts w:ascii="Arial" w:hAnsi="Arial" w:cs="Arial"/>
              </w:rPr>
              <w:t>Gasoline</w:t>
            </w:r>
            <w:r w:rsidR="00163213">
              <w:rPr>
                <w:rFonts w:ascii="Arial" w:hAnsi="Arial" w:cs="Arial"/>
              </w:rPr>
              <w:t xml:space="preserve"> OE</w:t>
            </w:r>
          </w:p>
        </w:tc>
        <w:tc>
          <w:tcPr>
            <w:tcW w:w="395" w:type="dxa"/>
          </w:tcPr>
          <w:p w14:paraId="40CE25B7" w14:textId="77777777" w:rsidR="00776B1F" w:rsidRDefault="00776B1F" w:rsidP="00CF7B0D">
            <w:pPr>
              <w:rPr>
                <w:rFonts w:ascii="Arial" w:hAnsi="Arial"/>
              </w:rPr>
            </w:pPr>
          </w:p>
        </w:tc>
        <w:tc>
          <w:tcPr>
            <w:tcW w:w="3017" w:type="dxa"/>
            <w:tcBorders>
              <w:bottom w:val="single" w:sz="4" w:space="0" w:color="auto"/>
            </w:tcBorders>
          </w:tcPr>
          <w:p w14:paraId="20957E9C" w14:textId="4EC55601" w:rsidR="00776B1F" w:rsidRDefault="00776B1F" w:rsidP="00F0552F">
            <w:pPr>
              <w:rPr>
                <w:rFonts w:ascii="Arial" w:hAnsi="Arial"/>
              </w:rPr>
            </w:pPr>
            <w:r>
              <w:rPr>
                <w:rFonts w:ascii="Arial" w:hAnsi="Arial"/>
              </w:rPr>
              <w:t xml:space="preserve">$         </w:t>
            </w:r>
            <w:r w:rsidR="00D56BD9">
              <w:rPr>
                <w:rFonts w:ascii="Arial" w:hAnsi="Arial"/>
              </w:rPr>
              <w:t xml:space="preserve">  </w:t>
            </w:r>
            <w:r>
              <w:rPr>
                <w:rFonts w:ascii="Arial" w:hAnsi="Arial"/>
              </w:rPr>
              <w:t xml:space="preserve"> </w:t>
            </w:r>
            <w:r w:rsidR="00163213">
              <w:rPr>
                <w:rFonts w:ascii="Arial" w:hAnsi="Arial"/>
              </w:rPr>
              <w:t xml:space="preserve"> </w:t>
            </w:r>
            <w:r w:rsidR="003413ED">
              <w:rPr>
                <w:rFonts w:ascii="Arial" w:hAnsi="Arial"/>
              </w:rPr>
              <w:t>3</w:t>
            </w:r>
            <w:r w:rsidR="00163213">
              <w:rPr>
                <w:rFonts w:ascii="Arial" w:hAnsi="Arial"/>
              </w:rPr>
              <w:t>5,000.00</w:t>
            </w:r>
          </w:p>
        </w:tc>
      </w:tr>
      <w:tr w:rsidR="003413ED" w14:paraId="16FE890C" w14:textId="77777777" w:rsidTr="008B57D5">
        <w:trPr>
          <w:trHeight w:val="254"/>
          <w:jc w:val="center"/>
        </w:trPr>
        <w:tc>
          <w:tcPr>
            <w:tcW w:w="4367" w:type="dxa"/>
          </w:tcPr>
          <w:p w14:paraId="6564CEA2" w14:textId="77777777" w:rsidR="003413ED" w:rsidRDefault="003413ED" w:rsidP="008B7322">
            <w:pPr>
              <w:rPr>
                <w:rFonts w:ascii="Arial" w:hAnsi="Arial" w:cs="Arial"/>
              </w:rPr>
            </w:pPr>
          </w:p>
        </w:tc>
        <w:tc>
          <w:tcPr>
            <w:tcW w:w="395" w:type="dxa"/>
          </w:tcPr>
          <w:p w14:paraId="6758085F" w14:textId="77777777" w:rsidR="003413ED" w:rsidRDefault="003413ED" w:rsidP="00CF7B0D">
            <w:pPr>
              <w:rPr>
                <w:rFonts w:ascii="Arial" w:hAnsi="Arial"/>
              </w:rPr>
            </w:pPr>
          </w:p>
        </w:tc>
        <w:tc>
          <w:tcPr>
            <w:tcW w:w="3017" w:type="dxa"/>
            <w:tcBorders>
              <w:bottom w:val="single" w:sz="4" w:space="0" w:color="auto"/>
            </w:tcBorders>
          </w:tcPr>
          <w:p w14:paraId="37461774" w14:textId="77777777" w:rsidR="003413ED" w:rsidRDefault="003413ED" w:rsidP="00F0552F">
            <w:pPr>
              <w:rPr>
                <w:rFonts w:ascii="Arial" w:hAnsi="Arial"/>
              </w:rPr>
            </w:pPr>
          </w:p>
        </w:tc>
      </w:tr>
      <w:tr w:rsidR="00776B1F" w14:paraId="43A0E9B0" w14:textId="77777777" w:rsidTr="008B57D5">
        <w:trPr>
          <w:trHeight w:val="277"/>
          <w:jc w:val="center"/>
        </w:trPr>
        <w:tc>
          <w:tcPr>
            <w:tcW w:w="4367" w:type="dxa"/>
          </w:tcPr>
          <w:p w14:paraId="40FF7179" w14:textId="2A5EB911" w:rsidR="00776B1F" w:rsidRPr="00192B01" w:rsidRDefault="00776B1F" w:rsidP="00CF7B0D">
            <w:pPr>
              <w:rPr>
                <w:rFonts w:ascii="Arial" w:hAnsi="Arial"/>
              </w:rPr>
            </w:pPr>
            <w:r w:rsidRPr="00501623">
              <w:rPr>
                <w:rFonts w:ascii="Arial" w:hAnsi="Arial" w:cs="Arial"/>
                <w:b/>
              </w:rPr>
              <w:t>TOTAL</w:t>
            </w:r>
            <w:r w:rsidR="003413ED">
              <w:rPr>
                <w:rFonts w:ascii="Arial" w:hAnsi="Arial" w:cs="Arial"/>
                <w:b/>
              </w:rPr>
              <w:t xml:space="preserve"> TRANSFER</w:t>
            </w:r>
          </w:p>
        </w:tc>
        <w:tc>
          <w:tcPr>
            <w:tcW w:w="395" w:type="dxa"/>
          </w:tcPr>
          <w:p w14:paraId="22B1098C" w14:textId="77777777" w:rsidR="00776B1F" w:rsidRDefault="00776B1F" w:rsidP="00CF7B0D">
            <w:pPr>
              <w:rPr>
                <w:rFonts w:ascii="Arial" w:hAnsi="Arial"/>
              </w:rPr>
            </w:pPr>
          </w:p>
        </w:tc>
        <w:tc>
          <w:tcPr>
            <w:tcW w:w="3017" w:type="dxa"/>
            <w:tcBorders>
              <w:top w:val="single" w:sz="4" w:space="0" w:color="auto"/>
            </w:tcBorders>
          </w:tcPr>
          <w:p w14:paraId="214733F4" w14:textId="5D3B72DA" w:rsidR="00776B1F" w:rsidRPr="008E6C6F" w:rsidRDefault="00776B1F" w:rsidP="006D1B73">
            <w:pPr>
              <w:rPr>
                <w:rFonts w:ascii="Arial" w:hAnsi="Arial"/>
              </w:rPr>
            </w:pPr>
            <w:r w:rsidRPr="00501623">
              <w:rPr>
                <w:rFonts w:ascii="Arial" w:hAnsi="Arial"/>
                <w:b/>
              </w:rPr>
              <w:t xml:space="preserve">$      </w:t>
            </w:r>
            <w:r w:rsidR="00493935">
              <w:rPr>
                <w:rFonts w:ascii="Arial" w:hAnsi="Arial"/>
                <w:b/>
              </w:rPr>
              <w:t xml:space="preserve">  </w:t>
            </w:r>
            <w:r w:rsidRPr="00501623">
              <w:rPr>
                <w:rFonts w:ascii="Arial" w:hAnsi="Arial"/>
                <w:b/>
              </w:rPr>
              <w:t xml:space="preserve">    </w:t>
            </w:r>
            <w:r w:rsidR="003413ED">
              <w:rPr>
                <w:rFonts w:ascii="Arial" w:hAnsi="Arial"/>
                <w:b/>
              </w:rPr>
              <w:t>35</w:t>
            </w:r>
            <w:r>
              <w:rPr>
                <w:rFonts w:ascii="Arial" w:hAnsi="Arial"/>
                <w:b/>
              </w:rPr>
              <w:t>,</w:t>
            </w:r>
            <w:r w:rsidR="003413ED">
              <w:rPr>
                <w:rFonts w:ascii="Arial" w:hAnsi="Arial"/>
                <w:b/>
              </w:rPr>
              <w:t>0</w:t>
            </w:r>
            <w:r>
              <w:rPr>
                <w:rFonts w:ascii="Arial" w:hAnsi="Arial"/>
                <w:b/>
              </w:rPr>
              <w:t>00.00</w:t>
            </w:r>
          </w:p>
        </w:tc>
      </w:tr>
      <w:tr w:rsidR="00776B1F" w14:paraId="1DC0A99C" w14:textId="77777777" w:rsidTr="008B57D5">
        <w:trPr>
          <w:trHeight w:val="75"/>
          <w:jc w:val="center"/>
        </w:trPr>
        <w:tc>
          <w:tcPr>
            <w:tcW w:w="4367" w:type="dxa"/>
          </w:tcPr>
          <w:p w14:paraId="0F31DACF" w14:textId="77777777" w:rsidR="00776B1F" w:rsidRPr="00BD1180" w:rsidRDefault="00776B1F" w:rsidP="00DC5FFD">
            <w:pPr>
              <w:rPr>
                <w:rFonts w:ascii="Arial" w:hAnsi="Arial"/>
              </w:rPr>
            </w:pPr>
          </w:p>
        </w:tc>
        <w:tc>
          <w:tcPr>
            <w:tcW w:w="395" w:type="dxa"/>
          </w:tcPr>
          <w:p w14:paraId="06A3F0D3" w14:textId="77777777" w:rsidR="00776B1F" w:rsidRDefault="00776B1F" w:rsidP="00CF7B0D">
            <w:pPr>
              <w:rPr>
                <w:rFonts w:ascii="Arial" w:hAnsi="Arial"/>
              </w:rPr>
            </w:pPr>
          </w:p>
        </w:tc>
        <w:tc>
          <w:tcPr>
            <w:tcW w:w="3017" w:type="dxa"/>
          </w:tcPr>
          <w:p w14:paraId="5B6A72BD" w14:textId="77777777" w:rsidR="00776B1F" w:rsidRDefault="00776B1F" w:rsidP="00771EFB">
            <w:pPr>
              <w:rPr>
                <w:rFonts w:ascii="Arial" w:hAnsi="Arial"/>
              </w:rPr>
            </w:pPr>
          </w:p>
        </w:tc>
      </w:tr>
    </w:tbl>
    <w:p w14:paraId="11CCC7CB" w14:textId="684208B4" w:rsidR="0011015D" w:rsidRDefault="0011015D" w:rsidP="00393F6D">
      <w:pPr>
        <w:keepNext/>
        <w:jc w:val="center"/>
        <w:outlineLvl w:val="1"/>
        <w:rPr>
          <w:sz w:val="24"/>
        </w:rPr>
      </w:pPr>
    </w:p>
    <w:sectPr w:rsidR="0011015D" w:rsidSect="008B57D5">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E90C" w14:textId="77777777" w:rsidR="00A61FFC" w:rsidRDefault="00A61FFC" w:rsidP="00393F6D">
      <w:r>
        <w:separator/>
      </w:r>
    </w:p>
  </w:endnote>
  <w:endnote w:type="continuationSeparator" w:id="0">
    <w:p w14:paraId="01FBD43E" w14:textId="77777777" w:rsidR="00A61FFC" w:rsidRDefault="00A61FFC"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D8D0" w14:textId="77777777" w:rsidR="00A61FFC" w:rsidRDefault="00A61FFC" w:rsidP="00393F6D">
      <w:r>
        <w:separator/>
      </w:r>
    </w:p>
  </w:footnote>
  <w:footnote w:type="continuationSeparator" w:id="0">
    <w:p w14:paraId="3291288A" w14:textId="77777777" w:rsidR="00A61FFC" w:rsidRDefault="00A61FFC"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1471F"/>
    <w:rsid w:val="000411A1"/>
    <w:rsid w:val="00052DD0"/>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63213"/>
    <w:rsid w:val="0017524C"/>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5333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413ED"/>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93935"/>
    <w:rsid w:val="00494C3D"/>
    <w:rsid w:val="004A31E5"/>
    <w:rsid w:val="004B02E1"/>
    <w:rsid w:val="004B49DE"/>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345A3"/>
    <w:rsid w:val="00643BC4"/>
    <w:rsid w:val="00651E05"/>
    <w:rsid w:val="00651E45"/>
    <w:rsid w:val="00667DC7"/>
    <w:rsid w:val="006717C7"/>
    <w:rsid w:val="00683B6E"/>
    <w:rsid w:val="006A1ADB"/>
    <w:rsid w:val="006B2947"/>
    <w:rsid w:val="006C450E"/>
    <w:rsid w:val="006D1B73"/>
    <w:rsid w:val="006E260F"/>
    <w:rsid w:val="0070388D"/>
    <w:rsid w:val="007043B7"/>
    <w:rsid w:val="00716CB4"/>
    <w:rsid w:val="00720B2C"/>
    <w:rsid w:val="00721E06"/>
    <w:rsid w:val="00723364"/>
    <w:rsid w:val="00737B94"/>
    <w:rsid w:val="007419C6"/>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0F5F"/>
    <w:rsid w:val="00851795"/>
    <w:rsid w:val="00867366"/>
    <w:rsid w:val="00885E27"/>
    <w:rsid w:val="00891344"/>
    <w:rsid w:val="008976DD"/>
    <w:rsid w:val="008A05D0"/>
    <w:rsid w:val="008B1F86"/>
    <w:rsid w:val="008B57D5"/>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827EC"/>
    <w:rsid w:val="009913A3"/>
    <w:rsid w:val="009A3B38"/>
    <w:rsid w:val="009A6330"/>
    <w:rsid w:val="009B7532"/>
    <w:rsid w:val="009C46B6"/>
    <w:rsid w:val="009D12AA"/>
    <w:rsid w:val="009D623C"/>
    <w:rsid w:val="009F47BF"/>
    <w:rsid w:val="00A01BB9"/>
    <w:rsid w:val="00A073DE"/>
    <w:rsid w:val="00A100A2"/>
    <w:rsid w:val="00A11396"/>
    <w:rsid w:val="00A3051A"/>
    <w:rsid w:val="00A3216F"/>
    <w:rsid w:val="00A54A0E"/>
    <w:rsid w:val="00A61FFC"/>
    <w:rsid w:val="00A74A98"/>
    <w:rsid w:val="00A758E4"/>
    <w:rsid w:val="00A81C85"/>
    <w:rsid w:val="00A82CA2"/>
    <w:rsid w:val="00A86CCE"/>
    <w:rsid w:val="00A90410"/>
    <w:rsid w:val="00A95878"/>
    <w:rsid w:val="00A96399"/>
    <w:rsid w:val="00A96ACE"/>
    <w:rsid w:val="00A97763"/>
    <w:rsid w:val="00AA415B"/>
    <w:rsid w:val="00AD1CE6"/>
    <w:rsid w:val="00AD3A1D"/>
    <w:rsid w:val="00AD6436"/>
    <w:rsid w:val="00AE3B56"/>
    <w:rsid w:val="00AE3E65"/>
    <w:rsid w:val="00AE574D"/>
    <w:rsid w:val="00B04DBB"/>
    <w:rsid w:val="00B11D28"/>
    <w:rsid w:val="00B14F33"/>
    <w:rsid w:val="00B236BF"/>
    <w:rsid w:val="00B25C36"/>
    <w:rsid w:val="00B3393F"/>
    <w:rsid w:val="00B348C7"/>
    <w:rsid w:val="00B62FAC"/>
    <w:rsid w:val="00B677B8"/>
    <w:rsid w:val="00B77781"/>
    <w:rsid w:val="00B849DD"/>
    <w:rsid w:val="00B86198"/>
    <w:rsid w:val="00B87DD1"/>
    <w:rsid w:val="00B94AB4"/>
    <w:rsid w:val="00BD021B"/>
    <w:rsid w:val="00BD1180"/>
    <w:rsid w:val="00BD52F3"/>
    <w:rsid w:val="00BE4EAA"/>
    <w:rsid w:val="00BE7486"/>
    <w:rsid w:val="00BF34A1"/>
    <w:rsid w:val="00BF3FF2"/>
    <w:rsid w:val="00C17E9E"/>
    <w:rsid w:val="00C3020E"/>
    <w:rsid w:val="00C3785B"/>
    <w:rsid w:val="00C47C8A"/>
    <w:rsid w:val="00C5364E"/>
    <w:rsid w:val="00C53E8B"/>
    <w:rsid w:val="00C57D37"/>
    <w:rsid w:val="00C6203D"/>
    <w:rsid w:val="00C65928"/>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56BD9"/>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B54CC"/>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6140">
      <w:bodyDiv w:val="1"/>
      <w:marLeft w:val="0"/>
      <w:marRight w:val="0"/>
      <w:marTop w:val="0"/>
      <w:marBottom w:val="0"/>
      <w:divBdr>
        <w:top w:val="none" w:sz="0" w:space="0" w:color="auto"/>
        <w:left w:val="none" w:sz="0" w:space="0" w:color="auto"/>
        <w:bottom w:val="none" w:sz="0" w:space="0" w:color="auto"/>
        <w:right w:val="none" w:sz="0" w:space="0" w:color="auto"/>
      </w:divBdr>
    </w:div>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3</cp:revision>
  <cp:lastPrinted>2021-10-29T18:49:00Z</cp:lastPrinted>
  <dcterms:created xsi:type="dcterms:W3CDTF">2022-12-20T16:44:00Z</dcterms:created>
  <dcterms:modified xsi:type="dcterms:W3CDTF">2022-12-20T16:50:00Z</dcterms:modified>
</cp:coreProperties>
</file>