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D37D7" w14:textId="77777777" w:rsidR="00935D21" w:rsidRDefault="00935D21"/>
    <w:p w14:paraId="5673F5F1" w14:textId="77777777" w:rsidR="000936A3" w:rsidRPr="000936A3" w:rsidRDefault="000936A3">
      <w:pPr>
        <w:rPr>
          <w:b/>
        </w:rPr>
      </w:pPr>
    </w:p>
    <w:p w14:paraId="39AEF94A" w14:textId="038A8EBA" w:rsidR="000936A3" w:rsidRPr="000936A3" w:rsidRDefault="0091048E" w:rsidP="000936A3">
      <w:pPr>
        <w:jc w:val="center"/>
        <w:rPr>
          <w:b/>
        </w:rPr>
      </w:pPr>
      <w:r>
        <w:rPr>
          <w:b/>
        </w:rPr>
        <w:t>RESOLUTION NO. 20</w:t>
      </w:r>
      <w:r w:rsidR="007B0795">
        <w:rPr>
          <w:b/>
        </w:rPr>
        <w:t>20</w:t>
      </w:r>
      <w:r>
        <w:rPr>
          <w:b/>
        </w:rPr>
        <w:t>-</w:t>
      </w:r>
      <w:r w:rsidR="007B0795">
        <w:rPr>
          <w:b/>
        </w:rPr>
        <w:t>8.</w:t>
      </w:r>
      <w:r w:rsidR="00B8630B">
        <w:rPr>
          <w:b/>
        </w:rPr>
        <w:t>2</w:t>
      </w:r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14:paraId="089E6474" w14:textId="77777777" w:rsidR="000936A3" w:rsidRDefault="000936A3"/>
    <w:p w14:paraId="3F805E14" w14:textId="77777777" w:rsidR="000936A3" w:rsidRDefault="000936A3"/>
    <w:p w14:paraId="3AA5F7FD" w14:textId="0385C480" w:rsidR="000936A3" w:rsidRDefault="000936A3" w:rsidP="00892965">
      <w:pPr>
        <w:ind w:firstLine="720"/>
        <w:jc w:val="both"/>
      </w:pPr>
      <w:r w:rsidRPr="000936A3">
        <w:rPr>
          <w:b/>
        </w:rPr>
        <w:t>WHEREAS</w:t>
      </w:r>
      <w:r>
        <w:t xml:space="preserve">, the </w:t>
      </w:r>
      <w:r w:rsidR="007B0795">
        <w:t xml:space="preserve">Construction/Zoning Official, Chris Walthour, has </w:t>
      </w:r>
      <w:r>
        <w:t xml:space="preserve">received notification </w:t>
      </w:r>
      <w:r w:rsidR="005D1008">
        <w:t xml:space="preserve">via email on </w:t>
      </w:r>
      <w:r w:rsidR="007B0795">
        <w:t xml:space="preserve">August 3, 2020 </w:t>
      </w:r>
      <w:r>
        <w:t>from</w:t>
      </w:r>
      <w:r w:rsidR="007B0795">
        <w:t xml:space="preserve"> Robert Westdyk (CCO Inspector) that he </w:t>
      </w:r>
      <w:r>
        <w:t>has submitted an application for Retirement Allowance</w:t>
      </w:r>
      <w:r w:rsidR="007B0795">
        <w:t xml:space="preserve"> to the New Jersey Division of Pensions and Benefits; and </w:t>
      </w:r>
    </w:p>
    <w:p w14:paraId="0C276CC5" w14:textId="77777777" w:rsidR="000936A3" w:rsidRDefault="000936A3" w:rsidP="00892965">
      <w:pPr>
        <w:jc w:val="both"/>
      </w:pPr>
    </w:p>
    <w:p w14:paraId="5F847C75" w14:textId="2CB847D8" w:rsidR="000936A3" w:rsidRDefault="005D1008" w:rsidP="00892965">
      <w:pPr>
        <w:ind w:firstLine="720"/>
        <w:jc w:val="both"/>
      </w:pPr>
      <w:r>
        <w:rPr>
          <w:b/>
        </w:rPr>
        <w:t>WHEREAS,</w:t>
      </w:r>
      <w:r w:rsidR="000936A3">
        <w:t xml:space="preserve"> the Borough Treasurer shall submit the Certification of Service and Final Salary </w:t>
      </w:r>
      <w:r>
        <w:t xml:space="preserve">of </w:t>
      </w:r>
      <w:r w:rsidR="007B0795">
        <w:t xml:space="preserve">Robert Westdyk </w:t>
      </w:r>
      <w:r w:rsidR="000936A3">
        <w:t>to the Division of Pensions and Benefits</w:t>
      </w:r>
      <w:r w:rsidR="00892965">
        <w:t>; and</w:t>
      </w:r>
    </w:p>
    <w:p w14:paraId="78A78BDD" w14:textId="77777777" w:rsidR="005D1008" w:rsidRDefault="005D1008" w:rsidP="00892965">
      <w:pPr>
        <w:jc w:val="both"/>
      </w:pPr>
    </w:p>
    <w:p w14:paraId="4EAD84B0" w14:textId="4180992B" w:rsidR="005D1008" w:rsidRPr="00647FA7" w:rsidRDefault="005D1008" w:rsidP="00892965">
      <w:pPr>
        <w:ind w:firstLine="720"/>
        <w:jc w:val="both"/>
      </w:pPr>
      <w:r w:rsidRPr="005D1008">
        <w:rPr>
          <w:b/>
        </w:rPr>
        <w:t>NOW, THEREFORE, BE IT RESOLVED</w:t>
      </w:r>
      <w:r w:rsidRPr="00647FA7">
        <w:t>, that the Borough of Bloomingdale accepts th</w:t>
      </w:r>
      <w:r>
        <w:t xml:space="preserve">is as notice of </w:t>
      </w:r>
      <w:r w:rsidRPr="00647FA7">
        <w:t>resignation</w:t>
      </w:r>
      <w:r>
        <w:t>/retirement</w:t>
      </w:r>
      <w:r w:rsidRPr="00647FA7">
        <w:t xml:space="preserve"> </w:t>
      </w:r>
      <w:r w:rsidRPr="00615BD3">
        <w:t xml:space="preserve">of </w:t>
      </w:r>
      <w:r w:rsidR="007B0795">
        <w:t xml:space="preserve">Robert Westdyk </w:t>
      </w:r>
      <w:r w:rsidRPr="00615BD3">
        <w:t xml:space="preserve">effective </w:t>
      </w:r>
      <w:r w:rsidR="007B0795">
        <w:t xml:space="preserve">September </w:t>
      </w:r>
      <w:r w:rsidR="00615BD3" w:rsidRPr="00615BD3">
        <w:t>1, 20</w:t>
      </w:r>
      <w:r w:rsidR="007B0795">
        <w:t>20</w:t>
      </w:r>
      <w:r w:rsidRPr="00615BD3">
        <w:t xml:space="preserve"> and extends </w:t>
      </w:r>
      <w:r>
        <w:t xml:space="preserve">gratitude to him </w:t>
      </w:r>
      <w:r w:rsidRPr="00647FA7">
        <w:t xml:space="preserve">for </w:t>
      </w:r>
      <w:r>
        <w:t>his</w:t>
      </w:r>
      <w:r w:rsidRPr="00647FA7">
        <w:t xml:space="preserve"> dedicated service to the Borough of Bloomingdale.</w:t>
      </w:r>
    </w:p>
    <w:p w14:paraId="71C820E3" w14:textId="77777777" w:rsidR="005D1008" w:rsidRDefault="005D1008"/>
    <w:p w14:paraId="25A29336" w14:textId="77777777" w:rsidR="002C2C76" w:rsidRDefault="002C2C76"/>
    <w:p w14:paraId="68F64413" w14:textId="77777777" w:rsidR="002C2C76" w:rsidRPr="000A6BC3" w:rsidRDefault="002C2C76" w:rsidP="002C2C76">
      <w:pPr>
        <w:keepNext/>
        <w:jc w:val="center"/>
        <w:outlineLvl w:val="1"/>
        <w:rPr>
          <w:rFonts w:eastAsia="Times New Roman"/>
          <w:b/>
          <w:sz w:val="18"/>
        </w:rPr>
      </w:pPr>
      <w:r w:rsidRPr="000A6BC3">
        <w:rPr>
          <w:rFonts w:eastAsia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C2C76" w:rsidRPr="000A6BC3" w14:paraId="020E94F8" w14:textId="77777777" w:rsidTr="00DC05B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755A" w14:textId="77777777"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DF7A" w14:textId="77777777"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26BC" w14:textId="77777777"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C4DA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AEC5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91A8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CEEC" w14:textId="77777777"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F4FF" w14:textId="77777777"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BC7E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1028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Absent</w:t>
            </w:r>
          </w:p>
        </w:tc>
      </w:tr>
      <w:tr w:rsidR="002C2C76" w:rsidRPr="000A6BC3" w14:paraId="3FA9CDA8" w14:textId="77777777" w:rsidTr="00DC05B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97AF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C0C9" w14:textId="44161F9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AFEF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3503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7355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430C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DB8F" w14:textId="34511AE0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B944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4803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5A8F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</w:tr>
      <w:tr w:rsidR="002C2C76" w:rsidRPr="000A6BC3" w14:paraId="31A5F3AD" w14:textId="77777777" w:rsidTr="00DC05B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783A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2CDF" w14:textId="1FC6B082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651E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FE46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9D1F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7200" w14:textId="7DB28145" w:rsidR="002C2C76" w:rsidRPr="000A6BC3" w:rsidRDefault="007B0795" w:rsidP="00DC05B9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Juhlin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2545" w14:textId="2680DC64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958B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C84B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B412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</w:tr>
      <w:tr w:rsidR="002C2C76" w:rsidRPr="000A6BC3" w14:paraId="5DCEAE54" w14:textId="77777777" w:rsidTr="00DC05B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0538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193A" w14:textId="246E3E19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7E6B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9920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3AB1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5884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8CFB" w14:textId="3893BA13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4889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70F5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41E5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</w:tr>
    </w:tbl>
    <w:p w14:paraId="5D02B8EF" w14:textId="77777777" w:rsidR="002C2C76" w:rsidRPr="000A6BC3" w:rsidRDefault="002C2C76" w:rsidP="002C2C76">
      <w:pPr>
        <w:rPr>
          <w:rFonts w:eastAsia="Times New Roman"/>
          <w:sz w:val="18"/>
        </w:rPr>
      </w:pPr>
    </w:p>
    <w:p w14:paraId="4C7DA2A8" w14:textId="77777777" w:rsidR="002C2C76" w:rsidRPr="000A6BC3" w:rsidRDefault="002C2C76" w:rsidP="002C2C76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I hereby certify that the foregoing is a true copy of a Resolution adopted by the Governing Body of the</w:t>
      </w:r>
    </w:p>
    <w:p w14:paraId="0AD5EE36" w14:textId="0342A262" w:rsidR="002C2C76" w:rsidRPr="000A6BC3" w:rsidRDefault="002C2C76" w:rsidP="002C2C76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Borough of Bloomingdale at an Official Meeting h</w:t>
      </w:r>
      <w:r>
        <w:rPr>
          <w:rFonts w:eastAsia="Times New Roman"/>
          <w:sz w:val="18"/>
        </w:rPr>
        <w:t xml:space="preserve">eld on Tuesday, </w:t>
      </w:r>
      <w:r w:rsidR="007B0795">
        <w:rPr>
          <w:rFonts w:eastAsia="Times New Roman"/>
          <w:sz w:val="18"/>
        </w:rPr>
        <w:t>August 18, 2020</w:t>
      </w:r>
      <w:r>
        <w:rPr>
          <w:rFonts w:eastAsia="Times New Roman"/>
          <w:sz w:val="18"/>
        </w:rPr>
        <w:t>.</w:t>
      </w:r>
    </w:p>
    <w:p w14:paraId="4C2045AA" w14:textId="2E5C4625" w:rsidR="002C2C76" w:rsidRDefault="002C2C76" w:rsidP="002C2C76">
      <w:pPr>
        <w:rPr>
          <w:rFonts w:eastAsia="Times New Roman"/>
          <w:sz w:val="18"/>
        </w:rPr>
      </w:pPr>
    </w:p>
    <w:p w14:paraId="24FBCA4B" w14:textId="6A8C6959" w:rsidR="007B0795" w:rsidRDefault="007B0795" w:rsidP="002C2C76">
      <w:pPr>
        <w:rPr>
          <w:rFonts w:eastAsia="Times New Roman"/>
          <w:sz w:val="18"/>
        </w:rPr>
      </w:pPr>
    </w:p>
    <w:p w14:paraId="27B26DD3" w14:textId="77777777" w:rsidR="007B0795" w:rsidRPr="000A6BC3" w:rsidRDefault="007B0795" w:rsidP="002C2C76">
      <w:pPr>
        <w:rPr>
          <w:rFonts w:eastAsia="Times New Roman"/>
          <w:sz w:val="18"/>
        </w:rPr>
      </w:pPr>
    </w:p>
    <w:p w14:paraId="0D1D5F81" w14:textId="77777777" w:rsidR="002C2C76" w:rsidRPr="000A6BC3" w:rsidRDefault="002C2C76" w:rsidP="002C2C76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___________________________________</w:t>
      </w:r>
    </w:p>
    <w:p w14:paraId="3AE59C0C" w14:textId="77777777" w:rsidR="002C2C76" w:rsidRPr="000A6BC3" w:rsidRDefault="002C2C76" w:rsidP="002C2C76">
      <w:pPr>
        <w:rPr>
          <w:rFonts w:eastAsia="Times New Roman"/>
          <w:sz w:val="18"/>
        </w:rPr>
      </w:pPr>
      <w:r>
        <w:rPr>
          <w:rFonts w:eastAsia="Times New Roman"/>
          <w:sz w:val="18"/>
        </w:rPr>
        <w:t>Breeanna Calabro, RMC</w:t>
      </w:r>
    </w:p>
    <w:p w14:paraId="15A05D71" w14:textId="77777777" w:rsidR="002C2C76" w:rsidRPr="000A6BC3" w:rsidRDefault="002C2C76" w:rsidP="002C2C76">
      <w:pPr>
        <w:rPr>
          <w:rFonts w:eastAsia="Times New Roman"/>
        </w:rPr>
      </w:pPr>
      <w:r w:rsidRPr="000A6BC3">
        <w:rPr>
          <w:rFonts w:eastAsia="Times New Roman"/>
          <w:sz w:val="18"/>
        </w:rPr>
        <w:t>Municipal Clerk, Borough of Bloomingdale</w:t>
      </w:r>
    </w:p>
    <w:p w14:paraId="442D6CCD" w14:textId="77777777" w:rsidR="002C2C76" w:rsidRDefault="002C2C76"/>
    <w:sectPr w:rsidR="002C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3"/>
    <w:rsid w:val="000936A3"/>
    <w:rsid w:val="002C2C76"/>
    <w:rsid w:val="005D1008"/>
    <w:rsid w:val="00615BD3"/>
    <w:rsid w:val="007B0795"/>
    <w:rsid w:val="00892965"/>
    <w:rsid w:val="0091048E"/>
    <w:rsid w:val="00935D21"/>
    <w:rsid w:val="00B8630B"/>
    <w:rsid w:val="00E0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AD04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2020-08-04T12:40:00Z</dcterms:created>
  <dcterms:modified xsi:type="dcterms:W3CDTF">2020-08-14T14:45:00Z</dcterms:modified>
</cp:coreProperties>
</file>