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8E25E" w14:textId="77777777" w:rsidR="000333BF" w:rsidRDefault="006C7C4C">
      <w:pPr>
        <w:widowControl/>
        <w:suppressAutoHyphens/>
        <w:ind w:left="1440" w:right="1440"/>
        <w:jc w:val="center"/>
        <w:rPr>
          <w:rFonts w:ascii="Arial" w:hAnsi="Arial"/>
          <w:b/>
          <w:spacing w:val="-3"/>
          <w:szCs w:val="24"/>
        </w:rPr>
      </w:pPr>
    </w:p>
    <w:p w14:paraId="47512663" w14:textId="77777777" w:rsidR="000333BF" w:rsidRDefault="006C7C4C">
      <w:pPr>
        <w:widowControl/>
        <w:suppressAutoHyphens/>
        <w:ind w:left="1440" w:right="1440"/>
        <w:jc w:val="center"/>
        <w:rPr>
          <w:rFonts w:ascii="Arial" w:hAnsi="Arial"/>
          <w:b/>
          <w:spacing w:val="-3"/>
          <w:szCs w:val="24"/>
        </w:rPr>
      </w:pPr>
    </w:p>
    <w:p w14:paraId="0F3A6F92" w14:textId="77777777" w:rsidR="000333BF" w:rsidRDefault="006C7C4C">
      <w:pPr>
        <w:widowControl/>
        <w:suppressAutoHyphens/>
        <w:ind w:left="1440" w:right="1440"/>
        <w:jc w:val="center"/>
        <w:rPr>
          <w:rFonts w:ascii="Arial" w:hAnsi="Arial"/>
          <w:b/>
          <w:spacing w:val="-3"/>
          <w:szCs w:val="24"/>
        </w:rPr>
      </w:pPr>
    </w:p>
    <w:p w14:paraId="4FD6F214" w14:textId="77777777" w:rsidR="00AA3194" w:rsidRDefault="00C3671B">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14:paraId="0411D265" w14:textId="62B385CC" w:rsidR="00AA3194" w:rsidRPr="00E640D8" w:rsidRDefault="00C3671B">
      <w:pPr>
        <w:widowControl/>
        <w:suppressAutoHyphens/>
        <w:ind w:left="1440" w:right="1440"/>
        <w:jc w:val="center"/>
        <w:rPr>
          <w:rFonts w:ascii="Arial" w:hAnsi="Arial"/>
          <w:b/>
          <w:spacing w:val="-3"/>
          <w:szCs w:val="24"/>
        </w:rPr>
      </w:pPr>
      <w:r>
        <w:rPr>
          <w:rFonts w:ascii="Arial" w:hAnsi="Arial"/>
          <w:b/>
          <w:spacing w:val="-3"/>
          <w:szCs w:val="24"/>
        </w:rPr>
        <w:t>ORDINANCE N</w:t>
      </w:r>
      <w:r w:rsidR="00B0181A">
        <w:rPr>
          <w:rFonts w:ascii="Arial" w:hAnsi="Arial"/>
          <w:b/>
          <w:spacing w:val="-3"/>
          <w:szCs w:val="24"/>
        </w:rPr>
        <w:t>O. 10-2020</w:t>
      </w:r>
    </w:p>
    <w:p w14:paraId="3AC11A19" w14:textId="77777777" w:rsidR="00AA3194" w:rsidRPr="00E640D8" w:rsidRDefault="006C7C4C">
      <w:pPr>
        <w:widowControl/>
        <w:suppressAutoHyphens/>
        <w:ind w:left="1440" w:right="1440"/>
        <w:jc w:val="both"/>
        <w:rPr>
          <w:rFonts w:ascii="Arial" w:hAnsi="Arial"/>
          <w:b/>
          <w:spacing w:val="-3"/>
          <w:szCs w:val="24"/>
        </w:rPr>
      </w:pPr>
    </w:p>
    <w:p w14:paraId="1D130DC5" w14:textId="77777777" w:rsidR="00BE46A4" w:rsidRPr="008F6F73" w:rsidRDefault="00C3671B"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ORDINANCE AMEN</w:t>
      </w:r>
      <w:r w:rsidRPr="008F6F73">
        <w:rPr>
          <w:rFonts w:ascii="Arial" w:hAnsi="Arial"/>
          <w:b/>
          <w:spacing w:val="-3"/>
          <w:szCs w:val="24"/>
        </w:rPr>
        <w:t xml:space="preserve">DING AND SUPPLEMENTING </w:t>
      </w:r>
      <w:r>
        <w:rPr>
          <w:rFonts w:ascii="Arial" w:hAnsi="Arial"/>
          <w:b/>
          <w:spacing w:val="-3"/>
          <w:szCs w:val="24"/>
        </w:rPr>
        <w:t>SECTION 3(a)(</w:t>
      </w:r>
      <w:proofErr w:type="spellStart"/>
      <w:r>
        <w:rPr>
          <w:rFonts w:ascii="Arial" w:hAnsi="Arial"/>
          <w:b/>
          <w:spacing w:val="-3"/>
          <w:szCs w:val="24"/>
        </w:rPr>
        <w:t>i</w:t>
      </w:r>
      <w:proofErr w:type="spellEnd"/>
      <w:r>
        <w:rPr>
          <w:rFonts w:ascii="Arial" w:hAnsi="Arial"/>
          <w:b/>
          <w:spacing w:val="-3"/>
          <w:szCs w:val="24"/>
        </w:rPr>
        <w:t xml:space="preserve">) OF </w:t>
      </w:r>
      <w:r w:rsidRPr="008F6F73">
        <w:rPr>
          <w:rFonts w:ascii="Arial" w:hAnsi="Arial"/>
          <w:b/>
          <w:spacing w:val="-3"/>
          <w:szCs w:val="24"/>
        </w:rPr>
        <w:t xml:space="preserve">BOND ORDINANCE NUMBER </w:t>
      </w:r>
      <w:r>
        <w:rPr>
          <w:rFonts w:ascii="Arial" w:hAnsi="Arial"/>
          <w:b/>
          <w:spacing w:val="-3"/>
          <w:szCs w:val="24"/>
        </w:rPr>
        <w:t>11-2019</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COUNCIL</w:t>
      </w:r>
      <w:r w:rsidRPr="008F6F73">
        <w:rPr>
          <w:rFonts w:ascii="Arial" w:hAnsi="Arial"/>
          <w:b/>
          <w:spacing w:val="-3"/>
          <w:szCs w:val="24"/>
        </w:rPr>
        <w:t xml:space="preserve"> </w:t>
      </w:r>
      <w:r>
        <w:rPr>
          <w:rFonts w:ascii="Arial" w:hAnsi="Arial"/>
          <w:b/>
          <w:spacing w:val="-3"/>
          <w:szCs w:val="24"/>
        </w:rPr>
        <w:t xml:space="preserve">OF THE BOROUGH OF BLOOMINGDALE, IN THE COUNTY OF PASSAIC, STATE OF NEW JERSEY </w:t>
      </w:r>
      <w:r w:rsidRPr="008F6F73">
        <w:rPr>
          <w:rFonts w:ascii="Arial" w:hAnsi="Arial"/>
          <w:b/>
          <w:spacing w:val="-3"/>
          <w:szCs w:val="24"/>
        </w:rPr>
        <w:t xml:space="preserve">ON </w:t>
      </w:r>
      <w:r>
        <w:rPr>
          <w:rFonts w:ascii="Arial" w:hAnsi="Arial"/>
          <w:b/>
          <w:spacing w:val="-3"/>
          <w:szCs w:val="24"/>
        </w:rPr>
        <w:t>MAY 7, 2019</w:t>
      </w:r>
      <w:r w:rsidRPr="008F6F73">
        <w:rPr>
          <w:rFonts w:ascii="Arial" w:hAnsi="Arial"/>
          <w:b/>
          <w:spacing w:val="-3"/>
          <w:szCs w:val="24"/>
        </w:rPr>
        <w:t xml:space="preserve"> </w:t>
      </w:r>
      <w:r>
        <w:rPr>
          <w:rFonts w:ascii="Arial" w:hAnsi="Arial"/>
          <w:b/>
          <w:spacing w:val="-3"/>
          <w:szCs w:val="24"/>
        </w:rPr>
        <w:t>TO INCREASE THE TOTAL APPROPRIATION REFERRED TO IN SECTION 3(a)(</w:t>
      </w:r>
      <w:proofErr w:type="spellStart"/>
      <w:r>
        <w:rPr>
          <w:rFonts w:ascii="Arial" w:hAnsi="Arial"/>
          <w:b/>
          <w:spacing w:val="-3"/>
          <w:szCs w:val="24"/>
        </w:rPr>
        <w:t>i</w:t>
      </w:r>
      <w:proofErr w:type="spellEnd"/>
      <w:r>
        <w:rPr>
          <w:rFonts w:ascii="Arial" w:hAnsi="Arial"/>
          <w:b/>
          <w:spacing w:val="-3"/>
          <w:szCs w:val="24"/>
        </w:rPr>
        <w:t>) FROM $541,500 TO $661,500 AND TO INCREASE THE TOTAL DEBT AUTHORIZATION REFERRED TO IN SECTION 3(a)(</w:t>
      </w:r>
      <w:proofErr w:type="spellStart"/>
      <w:r>
        <w:rPr>
          <w:rFonts w:ascii="Arial" w:hAnsi="Arial"/>
          <w:b/>
          <w:spacing w:val="-3"/>
          <w:szCs w:val="24"/>
        </w:rPr>
        <w:t>i</w:t>
      </w:r>
      <w:proofErr w:type="spellEnd"/>
      <w:r>
        <w:rPr>
          <w:rFonts w:ascii="Arial" w:hAnsi="Arial"/>
          <w:b/>
          <w:spacing w:val="-3"/>
          <w:szCs w:val="24"/>
        </w:rPr>
        <w:t>) FROM $541,500 TO $661,500, AND TO</w:t>
      </w:r>
      <w:r w:rsidRPr="003F76A2">
        <w:rPr>
          <w:rFonts w:ascii="Arial" w:hAnsi="Arial"/>
          <w:b/>
          <w:spacing w:val="-3"/>
          <w:szCs w:val="24"/>
        </w:rPr>
        <w:t xml:space="preserve"> AMEND </w:t>
      </w:r>
      <w:r>
        <w:rPr>
          <w:rFonts w:ascii="Arial" w:hAnsi="Arial"/>
          <w:b/>
          <w:spacing w:val="-3"/>
          <w:szCs w:val="24"/>
        </w:rPr>
        <w:t>AND SUPPLEMENT OTHER PROVISIONS THEREIN</w:t>
      </w:r>
    </w:p>
    <w:p w14:paraId="7F040C7D" w14:textId="77777777" w:rsidR="00BE46A4" w:rsidRPr="00E640D8" w:rsidRDefault="006C7C4C" w:rsidP="0098639A">
      <w:pPr>
        <w:widowControl/>
        <w:suppressAutoHyphens/>
        <w:ind w:left="1440" w:right="1468"/>
        <w:jc w:val="both"/>
        <w:rPr>
          <w:rFonts w:ascii="Arial" w:hAnsi="Arial"/>
          <w:spacing w:val="-3"/>
          <w:szCs w:val="24"/>
        </w:rPr>
      </w:pPr>
    </w:p>
    <w:p w14:paraId="59601404" w14:textId="77777777" w:rsidR="00AA3194" w:rsidRPr="00E640D8" w:rsidRDefault="006C7C4C">
      <w:pPr>
        <w:widowControl/>
        <w:suppressAutoHyphens/>
        <w:jc w:val="both"/>
        <w:rPr>
          <w:rFonts w:ascii="Arial" w:hAnsi="Arial"/>
          <w:spacing w:val="-3"/>
          <w:szCs w:val="24"/>
        </w:rPr>
      </w:pPr>
    </w:p>
    <w:p w14:paraId="55ECB9FD" w14:textId="77777777" w:rsidR="00AA3194" w:rsidRPr="00E640D8" w:rsidRDefault="00C3671B">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r w:rsidRPr="00E04832">
        <w:rPr>
          <w:rFonts w:ascii="Arial" w:hAnsi="Arial"/>
          <w:b/>
          <w:bCs/>
          <w:spacing w:val="-3"/>
          <w:szCs w:val="24"/>
        </w:rPr>
        <w:t>AS FOLLOWS</w:t>
      </w:r>
      <w:r w:rsidRPr="00E640D8">
        <w:rPr>
          <w:rFonts w:ascii="Arial" w:hAnsi="Arial"/>
          <w:b/>
          <w:spacing w:val="-3"/>
          <w:szCs w:val="24"/>
        </w:rPr>
        <w:t>:</w:t>
      </w:r>
      <w:r>
        <w:rPr>
          <w:rFonts w:ascii="Arial" w:hAnsi="Arial"/>
          <w:b/>
          <w:spacing w:val="-3"/>
          <w:szCs w:val="24"/>
        </w:rPr>
        <w:t xml:space="preserve"> </w:t>
      </w:r>
    </w:p>
    <w:p w14:paraId="75A80542" w14:textId="77777777" w:rsidR="00AA3194" w:rsidRPr="00E640D8" w:rsidRDefault="00C3671B">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w:t>
      </w:r>
      <w:r>
        <w:rPr>
          <w:rFonts w:ascii="Arial" w:hAnsi="Arial"/>
          <w:spacing w:val="-3"/>
          <w:szCs w:val="24"/>
        </w:rPr>
        <w:t>Section 3(a)(</w:t>
      </w:r>
      <w:proofErr w:type="spellStart"/>
      <w:r>
        <w:rPr>
          <w:rFonts w:ascii="Arial" w:hAnsi="Arial"/>
          <w:spacing w:val="-3"/>
          <w:szCs w:val="24"/>
        </w:rPr>
        <w:t>i</w:t>
      </w:r>
      <w:proofErr w:type="spellEnd"/>
      <w:r>
        <w:rPr>
          <w:rFonts w:ascii="Arial" w:hAnsi="Arial"/>
          <w:spacing w:val="-3"/>
          <w:szCs w:val="24"/>
        </w:rPr>
        <w:t xml:space="preserve">) of </w:t>
      </w:r>
      <w:r w:rsidRPr="00E640D8">
        <w:rPr>
          <w:rFonts w:ascii="Arial" w:hAnsi="Arial"/>
          <w:spacing w:val="-3"/>
          <w:szCs w:val="24"/>
        </w:rPr>
        <w:t xml:space="preserve">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May 7, 2019</w:t>
      </w:r>
      <w:r w:rsidRPr="00E640D8">
        <w:rPr>
          <w:rFonts w:ascii="Arial" w:hAnsi="Arial"/>
          <w:spacing w:val="-3"/>
          <w:szCs w:val="24"/>
        </w:rPr>
        <w:t xml:space="preserve">, numbered </w:t>
      </w:r>
      <w:r>
        <w:rPr>
          <w:rFonts w:ascii="Arial" w:hAnsi="Arial"/>
          <w:spacing w:val="-3"/>
          <w:szCs w:val="24"/>
        </w:rPr>
        <w:t>11-2019</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 xml:space="preserve">BOND ORDINANCE PROVIDING FOR </w:t>
      </w:r>
      <w:r>
        <w:rPr>
          <w:rFonts w:ascii="Arial" w:hAnsi="Arial"/>
          <w:spacing w:val="-3"/>
        </w:rPr>
        <w:t>2019 CAPITAL ACQUISITIONS AND IMPROVEMENTS,</w:t>
      </w:r>
      <w:r w:rsidRPr="005E79B0">
        <w:rPr>
          <w:rFonts w:ascii="Arial" w:hAnsi="Arial"/>
          <w:spacing w:val="-3"/>
        </w:rPr>
        <w:t xml:space="preserve"> BY </w:t>
      </w:r>
      <w:r>
        <w:rPr>
          <w:rFonts w:ascii="Arial" w:hAnsi="Arial"/>
          <w:spacing w:val="-3"/>
        </w:rPr>
        <w:t xml:space="preserve">AND IN </w:t>
      </w:r>
      <w:r w:rsidRPr="005E79B0">
        <w:rPr>
          <w:rFonts w:ascii="Arial" w:hAnsi="Arial"/>
          <w:spacing w:val="-3"/>
        </w:rPr>
        <w:t>THE BOROUGH OF BLOOMINGDALE, IN THE COUNTY OF PASSAIC, STATE OF NEW JERSEY; APPROPRIATING $</w:t>
      </w:r>
      <w:r>
        <w:rPr>
          <w:rFonts w:ascii="Arial" w:hAnsi="Arial"/>
          <w:spacing w:val="-3"/>
        </w:rPr>
        <w:t>1,279,000</w:t>
      </w:r>
      <w:r w:rsidRPr="005E79B0">
        <w:rPr>
          <w:rFonts w:ascii="Arial" w:hAnsi="Arial"/>
          <w:spacing w:val="-3"/>
        </w:rPr>
        <w:t xml:space="preserve"> THEREFOR AND AUTHORIZING THE ISSUANCE OF $</w:t>
      </w:r>
      <w:r>
        <w:rPr>
          <w:rFonts w:ascii="Arial" w:hAnsi="Arial"/>
          <w:spacing w:val="-3"/>
        </w:rPr>
        <w:t>1,243,000</w:t>
      </w:r>
      <w:r w:rsidRPr="005E79B0">
        <w:rPr>
          <w:rFonts w:ascii="Arial" w:hAnsi="Arial"/>
          <w:spacing w:val="-3"/>
        </w:rPr>
        <w:t xml:space="preserve"> BONDS OR NOTES OF THE BOROUGH TO FINANCE PART OF THE COST THEREOF</w:t>
      </w:r>
      <w:r w:rsidRPr="005E79B0">
        <w:rPr>
          <w:rFonts w:ascii="Arial" w:hAnsi="Arial" w:cs="Arial"/>
          <w:bCs/>
          <w:spacing w:val="-3"/>
          <w:szCs w:val="24"/>
        </w:rPr>
        <w:t>”</w:t>
      </w:r>
      <w:r w:rsidRPr="005E79B0">
        <w:rPr>
          <w:rFonts w:ascii="Arial" w:hAnsi="Arial"/>
          <w:spacing w:val="-3"/>
          <w:szCs w:val="24"/>
        </w:rPr>
        <w:t xml:space="preserve"> (the "Original Ordinance"), is </w:t>
      </w:r>
      <w:r w:rsidRPr="00E640D8">
        <w:rPr>
          <w:rFonts w:ascii="Arial" w:hAnsi="Arial"/>
          <w:spacing w:val="-3"/>
          <w:szCs w:val="24"/>
        </w:rPr>
        <w:t xml:space="preserve">hereby amended and supplemented to the extent and with the effect as </w:t>
      </w:r>
      <w:r>
        <w:rPr>
          <w:rFonts w:ascii="Arial" w:hAnsi="Arial"/>
          <w:spacing w:val="-3"/>
          <w:szCs w:val="24"/>
        </w:rPr>
        <w:t>set forth below:</w:t>
      </w:r>
    </w:p>
    <w:p w14:paraId="49DEB9D3" w14:textId="77777777" w:rsidR="00154E7F" w:rsidRDefault="00C3671B" w:rsidP="00C26115">
      <w:pPr>
        <w:widowControl/>
        <w:suppressAutoHyphens/>
        <w:spacing w:line="480" w:lineRule="auto"/>
        <w:jc w:val="both"/>
        <w:rPr>
          <w:rFonts w:ascii="Arial" w:hAnsi="Arial"/>
          <w:spacing w:val="-3"/>
          <w:szCs w:val="24"/>
        </w:rPr>
      </w:pPr>
      <w:r w:rsidRPr="00E640D8">
        <w:rPr>
          <w:rFonts w:ascii="Arial" w:hAnsi="Arial"/>
          <w:spacing w:val="-3"/>
          <w:szCs w:val="24"/>
        </w:rPr>
        <w:lastRenderedPageBreak/>
        <w:tab/>
      </w:r>
      <w:r>
        <w:rPr>
          <w:rFonts w:ascii="Arial" w:hAnsi="Arial"/>
          <w:spacing w:val="-3"/>
          <w:szCs w:val="24"/>
        </w:rPr>
        <w:t>(a)  The total appropriation referred to in Section 3(a)(</w:t>
      </w:r>
      <w:proofErr w:type="spellStart"/>
      <w:r>
        <w:rPr>
          <w:rFonts w:ascii="Arial" w:hAnsi="Arial"/>
          <w:spacing w:val="-3"/>
          <w:szCs w:val="24"/>
        </w:rPr>
        <w:t>i</w:t>
      </w:r>
      <w:proofErr w:type="spellEnd"/>
      <w:r>
        <w:rPr>
          <w:rFonts w:ascii="Arial" w:hAnsi="Arial"/>
          <w:spacing w:val="-3"/>
          <w:szCs w:val="24"/>
        </w:rPr>
        <w:t>) in the Original Ordinance is hereby increased by $120,000, from $541,500 to $661,500.</w:t>
      </w:r>
    </w:p>
    <w:p w14:paraId="008BAF72" w14:textId="77777777" w:rsidR="00154E7F" w:rsidRDefault="00C3671B" w:rsidP="00C26115">
      <w:pPr>
        <w:widowControl/>
        <w:suppressAutoHyphens/>
        <w:spacing w:line="480" w:lineRule="auto"/>
        <w:jc w:val="both"/>
        <w:rPr>
          <w:rFonts w:ascii="Arial" w:hAnsi="Arial"/>
          <w:spacing w:val="-3"/>
          <w:szCs w:val="24"/>
        </w:rPr>
      </w:pPr>
      <w:r>
        <w:rPr>
          <w:rFonts w:ascii="Arial" w:hAnsi="Arial"/>
          <w:spacing w:val="-3"/>
          <w:szCs w:val="24"/>
        </w:rPr>
        <w:tab/>
        <w:t>(b)  The total bonds/notes debt authorization referred to in Section 3(a)(</w:t>
      </w:r>
      <w:proofErr w:type="spellStart"/>
      <w:r>
        <w:rPr>
          <w:rFonts w:ascii="Arial" w:hAnsi="Arial"/>
          <w:spacing w:val="-3"/>
          <w:szCs w:val="24"/>
        </w:rPr>
        <w:t>i</w:t>
      </w:r>
      <w:proofErr w:type="spellEnd"/>
      <w:r>
        <w:rPr>
          <w:rFonts w:ascii="Arial" w:hAnsi="Arial"/>
          <w:spacing w:val="-3"/>
          <w:szCs w:val="24"/>
        </w:rPr>
        <w:t>) in the Original Ordinance is hereby increased by $120,000, from $541,500 to $661,500.</w:t>
      </w:r>
    </w:p>
    <w:p w14:paraId="09D64916" w14:textId="77777777" w:rsidR="008B5766" w:rsidRDefault="00C3671B" w:rsidP="008B5766">
      <w:pPr>
        <w:widowControl/>
        <w:suppressAutoHyphens/>
        <w:spacing w:line="480" w:lineRule="auto"/>
        <w:jc w:val="both"/>
        <w:rPr>
          <w:rFonts w:ascii="Arial" w:hAnsi="Arial"/>
          <w:spacing w:val="-3"/>
          <w:szCs w:val="24"/>
        </w:rPr>
      </w:pPr>
      <w:r>
        <w:rPr>
          <w:rFonts w:ascii="Arial" w:hAnsi="Arial"/>
          <w:spacing w:val="-3"/>
          <w:szCs w:val="24"/>
        </w:rPr>
        <w:tab/>
        <w:t>(c)  No down payment is required as the improvement or purpose set forth in Section 3(a)(</w:t>
      </w:r>
      <w:proofErr w:type="spellStart"/>
      <w:r>
        <w:rPr>
          <w:rFonts w:ascii="Arial" w:hAnsi="Arial"/>
          <w:spacing w:val="-3"/>
          <w:szCs w:val="24"/>
        </w:rPr>
        <w:t>i</w:t>
      </w:r>
      <w:proofErr w:type="spellEnd"/>
      <w:r>
        <w:rPr>
          <w:rFonts w:ascii="Arial" w:hAnsi="Arial"/>
          <w:spacing w:val="-3"/>
          <w:szCs w:val="24"/>
        </w:rPr>
        <w:t>) in the Original Ordinance is being funded by a State of New Jersey Department of Transportation Grant.</w:t>
      </w:r>
    </w:p>
    <w:p w14:paraId="7CBE8BF5" w14:textId="77777777" w:rsidR="0089323D" w:rsidRDefault="00C3671B" w:rsidP="0087525F">
      <w:pPr>
        <w:widowControl/>
        <w:suppressAutoHyphens/>
        <w:spacing w:line="480" w:lineRule="auto"/>
        <w:jc w:val="both"/>
        <w:rPr>
          <w:rFonts w:ascii="Arial" w:hAnsi="Arial"/>
          <w:spacing w:val="-3"/>
          <w:szCs w:val="24"/>
        </w:rPr>
      </w:pPr>
      <w:r>
        <w:rPr>
          <w:rFonts w:ascii="Arial" w:hAnsi="Arial"/>
          <w:spacing w:val="-3"/>
          <w:szCs w:val="24"/>
        </w:rPr>
        <w:tab/>
        <w:t xml:space="preserve">(d)  </w:t>
      </w:r>
      <w:r>
        <w:rPr>
          <w:rFonts w:ascii="Arial" w:hAnsi="Arial"/>
          <w:spacing w:val="-3"/>
        </w:rPr>
        <w:t>The Supplemental Debt Statement required by the Local Bond Law has been duly made and filed in the Office of the Clerk of the Borough and a complete executed duplicate thereof has been filed in the Office of the Director of the Division of Local Government Services, and such statement shows that the gross debt of the Borough as defined in the Local Bond Law is increased by the authorization of the bonds and notes provided for in this amendatory and supplemental bond ordinance by $120,000 and the said obligations authorized herein will be within all debt limitations prescribed by law.</w:t>
      </w:r>
    </w:p>
    <w:p w14:paraId="350C3FD6" w14:textId="77777777" w:rsidR="0038605D" w:rsidRDefault="00C3671B" w:rsidP="00C26115">
      <w:pPr>
        <w:widowControl/>
        <w:suppressAutoHyphens/>
        <w:spacing w:line="480" w:lineRule="auto"/>
        <w:jc w:val="both"/>
        <w:rPr>
          <w:rFonts w:ascii="Arial" w:hAnsi="Arial"/>
          <w:spacing w:val="-3"/>
          <w:szCs w:val="24"/>
        </w:rPr>
      </w:pPr>
      <w:r>
        <w:rPr>
          <w:rFonts w:ascii="Arial" w:hAnsi="Arial"/>
          <w:spacing w:val="-3"/>
          <w:szCs w:val="24"/>
        </w:rPr>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The Capital Budget of the Borough is hereby amended, as necessary, to conform with the provisions of this bond ordinance and to the extent of any inconsistency herewith, a resolution in the form promulgated by the Local Finance Board showing full detail of the amended Capital Budget and Capital Program as approved by the Director of the Division of Local Government Services, New Jersey Department of Community Affairs, will be on file in the office of the Clerk and will be available for public inspection.</w:t>
      </w:r>
    </w:p>
    <w:p w14:paraId="31F9C059" w14:textId="77777777" w:rsidR="00AA3194" w:rsidRPr="008B5D2A" w:rsidRDefault="00C3671B">
      <w:pPr>
        <w:widowControl/>
        <w:suppressAutoHyphens/>
        <w:spacing w:line="480" w:lineRule="auto"/>
        <w:jc w:val="both"/>
        <w:rPr>
          <w:rFonts w:ascii="Arial" w:hAnsi="Arial"/>
          <w:spacing w:val="-3"/>
        </w:rPr>
      </w:pPr>
      <w:r w:rsidRPr="00E640D8">
        <w:rPr>
          <w:rFonts w:ascii="Arial" w:hAnsi="Arial"/>
          <w:spacing w:val="-3"/>
          <w:szCs w:val="24"/>
        </w:rPr>
        <w:lastRenderedPageBreak/>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The Borough covenants to maintain the exclusion from gross income under Section 103(a) of the Code the interest on all bonds and notes issued under the Original Ordinance</w:t>
      </w:r>
      <w:r w:rsidRPr="00F330A8">
        <w:rPr>
          <w:rFonts w:ascii="Arial" w:hAnsi="Arial"/>
          <w:spacing w:val="-3"/>
        </w:rPr>
        <w:t>, as amended and supplemented hereby</w:t>
      </w:r>
      <w:r w:rsidRPr="00E640D8">
        <w:rPr>
          <w:rFonts w:ascii="Arial" w:hAnsi="Arial"/>
          <w:spacing w:val="-3"/>
          <w:szCs w:val="24"/>
        </w:rPr>
        <w:t>.</w:t>
      </w:r>
    </w:p>
    <w:p w14:paraId="5554D45F" w14:textId="77777777" w:rsidR="004852DB" w:rsidRDefault="00C3671B"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spacing w:val="-3"/>
        </w:rPr>
        <w:t xml:space="preserve">  Except as expressly amended and supplemented hereby, the Original Ordinance shall remain in full force and effect.</w:t>
      </w:r>
    </w:p>
    <w:p w14:paraId="326429A3" w14:textId="77777777" w:rsidR="0038605D" w:rsidRDefault="00C3671B">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sidRPr="00E640D8">
        <w:rPr>
          <w:rFonts w:ascii="Arial" w:hAnsi="Arial"/>
          <w:spacing w:val="-3"/>
          <w:szCs w:val="24"/>
        </w:rPr>
        <w:t xml:space="preserve">  This bond ordinance shall take effect twenty (20) days after the first publication hereof after final adoption, as provided by the Local Bond Law.</w:t>
      </w:r>
    </w:p>
    <w:p w14:paraId="479E25FC" w14:textId="77777777" w:rsidR="00154E7F" w:rsidRDefault="006C7C4C">
      <w:pPr>
        <w:widowControl/>
        <w:suppressAutoHyphens/>
        <w:spacing w:line="480" w:lineRule="auto"/>
        <w:jc w:val="both"/>
        <w:rPr>
          <w:rFonts w:ascii="Arial" w:hAnsi="Arial"/>
          <w:spacing w:val="-3"/>
          <w:szCs w:val="24"/>
        </w:rPr>
      </w:pPr>
    </w:p>
    <w:p w14:paraId="1924113C" w14:textId="77777777" w:rsidR="008B5D2A" w:rsidRPr="008B5D2A" w:rsidRDefault="00C3671B"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14:paraId="17B5F8BA" w14:textId="77777777" w:rsidR="008B5D2A" w:rsidRDefault="00C3671B"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February 4, 2020</w:t>
      </w:r>
    </w:p>
    <w:p w14:paraId="3B13A773" w14:textId="77777777" w:rsidR="008B5D2A" w:rsidRPr="008B5D2A" w:rsidRDefault="006C7C4C" w:rsidP="008B5D2A">
      <w:pPr>
        <w:keepLines/>
        <w:tabs>
          <w:tab w:val="left" w:pos="1440"/>
        </w:tabs>
        <w:suppressAutoHyphens/>
        <w:jc w:val="both"/>
        <w:rPr>
          <w:rFonts w:ascii="Arial" w:hAnsi="Arial"/>
          <w:b/>
          <w:bCs/>
          <w:spacing w:val="-3"/>
          <w:szCs w:val="24"/>
        </w:rPr>
      </w:pPr>
    </w:p>
    <w:p w14:paraId="7C0BC33C" w14:textId="77777777" w:rsidR="008B5D2A" w:rsidRDefault="00C3671B"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14:paraId="6A4DDA8B" w14:textId="77777777" w:rsidR="008B5D2A" w:rsidRPr="008B5D2A" w:rsidRDefault="00C3671B"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14:paraId="47C5E92D" w14:textId="77777777" w:rsidR="008B5D2A" w:rsidRDefault="00C3671B"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14:paraId="0E8F45A8" w14:textId="77777777" w:rsidR="008B5D2A" w:rsidRDefault="006C7C4C" w:rsidP="008B5D2A">
      <w:pPr>
        <w:tabs>
          <w:tab w:val="left" w:pos="924"/>
          <w:tab w:val="left" w:pos="1440"/>
          <w:tab w:val="left" w:pos="2016"/>
          <w:tab w:val="left" w:pos="4608"/>
        </w:tabs>
        <w:suppressAutoHyphens/>
        <w:jc w:val="both"/>
        <w:rPr>
          <w:rFonts w:ascii="Arial" w:hAnsi="Arial"/>
          <w:b/>
          <w:spacing w:val="-3"/>
          <w:szCs w:val="24"/>
        </w:rPr>
      </w:pPr>
    </w:p>
    <w:p w14:paraId="296FFD7F" w14:textId="77777777" w:rsidR="008B5D2A" w:rsidRPr="008B5D2A" w:rsidRDefault="006C7C4C" w:rsidP="008B5D2A">
      <w:pPr>
        <w:tabs>
          <w:tab w:val="left" w:pos="924"/>
          <w:tab w:val="left" w:pos="1440"/>
          <w:tab w:val="left" w:pos="2016"/>
          <w:tab w:val="left" w:pos="4608"/>
        </w:tabs>
        <w:suppressAutoHyphens/>
        <w:jc w:val="both"/>
        <w:rPr>
          <w:rFonts w:ascii="Arial" w:hAnsi="Arial"/>
          <w:b/>
          <w:spacing w:val="-3"/>
          <w:szCs w:val="24"/>
        </w:rPr>
      </w:pPr>
    </w:p>
    <w:p w14:paraId="485CC535" w14:textId="77777777" w:rsidR="008B5D2A" w:rsidRPr="008B5D2A" w:rsidRDefault="00C3671B"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14:paraId="2A065474" w14:textId="77777777" w:rsidR="008B5D2A" w:rsidRPr="008B5D2A" w:rsidRDefault="00C3671B"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___________, 2020</w:t>
      </w:r>
    </w:p>
    <w:p w14:paraId="4FE2A395" w14:textId="77777777" w:rsidR="00927D23" w:rsidRDefault="006C7C4C" w:rsidP="008B5D2A">
      <w:pPr>
        <w:tabs>
          <w:tab w:val="right" w:pos="4320"/>
          <w:tab w:val="left" w:pos="4608"/>
        </w:tabs>
        <w:suppressAutoHyphens/>
        <w:jc w:val="both"/>
        <w:rPr>
          <w:rFonts w:ascii="Arial" w:hAnsi="Arial"/>
          <w:b/>
          <w:spacing w:val="-3"/>
          <w:szCs w:val="24"/>
          <w:u w:val="single"/>
        </w:rPr>
      </w:pPr>
    </w:p>
    <w:p w14:paraId="44AA62DF" w14:textId="77777777" w:rsidR="00642540" w:rsidRDefault="00C3671B"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14:paraId="579FD363" w14:textId="77777777" w:rsidR="008B5D2A" w:rsidRPr="008B5D2A" w:rsidRDefault="00C3671B"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14:paraId="297D56A8" w14:textId="77777777" w:rsidR="008B5D2A" w:rsidRDefault="00C3671B"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14:paraId="48722EC4" w14:textId="140B8E24" w:rsidR="00463777" w:rsidRDefault="006C7C4C">
      <w:pPr>
        <w:widowControl/>
        <w:rPr>
          <w:rFonts w:ascii="Arial" w:hAnsi="Arial"/>
          <w:b/>
          <w:spacing w:val="-3"/>
        </w:rPr>
      </w:pPr>
      <w:bookmarkStart w:id="0" w:name="_GoBack"/>
      <w:bookmarkEnd w:id="0"/>
    </w:p>
    <w:sectPr w:rsidR="00463777" w:rsidSect="00642540">
      <w:footerReference w:type="default" r:id="rId6"/>
      <w:footerReference w:type="firs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9938D" w14:textId="77777777" w:rsidR="009C6E17" w:rsidRDefault="00C3671B">
      <w:r>
        <w:separator/>
      </w:r>
    </w:p>
  </w:endnote>
  <w:endnote w:type="continuationSeparator" w:id="0">
    <w:p w14:paraId="4FABDADA" w14:textId="77777777" w:rsidR="009C6E17" w:rsidRDefault="00C3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7965" w14:textId="77777777" w:rsidR="000A33D1" w:rsidRDefault="006C7C4C" w:rsidP="000A33D1"/>
  <w:p w14:paraId="7DDA0755" w14:textId="77777777" w:rsidR="000A33D1" w:rsidRDefault="00C3671B">
    <w:pPr>
      <w:tabs>
        <w:tab w:val="center" w:pos="4680"/>
        <w:tab w:val="right" w:pos="9360"/>
      </w:tabs>
      <w:rPr>
        <w:rFonts w:ascii="Arial" w:hAnsi="Arial"/>
        <w:spacing w:val="-3"/>
      </w:rPr>
    </w:pPr>
    <w:r>
      <w:rPr>
        <w:rFonts w:ascii="Arial" w:hAnsi="Arial"/>
      </w:rPr>
      <w:tab/>
    </w:r>
  </w:p>
  <w:p w14:paraId="30583A72" w14:textId="77777777" w:rsidR="000A33D1" w:rsidRDefault="00C3671B">
    <w:r>
      <w:rPr>
        <w:rStyle w:val="DocID"/>
      </w:rPr>
      <w:t>#11131085.1(163945.005)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3E22" w14:textId="77777777" w:rsidR="000A33D1" w:rsidRDefault="00C3671B" w:rsidP="000A33D1">
    <w:r>
      <w:t>#11131085.1(163945.005)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5BED" w14:textId="77777777" w:rsidR="009C6E17" w:rsidRDefault="00C3671B">
      <w:r>
        <w:separator/>
      </w:r>
    </w:p>
  </w:footnote>
  <w:footnote w:type="continuationSeparator" w:id="0">
    <w:p w14:paraId="70F40D3F" w14:textId="77777777" w:rsidR="009C6E17" w:rsidRDefault="00C36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E9"/>
    <w:rsid w:val="003973E9"/>
    <w:rsid w:val="003B3ADC"/>
    <w:rsid w:val="006C7C4C"/>
    <w:rsid w:val="00920896"/>
    <w:rsid w:val="009C6E17"/>
    <w:rsid w:val="00B0181A"/>
    <w:rsid w:val="00C3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1C92B"/>
  <w15:docId w15:val="{23656A86-AE2F-4132-83A8-EB5D12A8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TOWNSHIP OF MONROE</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2</cp:revision>
  <dcterms:created xsi:type="dcterms:W3CDTF">2020-02-04T16:18:00Z</dcterms:created>
  <dcterms:modified xsi:type="dcterms:W3CDTF">2020-02-04T16:18:00Z</dcterms:modified>
</cp:coreProperties>
</file>