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B45" w:rsidRPr="008A08BC" w:rsidRDefault="004E2613" w:rsidP="00CB1B45">
      <w:pPr>
        <w:spacing w:after="0" w:line="240" w:lineRule="auto"/>
        <w:jc w:val="center"/>
        <w:rPr>
          <w:rFonts w:ascii="Arial" w:hAnsi="Arial" w:cs="Arial"/>
          <w:b/>
        </w:rPr>
      </w:pPr>
      <w:bookmarkStart w:id="0" w:name="_GoBack"/>
      <w:bookmarkEnd w:id="0"/>
      <w:r>
        <w:rPr>
          <w:rFonts w:ascii="Arial" w:hAnsi="Arial" w:cs="Arial"/>
          <w:b/>
        </w:rPr>
        <w:t>ORDINANCE ____</w:t>
      </w:r>
      <w:r w:rsidR="0044553C">
        <w:rPr>
          <w:rFonts w:ascii="Arial" w:hAnsi="Arial" w:cs="Arial"/>
          <w:b/>
        </w:rPr>
        <w:t>-2016</w:t>
      </w:r>
    </w:p>
    <w:p w:rsidR="00CB1B45" w:rsidRPr="008A08BC" w:rsidRDefault="00CB1B45" w:rsidP="00CB1B45">
      <w:pPr>
        <w:spacing w:after="0" w:line="240" w:lineRule="auto"/>
        <w:jc w:val="center"/>
        <w:rPr>
          <w:rFonts w:ascii="Arial" w:hAnsi="Arial" w:cs="Arial"/>
          <w:b/>
        </w:rPr>
      </w:pPr>
      <w:r w:rsidRPr="008A08BC">
        <w:rPr>
          <w:rFonts w:ascii="Arial" w:hAnsi="Arial" w:cs="Arial"/>
          <w:b/>
        </w:rPr>
        <w:t>OF THE GOVERNING BODY</w:t>
      </w:r>
    </w:p>
    <w:p w:rsidR="00CB1B45" w:rsidRPr="008A08BC" w:rsidRDefault="00CB1B45" w:rsidP="00CB1B45">
      <w:pPr>
        <w:spacing w:after="0" w:line="240" w:lineRule="auto"/>
        <w:jc w:val="center"/>
        <w:rPr>
          <w:rFonts w:ascii="Arial" w:hAnsi="Arial" w:cs="Arial"/>
          <w:b/>
        </w:rPr>
      </w:pPr>
      <w:r w:rsidRPr="008A08BC">
        <w:rPr>
          <w:rFonts w:ascii="Arial" w:hAnsi="Arial" w:cs="Arial"/>
          <w:b/>
        </w:rPr>
        <w:t>OF THE BOROUGH OF BLOOMINGALE</w:t>
      </w:r>
    </w:p>
    <w:p w:rsidR="00CB1B45" w:rsidRPr="008A08BC" w:rsidRDefault="00CB1B45" w:rsidP="00CB1B45">
      <w:pPr>
        <w:spacing w:after="0" w:line="240" w:lineRule="auto"/>
        <w:rPr>
          <w:rFonts w:ascii="Arial" w:hAnsi="Arial" w:cs="Arial"/>
          <w:b/>
        </w:rPr>
      </w:pPr>
    </w:p>
    <w:p w:rsidR="00CB1B45" w:rsidRPr="008A08BC" w:rsidRDefault="00CB1B45" w:rsidP="00CD1726">
      <w:pPr>
        <w:spacing w:after="0" w:line="240" w:lineRule="auto"/>
        <w:ind w:left="720" w:right="720"/>
        <w:jc w:val="center"/>
        <w:rPr>
          <w:rFonts w:ascii="Arial" w:hAnsi="Arial" w:cs="Arial"/>
          <w:b/>
          <w:caps/>
          <w:color w:val="000002"/>
        </w:rPr>
      </w:pPr>
      <w:r w:rsidRPr="008A08BC">
        <w:rPr>
          <w:rFonts w:ascii="Arial" w:hAnsi="Arial" w:cs="Arial"/>
          <w:b/>
          <w:caps/>
          <w:color w:val="000002"/>
        </w:rPr>
        <w:t>AN ORDINANCE OF THE BOROUGH OF BLOOMINGDALE, IN THE COUNTY OF PASSAIC AND STATE OF NEW JERSEY,</w:t>
      </w:r>
      <w:r w:rsidR="00CD1726" w:rsidRPr="008A08BC">
        <w:rPr>
          <w:rFonts w:ascii="Arial" w:hAnsi="Arial" w:cs="Arial"/>
          <w:b/>
          <w:caps/>
          <w:color w:val="000002"/>
        </w:rPr>
        <w:t xml:space="preserve"> </w:t>
      </w:r>
      <w:r w:rsidR="004E2613">
        <w:rPr>
          <w:rFonts w:ascii="Arial" w:hAnsi="Arial" w:cs="Arial"/>
          <w:b/>
          <w:caps/>
          <w:color w:val="000002"/>
        </w:rPr>
        <w:t xml:space="preserve">amending </w:t>
      </w:r>
      <w:r w:rsidR="009B350F" w:rsidRPr="009B350F">
        <w:rPr>
          <w:rFonts w:ascii="Arial" w:hAnsi="Arial" w:cs="Arial"/>
          <w:b/>
          <w:caps/>
          <w:color w:val="000002"/>
        </w:rPr>
        <w:t xml:space="preserve">Chapter </w:t>
      </w:r>
      <w:r w:rsidR="007D7C2A">
        <w:rPr>
          <w:rFonts w:ascii="Arial" w:hAnsi="Arial" w:cs="Arial"/>
          <w:b/>
          <w:caps/>
          <w:color w:val="000002"/>
        </w:rPr>
        <w:t>XXX</w:t>
      </w:r>
      <w:r w:rsidR="009B350F" w:rsidRPr="009B350F">
        <w:rPr>
          <w:rFonts w:ascii="Arial" w:hAnsi="Arial" w:cs="Arial"/>
          <w:b/>
          <w:caps/>
          <w:color w:val="000002"/>
        </w:rPr>
        <w:t>, “</w:t>
      </w:r>
      <w:r w:rsidR="007D7C2A">
        <w:rPr>
          <w:rFonts w:ascii="Arial" w:hAnsi="Arial" w:cs="Arial"/>
          <w:b/>
          <w:caps/>
          <w:color w:val="000002"/>
        </w:rPr>
        <w:t>FLOOD HAZARD PROTECTION</w:t>
      </w:r>
      <w:r w:rsidR="009B350F" w:rsidRPr="009B350F">
        <w:rPr>
          <w:rFonts w:ascii="Arial" w:hAnsi="Arial" w:cs="Arial"/>
          <w:b/>
          <w:caps/>
          <w:color w:val="000002"/>
        </w:rPr>
        <w:t xml:space="preserve">,” </w:t>
      </w:r>
      <w:r w:rsidR="007D7C2A">
        <w:rPr>
          <w:rFonts w:ascii="Arial" w:hAnsi="Arial" w:cs="Arial"/>
          <w:b/>
          <w:caps/>
          <w:color w:val="000002"/>
        </w:rPr>
        <w:t xml:space="preserve">section 30-5, “Provisions for Flood hazard reduction,” </w:t>
      </w:r>
      <w:r w:rsidR="00BE064F">
        <w:rPr>
          <w:rFonts w:ascii="Arial" w:hAnsi="Arial" w:cs="Arial"/>
          <w:b/>
          <w:caps/>
          <w:color w:val="000002"/>
        </w:rPr>
        <w:t xml:space="preserve">section </w:t>
      </w:r>
      <w:r w:rsidR="007D7C2A">
        <w:rPr>
          <w:rFonts w:ascii="Arial" w:hAnsi="Arial" w:cs="Arial"/>
          <w:b/>
          <w:caps/>
          <w:color w:val="000002"/>
        </w:rPr>
        <w:t>30-5.2</w:t>
      </w:r>
      <w:r w:rsidR="00BE064F">
        <w:rPr>
          <w:rFonts w:ascii="Arial" w:hAnsi="Arial" w:cs="Arial"/>
          <w:b/>
          <w:caps/>
          <w:color w:val="000002"/>
        </w:rPr>
        <w:t>, “</w:t>
      </w:r>
      <w:r w:rsidR="007D7C2A">
        <w:rPr>
          <w:rFonts w:ascii="Arial" w:hAnsi="Arial" w:cs="Arial"/>
          <w:b/>
          <w:caps/>
          <w:color w:val="000002"/>
        </w:rPr>
        <w:t>Specific standards</w:t>
      </w:r>
      <w:r w:rsidR="00BE064F">
        <w:rPr>
          <w:rFonts w:ascii="Arial" w:hAnsi="Arial" w:cs="Arial"/>
          <w:b/>
          <w:caps/>
          <w:color w:val="000002"/>
        </w:rPr>
        <w:t xml:space="preserve">,” </w:t>
      </w:r>
      <w:r w:rsidR="008F1BAD">
        <w:rPr>
          <w:rFonts w:ascii="Arial" w:hAnsi="Arial" w:cs="Arial"/>
          <w:b/>
          <w:caps/>
          <w:color w:val="000002"/>
        </w:rPr>
        <w:t>of the code of the borough of bloomingdale</w:t>
      </w:r>
      <w:r w:rsidR="00895CA5">
        <w:rPr>
          <w:rFonts w:ascii="Arial" w:hAnsi="Arial" w:cs="Arial"/>
          <w:b/>
          <w:caps/>
          <w:color w:val="000002"/>
        </w:rPr>
        <w:t xml:space="preserve"> </w:t>
      </w:r>
    </w:p>
    <w:p w:rsidR="002077F3" w:rsidRPr="002077F3" w:rsidRDefault="002077F3" w:rsidP="00D008DB">
      <w:pPr>
        <w:spacing w:after="0" w:line="240" w:lineRule="auto"/>
        <w:jc w:val="both"/>
        <w:rPr>
          <w:rFonts w:ascii="Arial" w:hAnsi="Arial" w:cs="Arial"/>
        </w:rPr>
      </w:pPr>
    </w:p>
    <w:p w:rsidR="00BB76D0" w:rsidRDefault="00BB76D0" w:rsidP="00CB15B1">
      <w:pPr>
        <w:spacing w:after="0" w:line="240" w:lineRule="auto"/>
        <w:ind w:firstLine="720"/>
        <w:jc w:val="both"/>
        <w:rPr>
          <w:rFonts w:ascii="Arial" w:hAnsi="Arial" w:cs="Arial"/>
        </w:rPr>
      </w:pPr>
      <w:r w:rsidRPr="00BB76D0">
        <w:rPr>
          <w:rFonts w:ascii="Arial" w:hAnsi="Arial" w:cs="Arial"/>
          <w:b/>
        </w:rPr>
        <w:t>WHEREAS</w:t>
      </w:r>
      <w:r>
        <w:rPr>
          <w:rFonts w:ascii="Arial" w:hAnsi="Arial" w:cs="Arial"/>
        </w:rPr>
        <w:t xml:space="preserve">, the Borough Engineer has recommended certain revisions to the Borough Code to provide for a </w:t>
      </w:r>
      <w:proofErr w:type="spellStart"/>
      <w:r>
        <w:rPr>
          <w:rFonts w:ascii="Arial" w:hAnsi="Arial" w:cs="Arial"/>
        </w:rPr>
        <w:t>freedboard</w:t>
      </w:r>
      <w:proofErr w:type="spellEnd"/>
      <w:r>
        <w:rPr>
          <w:rFonts w:ascii="Arial" w:hAnsi="Arial" w:cs="Arial"/>
        </w:rPr>
        <w:t xml:space="preserve"> requirement for residential and nonresidential construction; and</w:t>
      </w:r>
    </w:p>
    <w:p w:rsidR="00BB76D0" w:rsidRDefault="00BB76D0" w:rsidP="00CB15B1">
      <w:pPr>
        <w:spacing w:after="0" w:line="240" w:lineRule="auto"/>
        <w:ind w:firstLine="720"/>
        <w:jc w:val="both"/>
        <w:rPr>
          <w:rFonts w:ascii="Arial" w:hAnsi="Arial" w:cs="Arial"/>
        </w:rPr>
      </w:pPr>
    </w:p>
    <w:p w:rsidR="00BB76D0" w:rsidRDefault="00BB76D0" w:rsidP="00CB15B1">
      <w:pPr>
        <w:spacing w:after="0" w:line="240" w:lineRule="auto"/>
        <w:ind w:firstLine="720"/>
        <w:jc w:val="both"/>
        <w:rPr>
          <w:rFonts w:ascii="Arial" w:hAnsi="Arial" w:cs="Arial"/>
        </w:rPr>
      </w:pPr>
      <w:r>
        <w:rPr>
          <w:rFonts w:ascii="Arial" w:hAnsi="Arial" w:cs="Arial"/>
          <w:b/>
        </w:rPr>
        <w:t>WHEREAS</w:t>
      </w:r>
      <w:r>
        <w:rPr>
          <w:rFonts w:ascii="Arial" w:hAnsi="Arial" w:cs="Arial"/>
        </w:rPr>
        <w:t>, the Borough Council seeks to adopt the recommendation of the Borough Engineer.</w:t>
      </w:r>
    </w:p>
    <w:p w:rsidR="00BB76D0" w:rsidRPr="00BB76D0" w:rsidRDefault="00BB76D0" w:rsidP="00CB15B1">
      <w:pPr>
        <w:spacing w:after="0" w:line="240" w:lineRule="auto"/>
        <w:ind w:firstLine="720"/>
        <w:jc w:val="both"/>
        <w:rPr>
          <w:rFonts w:ascii="Arial" w:hAnsi="Arial" w:cs="Arial"/>
        </w:rPr>
      </w:pPr>
    </w:p>
    <w:p w:rsidR="00CB1B45" w:rsidRDefault="00BB76D0" w:rsidP="00CB15B1">
      <w:pPr>
        <w:spacing w:after="0" w:line="240" w:lineRule="auto"/>
        <w:ind w:firstLine="720"/>
        <w:jc w:val="both"/>
        <w:rPr>
          <w:rFonts w:ascii="Arial" w:hAnsi="Arial" w:cs="Arial"/>
        </w:rPr>
      </w:pPr>
      <w:r>
        <w:rPr>
          <w:rFonts w:ascii="Arial" w:hAnsi="Arial" w:cs="Arial"/>
          <w:b/>
        </w:rPr>
        <w:t xml:space="preserve">NOW, THEREFORE, </w:t>
      </w:r>
      <w:r w:rsidR="00CB1B45" w:rsidRPr="00CB1B45">
        <w:rPr>
          <w:rFonts w:ascii="Arial" w:hAnsi="Arial" w:cs="Arial"/>
          <w:b/>
        </w:rPr>
        <w:t>BE IT ORDAINED</w:t>
      </w:r>
      <w:r w:rsidR="00CB1B45" w:rsidRPr="00CB1B45">
        <w:rPr>
          <w:rFonts w:ascii="Arial" w:hAnsi="Arial" w:cs="Arial"/>
        </w:rPr>
        <w:t>, by the Mayor and Borough Council of the Borough of Bloomingdale, in the County of Passaic and State of New Jersey, as follows:</w:t>
      </w:r>
    </w:p>
    <w:p w:rsidR="00A84BBF" w:rsidRDefault="00A84BBF" w:rsidP="00814CE2">
      <w:pPr>
        <w:spacing w:after="0" w:line="240" w:lineRule="auto"/>
        <w:jc w:val="both"/>
        <w:rPr>
          <w:rFonts w:ascii="Arial" w:hAnsi="Arial" w:cs="Arial"/>
          <w:b/>
        </w:rPr>
      </w:pPr>
    </w:p>
    <w:p w:rsidR="002C7FBA" w:rsidRDefault="008F1BAD" w:rsidP="007D7C2A">
      <w:pPr>
        <w:spacing w:after="0" w:line="240" w:lineRule="auto"/>
        <w:ind w:firstLine="720"/>
        <w:jc w:val="both"/>
        <w:rPr>
          <w:rFonts w:ascii="Arial" w:hAnsi="Arial" w:cs="Arial"/>
        </w:rPr>
      </w:pPr>
      <w:r>
        <w:rPr>
          <w:rFonts w:ascii="Arial" w:hAnsi="Arial" w:cs="Arial"/>
          <w:b/>
        </w:rPr>
        <w:t>SECTION 1</w:t>
      </w:r>
      <w:r w:rsidRPr="00CB1B45">
        <w:rPr>
          <w:rFonts w:ascii="Arial" w:hAnsi="Arial" w:cs="Arial"/>
        </w:rPr>
        <w:t>.</w:t>
      </w:r>
      <w:r>
        <w:rPr>
          <w:rFonts w:ascii="Arial" w:hAnsi="Arial" w:cs="Arial"/>
        </w:rPr>
        <w:t xml:space="preserve"> </w:t>
      </w:r>
      <w:r w:rsidRPr="00CB1B45">
        <w:rPr>
          <w:rFonts w:ascii="Arial" w:hAnsi="Arial" w:cs="Arial"/>
        </w:rPr>
        <w:tab/>
      </w:r>
      <w:r w:rsidRPr="00CD1726">
        <w:rPr>
          <w:rFonts w:ascii="Arial" w:hAnsi="Arial" w:cs="Arial"/>
        </w:rPr>
        <w:t>C</w:t>
      </w:r>
      <w:r>
        <w:rPr>
          <w:rFonts w:ascii="Arial" w:hAnsi="Arial" w:cs="Arial"/>
        </w:rPr>
        <w:t>hapter</w:t>
      </w:r>
      <w:r w:rsidRPr="00CD1726">
        <w:rPr>
          <w:rFonts w:ascii="Arial" w:hAnsi="Arial" w:cs="Arial"/>
        </w:rPr>
        <w:t xml:space="preserve"> </w:t>
      </w:r>
      <w:r w:rsidR="007D7C2A">
        <w:rPr>
          <w:rFonts w:ascii="Arial" w:hAnsi="Arial" w:cs="Arial"/>
        </w:rPr>
        <w:t>XXX</w:t>
      </w:r>
      <w:r w:rsidRPr="007C31C1">
        <w:rPr>
          <w:rFonts w:ascii="Arial" w:hAnsi="Arial" w:cs="Arial"/>
        </w:rPr>
        <w:t>, “</w:t>
      </w:r>
      <w:r w:rsidR="007D7C2A">
        <w:rPr>
          <w:rFonts w:ascii="Arial" w:hAnsi="Arial" w:cs="Arial"/>
        </w:rPr>
        <w:t>Flood Hazard Protection</w:t>
      </w:r>
      <w:r>
        <w:rPr>
          <w:rFonts w:ascii="Arial" w:hAnsi="Arial" w:cs="Arial"/>
        </w:rPr>
        <w:t xml:space="preserve">,” </w:t>
      </w:r>
      <w:r w:rsidR="007D7C2A">
        <w:rPr>
          <w:rFonts w:ascii="Arial" w:hAnsi="Arial" w:cs="Arial"/>
        </w:rPr>
        <w:t>Section 30-5</w:t>
      </w:r>
      <w:r>
        <w:rPr>
          <w:rFonts w:ascii="Arial" w:hAnsi="Arial" w:cs="Arial"/>
        </w:rPr>
        <w:t>, “</w:t>
      </w:r>
      <w:r w:rsidR="007D7C2A">
        <w:rPr>
          <w:rFonts w:ascii="Arial" w:hAnsi="Arial" w:cs="Arial"/>
        </w:rPr>
        <w:t>Provisions for Flood Hazard Reduction</w:t>
      </w:r>
      <w:r>
        <w:rPr>
          <w:rFonts w:ascii="Arial" w:hAnsi="Arial" w:cs="Arial"/>
        </w:rPr>
        <w:t>,” Section</w:t>
      </w:r>
      <w:r w:rsidRPr="007C31C1">
        <w:rPr>
          <w:rFonts w:ascii="Arial" w:hAnsi="Arial" w:cs="Arial"/>
        </w:rPr>
        <w:t xml:space="preserve"> </w:t>
      </w:r>
      <w:r w:rsidR="007D7C2A">
        <w:rPr>
          <w:rFonts w:ascii="Arial" w:hAnsi="Arial" w:cs="Arial"/>
        </w:rPr>
        <w:t>30-5.2</w:t>
      </w:r>
      <w:r>
        <w:rPr>
          <w:rFonts w:ascii="Arial" w:hAnsi="Arial" w:cs="Arial"/>
        </w:rPr>
        <w:t>, “</w:t>
      </w:r>
      <w:r w:rsidR="007D7C2A">
        <w:rPr>
          <w:rFonts w:ascii="Arial" w:hAnsi="Arial" w:cs="Arial"/>
        </w:rPr>
        <w:t>Specific Standards</w:t>
      </w:r>
      <w:r w:rsidR="00895CA5">
        <w:rPr>
          <w:rFonts w:ascii="Arial" w:hAnsi="Arial" w:cs="Arial"/>
        </w:rPr>
        <w:t>,</w:t>
      </w:r>
      <w:r>
        <w:rPr>
          <w:rFonts w:ascii="Arial" w:hAnsi="Arial" w:cs="Arial"/>
        </w:rPr>
        <w:t xml:space="preserve">” of the Code of the Borough of Bloomingdale is hereby amended to read </w:t>
      </w:r>
      <w:r w:rsidR="00BE064F">
        <w:rPr>
          <w:rFonts w:ascii="Arial" w:hAnsi="Arial" w:cs="Arial"/>
        </w:rPr>
        <w:t xml:space="preserve">in its entirety </w:t>
      </w:r>
      <w:r>
        <w:rPr>
          <w:rFonts w:ascii="Arial" w:hAnsi="Arial" w:cs="Arial"/>
        </w:rPr>
        <w:t>as follows:</w:t>
      </w:r>
    </w:p>
    <w:p w:rsidR="007D7C2A" w:rsidRDefault="006B10BA" w:rsidP="007D7C2A">
      <w:pPr>
        <w:pStyle w:val="Heading4"/>
        <w:rPr>
          <w:rFonts w:ascii="Arial" w:hAnsi="Arial" w:cs="Arial"/>
          <w:i w:val="0"/>
          <w:color w:val="auto"/>
          <w:u w:val="single"/>
        </w:rPr>
      </w:pPr>
      <w:bookmarkStart w:id="1" w:name="_CPA21"/>
      <w:r>
        <w:rPr>
          <w:rFonts w:ascii="Arial" w:hAnsi="Arial" w:cs="Arial"/>
          <w:i w:val="0"/>
          <w:color w:val="auto"/>
          <w:u w:val="single"/>
        </w:rPr>
        <w:t xml:space="preserve">§ </w:t>
      </w:r>
      <w:r w:rsidR="007D7C2A" w:rsidRPr="007D7C2A">
        <w:rPr>
          <w:rFonts w:ascii="Arial" w:hAnsi="Arial" w:cs="Arial"/>
          <w:i w:val="0"/>
          <w:color w:val="auto"/>
          <w:u w:val="single"/>
        </w:rPr>
        <w:t>30-5.2    Specific Standards.</w:t>
      </w:r>
    </w:p>
    <w:p w:rsidR="007D7C2A" w:rsidRPr="007D7C2A" w:rsidRDefault="007D7C2A" w:rsidP="007D7C2A">
      <w:pPr>
        <w:spacing w:after="0" w:line="240" w:lineRule="auto"/>
      </w:pPr>
    </w:p>
    <w:p w:rsidR="007D7C2A" w:rsidRPr="007D7C2A" w:rsidRDefault="007D7C2A" w:rsidP="007D7C2A">
      <w:pPr>
        <w:pStyle w:val="CaledoniaFormat"/>
        <w:spacing w:after="160"/>
        <w:rPr>
          <w:rFonts w:ascii="Arial" w:hAnsi="Arial" w:cs="Arial"/>
          <w:sz w:val="22"/>
          <w:szCs w:val="22"/>
        </w:rPr>
      </w:pPr>
      <w:r w:rsidRPr="007D7C2A">
        <w:rPr>
          <w:rFonts w:ascii="Arial" w:hAnsi="Arial" w:cs="Arial"/>
          <w:b/>
          <w:sz w:val="22"/>
          <w:szCs w:val="22"/>
        </w:rPr>
        <w:tab/>
      </w:r>
      <w:r w:rsidRPr="007D7C2A">
        <w:rPr>
          <w:rFonts w:ascii="Arial" w:hAnsi="Arial" w:cs="Arial"/>
          <w:sz w:val="22"/>
          <w:szCs w:val="22"/>
        </w:rPr>
        <w:t>In all areas of special flood hazards where base flood elevation data have been provided as set forth in subsection 30-3.2, Basis for Establishing the Areas of Special Flood Hazard or in subsection 30-4.3b, Use of Other Base Flood Data, the following standards are required:</w:t>
      </w:r>
    </w:p>
    <w:p w:rsidR="007D7C2A" w:rsidRPr="007D7C2A" w:rsidRDefault="007D7C2A" w:rsidP="007D7C2A">
      <w:pPr>
        <w:pStyle w:val="CaledoniaIndenta0"/>
        <w:rPr>
          <w:rFonts w:ascii="Arial" w:hAnsi="Arial" w:cs="Arial"/>
          <w:sz w:val="22"/>
          <w:szCs w:val="22"/>
        </w:rPr>
      </w:pPr>
      <w:r w:rsidRPr="007D7C2A">
        <w:rPr>
          <w:rFonts w:ascii="Arial" w:hAnsi="Arial" w:cs="Arial"/>
          <w:sz w:val="22"/>
          <w:szCs w:val="22"/>
        </w:rPr>
        <w:tab/>
        <w:t>a.</w:t>
      </w:r>
      <w:r w:rsidRPr="007D7C2A">
        <w:rPr>
          <w:rFonts w:ascii="Arial" w:hAnsi="Arial" w:cs="Arial"/>
          <w:sz w:val="22"/>
          <w:szCs w:val="22"/>
        </w:rPr>
        <w:tab/>
        <w:t>Residential Construction.</w:t>
      </w:r>
    </w:p>
    <w:p w:rsidR="007D7C2A" w:rsidRPr="007D7C2A" w:rsidRDefault="007D7C2A" w:rsidP="007D7C2A">
      <w:pPr>
        <w:pStyle w:val="CaledoniaIndent1"/>
        <w:rPr>
          <w:rFonts w:ascii="Arial" w:hAnsi="Arial" w:cs="Arial"/>
          <w:sz w:val="22"/>
          <w:szCs w:val="22"/>
        </w:rPr>
      </w:pPr>
      <w:r w:rsidRPr="007D7C2A">
        <w:rPr>
          <w:rFonts w:ascii="Arial" w:hAnsi="Arial" w:cs="Arial"/>
          <w:sz w:val="22"/>
          <w:szCs w:val="22"/>
        </w:rPr>
        <w:tab/>
        <w:t>1.</w:t>
      </w:r>
      <w:r w:rsidRPr="007D7C2A">
        <w:rPr>
          <w:rFonts w:ascii="Arial" w:hAnsi="Arial" w:cs="Arial"/>
          <w:sz w:val="22"/>
          <w:szCs w:val="22"/>
        </w:rPr>
        <w:tab/>
        <w:t xml:space="preserve">New construction and substantial improvement of any residential structure shall have the lowest floor, including basement, elevated </w:t>
      </w:r>
      <w:r>
        <w:rPr>
          <w:rFonts w:ascii="Arial" w:hAnsi="Arial" w:cs="Arial"/>
          <w:sz w:val="22"/>
          <w:szCs w:val="22"/>
        </w:rPr>
        <w:t xml:space="preserve">two (2) feet </w:t>
      </w:r>
      <w:r w:rsidRPr="007D7C2A">
        <w:rPr>
          <w:rFonts w:ascii="Arial" w:hAnsi="Arial" w:cs="Arial"/>
          <w:sz w:val="22"/>
          <w:szCs w:val="22"/>
        </w:rPr>
        <w:t xml:space="preserve">above </w:t>
      </w:r>
      <w:r>
        <w:rPr>
          <w:rFonts w:ascii="Arial" w:hAnsi="Arial" w:cs="Arial"/>
          <w:sz w:val="22"/>
          <w:szCs w:val="22"/>
        </w:rPr>
        <w:t xml:space="preserve">the level of the </w:t>
      </w:r>
      <w:r w:rsidRPr="007D7C2A">
        <w:rPr>
          <w:rFonts w:ascii="Arial" w:hAnsi="Arial" w:cs="Arial"/>
          <w:sz w:val="22"/>
          <w:szCs w:val="22"/>
        </w:rPr>
        <w:t>base flood elevation;</w:t>
      </w:r>
    </w:p>
    <w:p w:rsidR="007D7C2A" w:rsidRPr="007D7C2A" w:rsidRDefault="007D7C2A" w:rsidP="007D7C2A">
      <w:pPr>
        <w:pStyle w:val="CaledoniaIndent1"/>
        <w:rPr>
          <w:rFonts w:ascii="Arial" w:hAnsi="Arial" w:cs="Arial"/>
          <w:sz w:val="22"/>
          <w:szCs w:val="22"/>
        </w:rPr>
      </w:pPr>
      <w:r w:rsidRPr="007D7C2A">
        <w:rPr>
          <w:rFonts w:ascii="Arial" w:hAnsi="Arial" w:cs="Arial"/>
          <w:sz w:val="22"/>
          <w:szCs w:val="22"/>
        </w:rPr>
        <w:tab/>
        <w:t>2.</w:t>
      </w:r>
      <w:r w:rsidRPr="007D7C2A">
        <w:rPr>
          <w:rFonts w:ascii="Arial" w:hAnsi="Arial" w:cs="Arial"/>
          <w:sz w:val="22"/>
          <w:szCs w:val="22"/>
        </w:rPr>
        <w:tab/>
        <w:t>Require within any AO Zone on the municipality's FIRM that all new construction and substantial improvement of any residential structure shall have the lowest floor, including basement, elevated above the highest adjacent grade at least as high as the depth number specified in feet (at least two (2) feet if no depth number is specified). And, require adequate drainage paths around structures on slopes to guide floodwaters around and away from proposed structures.</w:t>
      </w:r>
    </w:p>
    <w:p w:rsidR="007D7C2A" w:rsidRPr="007D7C2A" w:rsidRDefault="007D7C2A" w:rsidP="007D7C2A">
      <w:pPr>
        <w:pStyle w:val="CaledoniaIndenta0"/>
        <w:rPr>
          <w:rFonts w:ascii="Arial" w:hAnsi="Arial" w:cs="Arial"/>
          <w:sz w:val="22"/>
          <w:szCs w:val="22"/>
        </w:rPr>
      </w:pPr>
      <w:r w:rsidRPr="007D7C2A">
        <w:rPr>
          <w:rFonts w:ascii="Arial" w:hAnsi="Arial" w:cs="Arial"/>
          <w:sz w:val="22"/>
          <w:szCs w:val="22"/>
        </w:rPr>
        <w:tab/>
        <w:t>b.</w:t>
      </w:r>
      <w:r w:rsidRPr="007D7C2A">
        <w:rPr>
          <w:rFonts w:ascii="Arial" w:hAnsi="Arial" w:cs="Arial"/>
          <w:sz w:val="22"/>
          <w:szCs w:val="22"/>
        </w:rPr>
        <w:tab/>
        <w:t>Nonresidential Construction.</w:t>
      </w:r>
    </w:p>
    <w:p w:rsidR="007D7C2A" w:rsidRPr="007D7C2A" w:rsidRDefault="007D7C2A" w:rsidP="007D7C2A">
      <w:pPr>
        <w:pStyle w:val="CaledoniaIndent1"/>
        <w:rPr>
          <w:rFonts w:ascii="Arial" w:hAnsi="Arial" w:cs="Arial"/>
          <w:sz w:val="22"/>
          <w:szCs w:val="22"/>
        </w:rPr>
      </w:pPr>
      <w:r w:rsidRPr="007D7C2A">
        <w:rPr>
          <w:rFonts w:ascii="Arial" w:hAnsi="Arial" w:cs="Arial"/>
          <w:sz w:val="22"/>
          <w:szCs w:val="22"/>
        </w:rPr>
        <w:tab/>
        <w:t>1.</w:t>
      </w:r>
      <w:r w:rsidRPr="007D7C2A">
        <w:rPr>
          <w:rFonts w:ascii="Arial" w:hAnsi="Arial" w:cs="Arial"/>
          <w:sz w:val="22"/>
          <w:szCs w:val="22"/>
        </w:rPr>
        <w:tab/>
        <w:t>New construction and substantial improvement of any commercial, industrial or other nonresidential structure shall either have the lowest floor, including basement, elevated</w:t>
      </w:r>
      <w:r>
        <w:rPr>
          <w:rFonts w:ascii="Arial" w:hAnsi="Arial" w:cs="Arial"/>
          <w:sz w:val="22"/>
          <w:szCs w:val="22"/>
        </w:rPr>
        <w:t xml:space="preserve"> two (2) feet above</w:t>
      </w:r>
      <w:r w:rsidRPr="007D7C2A">
        <w:rPr>
          <w:rFonts w:ascii="Arial" w:hAnsi="Arial" w:cs="Arial"/>
          <w:sz w:val="22"/>
          <w:szCs w:val="22"/>
        </w:rPr>
        <w:t xml:space="preserve"> the level of the base flood elevation; or</w:t>
      </w:r>
    </w:p>
    <w:p w:rsidR="007D7C2A" w:rsidRPr="007D7C2A" w:rsidRDefault="007D7C2A" w:rsidP="007D7C2A">
      <w:pPr>
        <w:pStyle w:val="CaledoniaIndent1"/>
        <w:rPr>
          <w:rFonts w:ascii="Arial" w:hAnsi="Arial" w:cs="Arial"/>
          <w:sz w:val="22"/>
          <w:szCs w:val="22"/>
        </w:rPr>
      </w:pPr>
      <w:r w:rsidRPr="007D7C2A">
        <w:rPr>
          <w:rFonts w:ascii="Arial" w:hAnsi="Arial" w:cs="Arial"/>
          <w:sz w:val="22"/>
          <w:szCs w:val="22"/>
        </w:rPr>
        <w:tab/>
        <w:t>2.</w:t>
      </w:r>
      <w:r w:rsidRPr="007D7C2A">
        <w:rPr>
          <w:rFonts w:ascii="Arial" w:hAnsi="Arial" w:cs="Arial"/>
          <w:sz w:val="22"/>
          <w:szCs w:val="22"/>
        </w:rPr>
        <w:tab/>
        <w:t>Require within any AO zone on the municipality's FIRM that all new construction and substantial improvement of any commercial, industrial or other nonresidential structure shall either have the lowest floor, including basement, elevated above the highest adjacent grade at least as high as the depth number specified in feet (at least two (2) feet if no depth number is specified). And, require adequate drainage paths around structures on slopes to guide floodwaters around and away from proposed structures; or together with the attendant utilities and sanitary facilities, shall:</w:t>
      </w:r>
    </w:p>
    <w:p w:rsidR="007D7C2A" w:rsidRPr="007D7C2A" w:rsidRDefault="007D7C2A" w:rsidP="007D7C2A">
      <w:pPr>
        <w:pStyle w:val="CaledoniaIndent1"/>
        <w:rPr>
          <w:rFonts w:ascii="Arial" w:hAnsi="Arial" w:cs="Arial"/>
          <w:sz w:val="22"/>
          <w:szCs w:val="22"/>
        </w:rPr>
      </w:pPr>
      <w:r w:rsidRPr="007D7C2A">
        <w:rPr>
          <w:rFonts w:ascii="Arial" w:hAnsi="Arial" w:cs="Arial"/>
          <w:sz w:val="22"/>
          <w:szCs w:val="22"/>
        </w:rPr>
        <w:lastRenderedPageBreak/>
        <w:tab/>
        <w:t>3.</w:t>
      </w:r>
      <w:r w:rsidRPr="007D7C2A">
        <w:rPr>
          <w:rFonts w:ascii="Arial" w:hAnsi="Arial" w:cs="Arial"/>
          <w:sz w:val="22"/>
          <w:szCs w:val="22"/>
        </w:rPr>
        <w:tab/>
        <w:t xml:space="preserve">Be </w:t>
      </w:r>
      <w:proofErr w:type="spellStart"/>
      <w:r w:rsidRPr="007D7C2A">
        <w:rPr>
          <w:rFonts w:ascii="Arial" w:hAnsi="Arial" w:cs="Arial"/>
          <w:sz w:val="22"/>
          <w:szCs w:val="22"/>
        </w:rPr>
        <w:t>floodproofed</w:t>
      </w:r>
      <w:proofErr w:type="spellEnd"/>
      <w:r w:rsidRPr="007D7C2A">
        <w:rPr>
          <w:rFonts w:ascii="Arial" w:hAnsi="Arial" w:cs="Arial"/>
          <w:sz w:val="22"/>
          <w:szCs w:val="22"/>
        </w:rPr>
        <w:t xml:space="preserve"> so that below the base flood level the structure is watertight with walls substantially impermeable to the passage of water;</w:t>
      </w:r>
    </w:p>
    <w:p w:rsidR="007D7C2A" w:rsidRPr="007D7C2A" w:rsidRDefault="007D7C2A" w:rsidP="007D7C2A">
      <w:pPr>
        <w:pStyle w:val="CaledoniaIndent1"/>
        <w:rPr>
          <w:rFonts w:ascii="Arial" w:hAnsi="Arial" w:cs="Arial"/>
          <w:sz w:val="22"/>
          <w:szCs w:val="22"/>
        </w:rPr>
      </w:pPr>
      <w:r w:rsidRPr="007D7C2A">
        <w:rPr>
          <w:rFonts w:ascii="Arial" w:hAnsi="Arial" w:cs="Arial"/>
          <w:sz w:val="22"/>
          <w:szCs w:val="22"/>
        </w:rPr>
        <w:tab/>
        <w:t>4.</w:t>
      </w:r>
      <w:r w:rsidRPr="007D7C2A">
        <w:rPr>
          <w:rFonts w:ascii="Arial" w:hAnsi="Arial" w:cs="Arial"/>
          <w:sz w:val="22"/>
          <w:szCs w:val="22"/>
        </w:rPr>
        <w:tab/>
        <w:t>Have structural components capable of resisting hydrostatic and hydrodynamic loads and effects of buoyancy; and</w:t>
      </w:r>
    </w:p>
    <w:p w:rsidR="007D7C2A" w:rsidRPr="007D7C2A" w:rsidRDefault="007D7C2A" w:rsidP="007D7C2A">
      <w:pPr>
        <w:pStyle w:val="CaledoniaIndent1"/>
        <w:rPr>
          <w:rFonts w:ascii="Arial" w:hAnsi="Arial" w:cs="Arial"/>
          <w:sz w:val="22"/>
          <w:szCs w:val="22"/>
        </w:rPr>
      </w:pPr>
      <w:r w:rsidRPr="007D7C2A">
        <w:rPr>
          <w:rFonts w:ascii="Arial" w:hAnsi="Arial" w:cs="Arial"/>
          <w:sz w:val="22"/>
          <w:szCs w:val="22"/>
        </w:rPr>
        <w:tab/>
        <w:t>5.</w:t>
      </w:r>
      <w:r w:rsidRPr="007D7C2A">
        <w:rPr>
          <w:rFonts w:ascii="Arial" w:hAnsi="Arial" w:cs="Arial"/>
          <w:sz w:val="22"/>
          <w:szCs w:val="22"/>
        </w:rPr>
        <w:tab/>
        <w:t>Be certified by a registered professional engineer or architect that the design and methods of construction are in accordance with accepted standards of practice for meeting the applicable provisions of this subsection. Such certification shall be provided to the official as set forth in subsection 30-4.3c</w:t>
      </w:r>
      <w:proofErr w:type="gramStart"/>
      <w:r w:rsidRPr="007D7C2A">
        <w:rPr>
          <w:rFonts w:ascii="Arial" w:hAnsi="Arial" w:cs="Arial"/>
          <w:sz w:val="22"/>
          <w:szCs w:val="22"/>
        </w:rPr>
        <w:t>,2</w:t>
      </w:r>
      <w:proofErr w:type="gramEnd"/>
      <w:r w:rsidRPr="007D7C2A">
        <w:rPr>
          <w:rFonts w:ascii="Arial" w:hAnsi="Arial" w:cs="Arial"/>
          <w:sz w:val="22"/>
          <w:szCs w:val="22"/>
        </w:rPr>
        <w:t>.</w:t>
      </w:r>
    </w:p>
    <w:p w:rsidR="007D7C2A" w:rsidRPr="007D7C2A" w:rsidRDefault="007D7C2A" w:rsidP="007D7C2A">
      <w:pPr>
        <w:pStyle w:val="CaledoniaIndenta0"/>
        <w:rPr>
          <w:rFonts w:ascii="Arial" w:hAnsi="Arial" w:cs="Arial"/>
          <w:sz w:val="22"/>
          <w:szCs w:val="22"/>
        </w:rPr>
      </w:pPr>
      <w:r w:rsidRPr="007D7C2A">
        <w:rPr>
          <w:rFonts w:ascii="Arial" w:hAnsi="Arial" w:cs="Arial"/>
          <w:sz w:val="22"/>
          <w:szCs w:val="22"/>
        </w:rPr>
        <w:tab/>
        <w:t>c.</w:t>
      </w:r>
      <w:r w:rsidRPr="007D7C2A">
        <w:rPr>
          <w:rFonts w:ascii="Arial" w:hAnsi="Arial" w:cs="Arial"/>
          <w:sz w:val="22"/>
          <w:szCs w:val="22"/>
        </w:rPr>
        <w:tab/>
        <w:t>Manufactured Homes.</w:t>
      </w:r>
    </w:p>
    <w:p w:rsidR="007D7C2A" w:rsidRPr="007D7C2A" w:rsidRDefault="007D7C2A" w:rsidP="007D7C2A">
      <w:pPr>
        <w:pStyle w:val="CaledoniaIndent1"/>
        <w:rPr>
          <w:rFonts w:ascii="Arial" w:hAnsi="Arial" w:cs="Arial"/>
          <w:sz w:val="22"/>
          <w:szCs w:val="22"/>
        </w:rPr>
      </w:pPr>
      <w:r w:rsidRPr="007D7C2A">
        <w:rPr>
          <w:rFonts w:ascii="Arial" w:hAnsi="Arial" w:cs="Arial"/>
          <w:sz w:val="22"/>
          <w:szCs w:val="22"/>
        </w:rPr>
        <w:tab/>
        <w:t>1.</w:t>
      </w:r>
      <w:r w:rsidRPr="007D7C2A">
        <w:rPr>
          <w:rFonts w:ascii="Arial" w:hAnsi="Arial" w:cs="Arial"/>
          <w:sz w:val="22"/>
          <w:szCs w:val="22"/>
        </w:rPr>
        <w:tab/>
        <w:t>Manufactured homes shall be anchored in accordance with subsection 30-5.1a</w:t>
      </w:r>
      <w:proofErr w:type="gramStart"/>
      <w:r w:rsidRPr="007D7C2A">
        <w:rPr>
          <w:rFonts w:ascii="Arial" w:hAnsi="Arial" w:cs="Arial"/>
          <w:sz w:val="22"/>
          <w:szCs w:val="22"/>
        </w:rPr>
        <w:t>,2</w:t>
      </w:r>
      <w:proofErr w:type="gramEnd"/>
      <w:r w:rsidRPr="007D7C2A">
        <w:rPr>
          <w:rFonts w:ascii="Arial" w:hAnsi="Arial" w:cs="Arial"/>
          <w:sz w:val="22"/>
          <w:szCs w:val="22"/>
        </w:rPr>
        <w:t>.</w:t>
      </w:r>
    </w:p>
    <w:p w:rsidR="007D7C2A" w:rsidRPr="007D7C2A" w:rsidRDefault="007D7C2A" w:rsidP="007D7C2A">
      <w:pPr>
        <w:pStyle w:val="CaledoniaIndent1"/>
        <w:spacing w:after="0"/>
        <w:rPr>
          <w:rFonts w:ascii="Arial" w:hAnsi="Arial" w:cs="Arial"/>
          <w:sz w:val="22"/>
          <w:szCs w:val="22"/>
        </w:rPr>
      </w:pPr>
      <w:r w:rsidRPr="007D7C2A">
        <w:rPr>
          <w:rFonts w:ascii="Arial" w:hAnsi="Arial" w:cs="Arial"/>
          <w:sz w:val="22"/>
          <w:szCs w:val="22"/>
        </w:rPr>
        <w:tab/>
        <w:t>2.</w:t>
      </w:r>
      <w:r w:rsidRPr="007D7C2A">
        <w:rPr>
          <w:rFonts w:ascii="Arial" w:hAnsi="Arial" w:cs="Arial"/>
          <w:sz w:val="22"/>
          <w:szCs w:val="22"/>
        </w:rPr>
        <w:tab/>
        <w:t>All manufactured homes to be placed or substantially improved within an area of special flood hazard shall be elevated on a permanent foundation such that the top of the lowest floor is at or above the base flood elevation.</w:t>
      </w:r>
    </w:p>
    <w:bookmarkEnd w:id="1"/>
    <w:p w:rsidR="00895CA5" w:rsidRDefault="00895CA5" w:rsidP="00895CA5">
      <w:pPr>
        <w:spacing w:after="0" w:line="240" w:lineRule="auto"/>
        <w:jc w:val="both"/>
        <w:rPr>
          <w:rFonts w:ascii="Arial" w:hAnsi="Arial" w:cs="Arial"/>
        </w:rPr>
      </w:pPr>
    </w:p>
    <w:p w:rsidR="00CB1B45" w:rsidRPr="00CB1B45" w:rsidRDefault="004E2613" w:rsidP="004E2613">
      <w:pPr>
        <w:spacing w:after="0" w:line="240" w:lineRule="auto"/>
        <w:ind w:firstLine="720"/>
        <w:jc w:val="both"/>
        <w:rPr>
          <w:rFonts w:ascii="Arial" w:hAnsi="Arial" w:cs="Arial"/>
        </w:rPr>
      </w:pPr>
      <w:r>
        <w:rPr>
          <w:rFonts w:ascii="Arial" w:hAnsi="Arial" w:cs="Arial"/>
          <w:b/>
        </w:rPr>
        <w:t>SECTION</w:t>
      </w:r>
      <w:r w:rsidR="000A3C5B">
        <w:rPr>
          <w:rFonts w:ascii="Arial" w:hAnsi="Arial" w:cs="Arial"/>
          <w:b/>
        </w:rPr>
        <w:t xml:space="preserve"> </w:t>
      </w:r>
      <w:r w:rsidR="00BE064F">
        <w:rPr>
          <w:rFonts w:ascii="Arial" w:hAnsi="Arial" w:cs="Arial"/>
          <w:b/>
        </w:rPr>
        <w:t>2</w:t>
      </w:r>
      <w:r w:rsidR="009B350F">
        <w:rPr>
          <w:rFonts w:ascii="Arial" w:hAnsi="Arial" w:cs="Arial"/>
          <w:b/>
        </w:rPr>
        <w:t>.</w:t>
      </w:r>
      <w:r>
        <w:rPr>
          <w:rFonts w:ascii="Arial" w:hAnsi="Arial" w:cs="Arial"/>
          <w:b/>
        </w:rPr>
        <w:t xml:space="preserve"> </w:t>
      </w:r>
      <w:r w:rsidR="00CB1B45" w:rsidRPr="00CB1B45">
        <w:rPr>
          <w:rFonts w:ascii="Arial" w:hAnsi="Arial" w:cs="Arial"/>
        </w:rPr>
        <w:t>All ordinances or parts of ordinances of the Borough of Bloomingdale inconsistent herewith are repealed to the extent of such inconsistency.</w:t>
      </w:r>
    </w:p>
    <w:p w:rsidR="00CB1B45" w:rsidRDefault="00CB1B45" w:rsidP="00CB1B45">
      <w:pPr>
        <w:spacing w:after="0" w:line="240" w:lineRule="auto"/>
        <w:jc w:val="both"/>
        <w:rPr>
          <w:rFonts w:ascii="Arial" w:hAnsi="Arial" w:cs="Arial"/>
        </w:rPr>
      </w:pPr>
    </w:p>
    <w:p w:rsidR="00CB1B45" w:rsidRDefault="00CB1B45" w:rsidP="00CB1B45">
      <w:pPr>
        <w:spacing w:after="0" w:line="240" w:lineRule="auto"/>
        <w:ind w:firstLine="720"/>
        <w:jc w:val="both"/>
        <w:rPr>
          <w:rFonts w:ascii="Arial" w:hAnsi="Arial" w:cs="Arial"/>
        </w:rPr>
      </w:pPr>
      <w:r w:rsidRPr="00CB1B45">
        <w:rPr>
          <w:rFonts w:ascii="Arial" w:hAnsi="Arial" w:cs="Arial"/>
          <w:b/>
        </w:rPr>
        <w:t xml:space="preserve">SECTION </w:t>
      </w:r>
      <w:r w:rsidR="00BE064F">
        <w:rPr>
          <w:rFonts w:ascii="Arial" w:hAnsi="Arial" w:cs="Arial"/>
          <w:b/>
        </w:rPr>
        <w:t>3</w:t>
      </w:r>
      <w:r w:rsidRPr="00CB1B45">
        <w:rPr>
          <w:rFonts w:ascii="Arial" w:hAnsi="Arial" w:cs="Arial"/>
        </w:rPr>
        <w:t>.</w:t>
      </w:r>
      <w:r w:rsidRPr="00CB1B45">
        <w:rPr>
          <w:rFonts w:ascii="Arial" w:hAnsi="Arial" w:cs="Arial"/>
        </w:rPr>
        <w:tab/>
        <w:t>If any section, subsection, clause or phrase of this ordinance is for any reason held to be unconstitutional or invalid by any court or competent jurisdiction, such decision shall not affect the remaining portion of this ordinance.</w:t>
      </w:r>
    </w:p>
    <w:p w:rsidR="00CB1B45" w:rsidRDefault="00CB1B45" w:rsidP="00895CA5">
      <w:pPr>
        <w:spacing w:after="0" w:line="240" w:lineRule="auto"/>
        <w:jc w:val="both"/>
        <w:rPr>
          <w:rFonts w:ascii="Arial" w:hAnsi="Arial" w:cs="Arial"/>
        </w:rPr>
      </w:pPr>
    </w:p>
    <w:p w:rsidR="00CB1B45" w:rsidRDefault="004E2613" w:rsidP="00CB1B45">
      <w:pPr>
        <w:spacing w:after="0" w:line="240" w:lineRule="auto"/>
        <w:ind w:firstLine="720"/>
        <w:jc w:val="both"/>
        <w:rPr>
          <w:rFonts w:ascii="Arial" w:hAnsi="Arial" w:cs="Arial"/>
        </w:rPr>
      </w:pPr>
      <w:r>
        <w:rPr>
          <w:rFonts w:ascii="Arial" w:hAnsi="Arial" w:cs="Arial"/>
          <w:b/>
        </w:rPr>
        <w:t xml:space="preserve">SECTION </w:t>
      </w:r>
      <w:r w:rsidR="00BE064F">
        <w:rPr>
          <w:rFonts w:ascii="Arial" w:hAnsi="Arial" w:cs="Arial"/>
          <w:b/>
        </w:rPr>
        <w:t>4</w:t>
      </w:r>
      <w:r w:rsidR="00CB1B45" w:rsidRPr="00CB1B45">
        <w:rPr>
          <w:rFonts w:ascii="Arial" w:hAnsi="Arial" w:cs="Arial"/>
        </w:rPr>
        <w:t>.</w:t>
      </w:r>
      <w:r w:rsidR="00CB1B45" w:rsidRPr="00CB1B45">
        <w:rPr>
          <w:rFonts w:ascii="Arial" w:hAnsi="Arial" w:cs="Arial"/>
        </w:rPr>
        <w:tab/>
        <w:t>This law shall take effect immediately upon final passage, approval and publication as required by law.</w:t>
      </w:r>
    </w:p>
    <w:p w:rsidR="00CB1B45" w:rsidRPr="00CB1B45" w:rsidRDefault="00CB1B45" w:rsidP="00CB1B45">
      <w:pPr>
        <w:spacing w:after="0" w:line="240" w:lineRule="auto"/>
        <w:ind w:firstLine="720"/>
        <w:jc w:val="both"/>
        <w:rPr>
          <w:rFonts w:ascii="Arial" w:hAnsi="Arial" w:cs="Arial"/>
        </w:rPr>
      </w:pPr>
    </w:p>
    <w:p w:rsidR="00CB1B45" w:rsidRPr="00CB1B45" w:rsidRDefault="00CB1B45" w:rsidP="00CB1B45">
      <w:pPr>
        <w:spacing w:after="0" w:line="240" w:lineRule="auto"/>
        <w:ind w:firstLine="720"/>
        <w:jc w:val="both"/>
        <w:rPr>
          <w:rFonts w:ascii="Arial" w:hAnsi="Arial" w:cs="Arial"/>
        </w:rPr>
      </w:pP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t>BOROUGH OF BLOOMINGDALE</w:t>
      </w:r>
    </w:p>
    <w:p w:rsidR="00CB1B45" w:rsidRPr="00CB1B45" w:rsidRDefault="00CB1B45" w:rsidP="00CB1B45">
      <w:pPr>
        <w:spacing w:after="0" w:line="240" w:lineRule="auto"/>
        <w:ind w:firstLine="720"/>
        <w:jc w:val="both"/>
        <w:rPr>
          <w:rFonts w:ascii="Arial" w:hAnsi="Arial" w:cs="Arial"/>
        </w:rPr>
      </w:pPr>
      <w:r w:rsidRPr="00CB1B45">
        <w:rPr>
          <w:rFonts w:ascii="Arial" w:hAnsi="Arial" w:cs="Arial"/>
        </w:rPr>
        <w:t xml:space="preserve">                                         </w:t>
      </w:r>
      <w:r>
        <w:rPr>
          <w:rFonts w:ascii="Arial" w:hAnsi="Arial" w:cs="Arial"/>
        </w:rPr>
        <w:t xml:space="preserve">                              </w:t>
      </w:r>
      <w:r>
        <w:rPr>
          <w:rFonts w:ascii="Arial" w:hAnsi="Arial" w:cs="Arial"/>
        </w:rPr>
        <w:tab/>
      </w:r>
      <w:r w:rsidRPr="00CB1B45">
        <w:rPr>
          <w:rFonts w:ascii="Arial" w:hAnsi="Arial" w:cs="Arial"/>
        </w:rPr>
        <w:t>COUNTY OF PASSAIC</w:t>
      </w:r>
    </w:p>
    <w:p w:rsidR="00CB1B45" w:rsidRPr="00CB1B45" w:rsidRDefault="00CB1B45" w:rsidP="00CB1B45">
      <w:pPr>
        <w:spacing w:after="0" w:line="240" w:lineRule="auto"/>
        <w:jc w:val="both"/>
        <w:rPr>
          <w:rFonts w:ascii="Arial" w:hAnsi="Arial" w:cs="Arial"/>
        </w:rPr>
      </w:pPr>
      <w:r w:rsidRPr="00CB1B45">
        <w:rPr>
          <w:rFonts w:ascii="Arial" w:hAnsi="Arial" w:cs="Arial"/>
        </w:rPr>
        <w:t xml:space="preserve">ATTEST:                                                                  </w:t>
      </w:r>
      <w:r>
        <w:rPr>
          <w:rFonts w:ascii="Arial" w:hAnsi="Arial" w:cs="Arial"/>
        </w:rPr>
        <w:tab/>
      </w:r>
      <w:r w:rsidRPr="00CB1B45">
        <w:rPr>
          <w:rFonts w:ascii="Arial" w:hAnsi="Arial" w:cs="Arial"/>
        </w:rPr>
        <w:tab/>
        <w:t>STATE OF NEW JERSEY</w:t>
      </w:r>
    </w:p>
    <w:p w:rsidR="00CB1B45" w:rsidRPr="00CB1B45" w:rsidRDefault="00CB1B45" w:rsidP="00CB1B45">
      <w:pPr>
        <w:spacing w:after="0" w:line="240" w:lineRule="auto"/>
        <w:ind w:firstLine="720"/>
        <w:jc w:val="both"/>
        <w:rPr>
          <w:rFonts w:ascii="Arial" w:hAnsi="Arial" w:cs="Arial"/>
        </w:rPr>
      </w:pPr>
      <w:r w:rsidRPr="00CB1B45">
        <w:rPr>
          <w:rFonts w:ascii="Arial" w:hAnsi="Arial" w:cs="Arial"/>
        </w:rPr>
        <w:t xml:space="preserve"> </w:t>
      </w:r>
    </w:p>
    <w:p w:rsidR="00CB1B45" w:rsidRPr="00CB1B45" w:rsidRDefault="00CB1B45" w:rsidP="00CB1B45">
      <w:pPr>
        <w:spacing w:after="0" w:line="240" w:lineRule="auto"/>
        <w:ind w:firstLine="720"/>
        <w:jc w:val="both"/>
        <w:rPr>
          <w:rFonts w:ascii="Arial" w:hAnsi="Arial" w:cs="Arial"/>
        </w:rPr>
      </w:pPr>
    </w:p>
    <w:p w:rsidR="00CB1B45" w:rsidRPr="00CB1B45" w:rsidRDefault="00CB1B45" w:rsidP="00CB1B45">
      <w:pPr>
        <w:spacing w:after="0" w:line="240" w:lineRule="auto"/>
        <w:ind w:firstLine="720"/>
        <w:jc w:val="both"/>
        <w:rPr>
          <w:rFonts w:ascii="Arial" w:hAnsi="Arial" w:cs="Arial"/>
        </w:rPr>
      </w:pPr>
      <w:r w:rsidRPr="00CB1B45">
        <w:rPr>
          <w:rFonts w:ascii="Arial" w:hAnsi="Arial" w:cs="Arial"/>
        </w:rPr>
        <w:t xml:space="preserve"> </w:t>
      </w:r>
    </w:p>
    <w:p w:rsidR="00CB1B45" w:rsidRDefault="00CB1B45" w:rsidP="00CB1B45">
      <w:pPr>
        <w:spacing w:after="0" w:line="240" w:lineRule="auto"/>
        <w:jc w:val="both"/>
        <w:rPr>
          <w:rFonts w:ascii="Arial" w:hAnsi="Arial" w:cs="Arial"/>
        </w:rPr>
      </w:pPr>
      <w:r>
        <w:rPr>
          <w:rFonts w:ascii="Arial" w:hAnsi="Arial" w:cs="Arial"/>
        </w:rPr>
        <w:t>_____________________________</w:t>
      </w:r>
      <w:r w:rsidRPr="00CB1B45">
        <w:rPr>
          <w:rFonts w:ascii="Arial" w:hAnsi="Arial" w:cs="Arial"/>
        </w:rPr>
        <w:tab/>
      </w:r>
      <w:r>
        <w:rPr>
          <w:rFonts w:ascii="Arial" w:hAnsi="Arial" w:cs="Arial"/>
        </w:rPr>
        <w:tab/>
      </w:r>
      <w:r w:rsidRPr="00CB1B45">
        <w:rPr>
          <w:rFonts w:ascii="Arial" w:hAnsi="Arial" w:cs="Arial"/>
        </w:rPr>
        <w:tab/>
      </w:r>
      <w:r>
        <w:rPr>
          <w:rFonts w:ascii="Arial" w:hAnsi="Arial" w:cs="Arial"/>
        </w:rPr>
        <w:t xml:space="preserve">      </w:t>
      </w:r>
      <w:proofErr w:type="gramStart"/>
      <w:r w:rsidRPr="00CB1B45">
        <w:rPr>
          <w:rFonts w:ascii="Arial" w:hAnsi="Arial" w:cs="Arial"/>
        </w:rPr>
        <w:t>By</w:t>
      </w:r>
      <w:proofErr w:type="gramEnd"/>
      <w:r w:rsidRPr="00CB1B45">
        <w:rPr>
          <w:rFonts w:ascii="Arial" w:hAnsi="Arial" w:cs="Arial"/>
        </w:rPr>
        <w:t xml:space="preserve">: </w:t>
      </w:r>
      <w:r>
        <w:rPr>
          <w:rFonts w:ascii="Arial" w:hAnsi="Arial" w:cs="Arial"/>
        </w:rPr>
        <w:t>_____________________________</w:t>
      </w:r>
    </w:p>
    <w:p w:rsidR="00CB1B45" w:rsidRPr="00CB1B45" w:rsidRDefault="00CB1B45" w:rsidP="000A3C5B">
      <w:pPr>
        <w:spacing w:after="0" w:line="240" w:lineRule="auto"/>
        <w:jc w:val="both"/>
        <w:rPr>
          <w:rFonts w:ascii="Arial" w:hAnsi="Arial" w:cs="Arial"/>
        </w:rPr>
      </w:pPr>
      <w:r w:rsidRPr="00CB1B45">
        <w:rPr>
          <w:rFonts w:ascii="Arial" w:hAnsi="Arial" w:cs="Arial"/>
        </w:rPr>
        <w:t xml:space="preserve">Jane McCarthy, Clerk                                                       </w:t>
      </w:r>
      <w:r>
        <w:rPr>
          <w:rFonts w:ascii="Arial" w:hAnsi="Arial" w:cs="Arial"/>
        </w:rPr>
        <w:tab/>
      </w:r>
      <w:r w:rsidRPr="00CB1B45">
        <w:rPr>
          <w:rFonts w:ascii="Arial" w:hAnsi="Arial" w:cs="Arial"/>
        </w:rPr>
        <w:t>Jonathan Dunleavy, Mayor</w:t>
      </w:r>
    </w:p>
    <w:sectPr w:rsidR="00CB1B45" w:rsidRPr="00CB1B45" w:rsidSect="008A08B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B45"/>
    <w:rsid w:val="000411E2"/>
    <w:rsid w:val="000A3C5B"/>
    <w:rsid w:val="001E02DF"/>
    <w:rsid w:val="002077F3"/>
    <w:rsid w:val="00234D51"/>
    <w:rsid w:val="00245F99"/>
    <w:rsid w:val="00293228"/>
    <w:rsid w:val="002C7FBA"/>
    <w:rsid w:val="002E087C"/>
    <w:rsid w:val="00336E30"/>
    <w:rsid w:val="003E7C57"/>
    <w:rsid w:val="0044553C"/>
    <w:rsid w:val="004B1C9F"/>
    <w:rsid w:val="004E2613"/>
    <w:rsid w:val="006B10BA"/>
    <w:rsid w:val="006B1413"/>
    <w:rsid w:val="0070084D"/>
    <w:rsid w:val="00727EBD"/>
    <w:rsid w:val="007C31C1"/>
    <w:rsid w:val="007D7C2A"/>
    <w:rsid w:val="00814CE2"/>
    <w:rsid w:val="00874061"/>
    <w:rsid w:val="00895CA5"/>
    <w:rsid w:val="008A08BC"/>
    <w:rsid w:val="008F1BAD"/>
    <w:rsid w:val="0095690B"/>
    <w:rsid w:val="009728B9"/>
    <w:rsid w:val="009B350F"/>
    <w:rsid w:val="00A35D8E"/>
    <w:rsid w:val="00A84BBF"/>
    <w:rsid w:val="00A86FE0"/>
    <w:rsid w:val="00B1161F"/>
    <w:rsid w:val="00BB76D0"/>
    <w:rsid w:val="00BE064F"/>
    <w:rsid w:val="00C5440A"/>
    <w:rsid w:val="00C60521"/>
    <w:rsid w:val="00C67A72"/>
    <w:rsid w:val="00CB15B1"/>
    <w:rsid w:val="00CB1B45"/>
    <w:rsid w:val="00CD1726"/>
    <w:rsid w:val="00D008DB"/>
    <w:rsid w:val="00D21F07"/>
    <w:rsid w:val="00E2126E"/>
    <w:rsid w:val="00F90814"/>
    <w:rsid w:val="00FA3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F9EDF4-14D5-429C-AC32-46967DE0E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45F99"/>
    <w:pPr>
      <w:keepNext/>
      <w:spacing w:after="0" w:line="280" w:lineRule="atLeast"/>
      <w:ind w:left="840" w:hanging="840"/>
      <w:jc w:val="both"/>
      <w:outlineLvl w:val="2"/>
    </w:pPr>
    <w:rPr>
      <w:rFonts w:ascii="Times" w:eastAsia="Times New Roman" w:hAnsi="Times" w:cs="Times"/>
      <w:b/>
      <w:bCs/>
      <w:sz w:val="24"/>
      <w:szCs w:val="24"/>
    </w:rPr>
  </w:style>
  <w:style w:type="paragraph" w:styleId="Heading4">
    <w:name w:val="heading 4"/>
    <w:basedOn w:val="Normal"/>
    <w:next w:val="Normal"/>
    <w:link w:val="Heading4Char"/>
    <w:uiPriority w:val="9"/>
    <w:semiHidden/>
    <w:unhideWhenUsed/>
    <w:qFormat/>
    <w:rsid w:val="000A3C5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E2613"/>
    <w:rPr>
      <w:sz w:val="16"/>
      <w:szCs w:val="16"/>
    </w:rPr>
  </w:style>
  <w:style w:type="paragraph" w:styleId="CommentText">
    <w:name w:val="annotation text"/>
    <w:basedOn w:val="Normal"/>
    <w:link w:val="CommentTextChar"/>
    <w:uiPriority w:val="99"/>
    <w:semiHidden/>
    <w:unhideWhenUsed/>
    <w:rsid w:val="004E2613"/>
    <w:pPr>
      <w:spacing w:line="240" w:lineRule="auto"/>
    </w:pPr>
    <w:rPr>
      <w:sz w:val="20"/>
      <w:szCs w:val="20"/>
    </w:rPr>
  </w:style>
  <w:style w:type="character" w:customStyle="1" w:styleId="CommentTextChar">
    <w:name w:val="Comment Text Char"/>
    <w:basedOn w:val="DefaultParagraphFont"/>
    <w:link w:val="CommentText"/>
    <w:uiPriority w:val="99"/>
    <w:semiHidden/>
    <w:rsid w:val="004E2613"/>
    <w:rPr>
      <w:sz w:val="20"/>
      <w:szCs w:val="20"/>
    </w:rPr>
  </w:style>
  <w:style w:type="paragraph" w:styleId="CommentSubject">
    <w:name w:val="annotation subject"/>
    <w:basedOn w:val="CommentText"/>
    <w:next w:val="CommentText"/>
    <w:link w:val="CommentSubjectChar"/>
    <w:uiPriority w:val="99"/>
    <w:semiHidden/>
    <w:unhideWhenUsed/>
    <w:rsid w:val="004E2613"/>
    <w:rPr>
      <w:b/>
      <w:bCs/>
    </w:rPr>
  </w:style>
  <w:style w:type="character" w:customStyle="1" w:styleId="CommentSubjectChar">
    <w:name w:val="Comment Subject Char"/>
    <w:basedOn w:val="CommentTextChar"/>
    <w:link w:val="CommentSubject"/>
    <w:uiPriority w:val="99"/>
    <w:semiHidden/>
    <w:rsid w:val="004E2613"/>
    <w:rPr>
      <w:b/>
      <w:bCs/>
      <w:sz w:val="20"/>
      <w:szCs w:val="20"/>
    </w:rPr>
  </w:style>
  <w:style w:type="paragraph" w:styleId="BalloonText">
    <w:name w:val="Balloon Text"/>
    <w:basedOn w:val="Normal"/>
    <w:link w:val="BalloonTextChar"/>
    <w:uiPriority w:val="99"/>
    <w:semiHidden/>
    <w:unhideWhenUsed/>
    <w:rsid w:val="004E26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613"/>
    <w:rPr>
      <w:rFonts w:ascii="Tahoma" w:hAnsi="Tahoma" w:cs="Tahoma"/>
      <w:sz w:val="16"/>
      <w:szCs w:val="16"/>
    </w:rPr>
  </w:style>
  <w:style w:type="character" w:customStyle="1" w:styleId="Heading3Char">
    <w:name w:val="Heading 3 Char"/>
    <w:basedOn w:val="DefaultParagraphFont"/>
    <w:link w:val="Heading3"/>
    <w:uiPriority w:val="9"/>
    <w:rsid w:val="00245F99"/>
    <w:rPr>
      <w:rFonts w:ascii="Times" w:eastAsia="Times New Roman" w:hAnsi="Times" w:cs="Times"/>
      <w:b/>
      <w:bCs/>
      <w:sz w:val="24"/>
      <w:szCs w:val="24"/>
    </w:rPr>
  </w:style>
  <w:style w:type="paragraph" w:customStyle="1" w:styleId="HolmdelIndenta">
    <w:name w:val="Holmdel Indent a."/>
    <w:basedOn w:val="Normal"/>
    <w:rsid w:val="00245F99"/>
    <w:pPr>
      <w:spacing w:after="160" w:line="280" w:lineRule="atLeast"/>
      <w:jc w:val="both"/>
    </w:pPr>
    <w:rPr>
      <w:rFonts w:ascii="Times" w:eastAsia="Times New Roman" w:hAnsi="Times" w:cs="Times"/>
      <w:sz w:val="24"/>
      <w:szCs w:val="24"/>
    </w:rPr>
  </w:style>
  <w:style w:type="paragraph" w:customStyle="1" w:styleId="HolmdelFormat">
    <w:name w:val="Holmdel Format"/>
    <w:basedOn w:val="Normal"/>
    <w:rsid w:val="00245F99"/>
    <w:pPr>
      <w:spacing w:after="0" w:line="280" w:lineRule="atLeast"/>
      <w:jc w:val="both"/>
    </w:pPr>
    <w:rPr>
      <w:rFonts w:ascii="Times" w:eastAsia="Times New Roman" w:hAnsi="Times" w:cs="Times"/>
      <w:sz w:val="24"/>
      <w:szCs w:val="24"/>
    </w:rPr>
  </w:style>
  <w:style w:type="paragraph" w:customStyle="1" w:styleId="HolmdelFormat8">
    <w:name w:val="Holmdel Format +8"/>
    <w:basedOn w:val="Normal"/>
    <w:rsid w:val="00245F99"/>
    <w:pPr>
      <w:spacing w:after="160" w:line="280" w:lineRule="atLeast"/>
      <w:jc w:val="both"/>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0A3C5B"/>
    <w:rPr>
      <w:rFonts w:asciiTheme="majorHAnsi" w:eastAsiaTheme="majorEastAsia" w:hAnsiTheme="majorHAnsi" w:cstheme="majorBidi"/>
      <w:b/>
      <w:bCs/>
      <w:i/>
      <w:iCs/>
      <w:color w:val="4F81BD" w:themeColor="accent1"/>
    </w:rPr>
  </w:style>
  <w:style w:type="paragraph" w:customStyle="1" w:styleId="CaledoniaIndent1">
    <w:name w:val="Caledonia Indent 1."/>
    <w:basedOn w:val="Normal"/>
    <w:rsid w:val="002C7FBA"/>
    <w:pPr>
      <w:spacing w:after="160" w:line="280" w:lineRule="atLeast"/>
      <w:ind w:left="440"/>
      <w:jc w:val="both"/>
    </w:pPr>
    <w:rPr>
      <w:rFonts w:ascii="Times" w:eastAsiaTheme="minorEastAsia" w:hAnsi="Times" w:cs="Times"/>
      <w:sz w:val="24"/>
      <w:szCs w:val="24"/>
    </w:rPr>
  </w:style>
  <w:style w:type="paragraph" w:customStyle="1" w:styleId="CaledoniaIndenta">
    <w:name w:val="Caledonia Indent (a)"/>
    <w:basedOn w:val="Normal"/>
    <w:rsid w:val="002C7FBA"/>
    <w:pPr>
      <w:spacing w:after="160" w:line="280" w:lineRule="atLeast"/>
      <w:ind w:left="980"/>
      <w:jc w:val="both"/>
    </w:pPr>
    <w:rPr>
      <w:rFonts w:ascii="Times" w:eastAsiaTheme="minorEastAsia" w:hAnsi="Times" w:cs="Times"/>
      <w:sz w:val="24"/>
      <w:szCs w:val="24"/>
    </w:rPr>
  </w:style>
  <w:style w:type="paragraph" w:customStyle="1" w:styleId="CaledoniaIndenta0">
    <w:name w:val="Caledonia Indent a."/>
    <w:basedOn w:val="Normal"/>
    <w:rsid w:val="002C7FBA"/>
    <w:pPr>
      <w:spacing w:after="160" w:line="280" w:lineRule="atLeast"/>
      <w:jc w:val="both"/>
    </w:pPr>
    <w:rPr>
      <w:rFonts w:ascii="Times" w:eastAsiaTheme="minorEastAsia" w:hAnsi="Times" w:cs="Times"/>
      <w:sz w:val="24"/>
      <w:szCs w:val="24"/>
    </w:rPr>
  </w:style>
  <w:style w:type="paragraph" w:customStyle="1" w:styleId="CaledoniaFormat8">
    <w:name w:val="Caledonia Format +8"/>
    <w:basedOn w:val="Normal"/>
    <w:rsid w:val="002C7FBA"/>
    <w:pPr>
      <w:spacing w:after="160" w:line="280" w:lineRule="atLeast"/>
      <w:jc w:val="both"/>
    </w:pPr>
    <w:rPr>
      <w:rFonts w:ascii="Times" w:eastAsiaTheme="minorEastAsia" w:hAnsi="Times" w:cs="Times"/>
      <w:sz w:val="24"/>
      <w:szCs w:val="24"/>
    </w:rPr>
  </w:style>
  <w:style w:type="paragraph" w:customStyle="1" w:styleId="HolmdelIndent1">
    <w:name w:val="Holmdel Indent (1)"/>
    <w:basedOn w:val="Normal"/>
    <w:rsid w:val="00BE064F"/>
    <w:pPr>
      <w:spacing w:after="160" w:line="280" w:lineRule="atLeast"/>
      <w:ind w:left="1037" w:hanging="1037"/>
      <w:jc w:val="both"/>
    </w:pPr>
    <w:rPr>
      <w:rFonts w:ascii="Times New Roman" w:eastAsiaTheme="minorEastAsia" w:hAnsi="Times New Roman" w:cs="Times New Roman"/>
      <w:sz w:val="24"/>
      <w:szCs w:val="24"/>
    </w:rPr>
  </w:style>
  <w:style w:type="paragraph" w:customStyle="1" w:styleId="HolmdelIndentA0">
    <w:name w:val="Holmdel Indent A."/>
    <w:basedOn w:val="Normal"/>
    <w:rsid w:val="00BE064F"/>
    <w:pPr>
      <w:spacing w:after="160" w:line="280" w:lineRule="atLeast"/>
      <w:ind w:left="475" w:hanging="475"/>
      <w:jc w:val="both"/>
    </w:pPr>
    <w:rPr>
      <w:rFonts w:ascii="Times New Roman" w:eastAsiaTheme="minorEastAsia" w:hAnsi="Times New Roman" w:cs="Times New Roman"/>
      <w:sz w:val="24"/>
      <w:szCs w:val="24"/>
    </w:rPr>
  </w:style>
  <w:style w:type="paragraph" w:customStyle="1" w:styleId="CaledoniaFormat">
    <w:name w:val="Caledonia Format"/>
    <w:basedOn w:val="Normal"/>
    <w:rsid w:val="007D7C2A"/>
    <w:pPr>
      <w:tabs>
        <w:tab w:val="left" w:pos="440"/>
        <w:tab w:val="left" w:pos="1440"/>
      </w:tabs>
      <w:spacing w:after="0" w:line="280" w:lineRule="atLeast"/>
      <w:jc w:val="both"/>
    </w:pPr>
    <w:rPr>
      <w:rFonts w:ascii="Times" w:eastAsia="Times New Roman"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442613">
      <w:bodyDiv w:val="1"/>
      <w:marLeft w:val="0"/>
      <w:marRight w:val="0"/>
      <w:marTop w:val="0"/>
      <w:marBottom w:val="0"/>
      <w:divBdr>
        <w:top w:val="none" w:sz="0" w:space="0" w:color="auto"/>
        <w:left w:val="none" w:sz="0" w:space="0" w:color="auto"/>
        <w:bottom w:val="none" w:sz="0" w:space="0" w:color="auto"/>
        <w:right w:val="none" w:sz="0" w:space="0" w:color="auto"/>
      </w:divBdr>
    </w:div>
    <w:div w:id="1164468510">
      <w:bodyDiv w:val="1"/>
      <w:marLeft w:val="0"/>
      <w:marRight w:val="0"/>
      <w:marTop w:val="0"/>
      <w:marBottom w:val="0"/>
      <w:divBdr>
        <w:top w:val="none" w:sz="0" w:space="0" w:color="auto"/>
        <w:left w:val="none" w:sz="0" w:space="0" w:color="auto"/>
        <w:bottom w:val="none" w:sz="0" w:space="0" w:color="auto"/>
        <w:right w:val="none" w:sz="0" w:space="0" w:color="auto"/>
      </w:divBdr>
    </w:div>
    <w:div w:id="1300573011">
      <w:bodyDiv w:val="1"/>
      <w:marLeft w:val="0"/>
      <w:marRight w:val="0"/>
      <w:marTop w:val="0"/>
      <w:marBottom w:val="0"/>
      <w:divBdr>
        <w:top w:val="none" w:sz="0" w:space="0" w:color="auto"/>
        <w:left w:val="none" w:sz="0" w:space="0" w:color="auto"/>
        <w:bottom w:val="none" w:sz="0" w:space="0" w:color="auto"/>
        <w:right w:val="none" w:sz="0" w:space="0" w:color="auto"/>
      </w:divBdr>
    </w:div>
    <w:div w:id="1324120516">
      <w:bodyDiv w:val="1"/>
      <w:marLeft w:val="0"/>
      <w:marRight w:val="0"/>
      <w:marTop w:val="0"/>
      <w:marBottom w:val="0"/>
      <w:divBdr>
        <w:top w:val="none" w:sz="0" w:space="0" w:color="auto"/>
        <w:left w:val="none" w:sz="0" w:space="0" w:color="auto"/>
        <w:bottom w:val="none" w:sz="0" w:space="0" w:color="auto"/>
        <w:right w:val="none" w:sz="0" w:space="0" w:color="auto"/>
      </w:divBdr>
    </w:div>
    <w:div w:id="1344359588">
      <w:bodyDiv w:val="1"/>
      <w:marLeft w:val="0"/>
      <w:marRight w:val="0"/>
      <w:marTop w:val="0"/>
      <w:marBottom w:val="0"/>
      <w:divBdr>
        <w:top w:val="none" w:sz="0" w:space="0" w:color="auto"/>
        <w:left w:val="none" w:sz="0" w:space="0" w:color="auto"/>
        <w:bottom w:val="none" w:sz="0" w:space="0" w:color="auto"/>
        <w:right w:val="none" w:sz="0" w:space="0" w:color="auto"/>
      </w:divBdr>
    </w:div>
    <w:div w:id="1350713152">
      <w:bodyDiv w:val="1"/>
      <w:marLeft w:val="0"/>
      <w:marRight w:val="0"/>
      <w:marTop w:val="0"/>
      <w:marBottom w:val="0"/>
      <w:divBdr>
        <w:top w:val="none" w:sz="0" w:space="0" w:color="auto"/>
        <w:left w:val="none" w:sz="0" w:space="0" w:color="auto"/>
        <w:bottom w:val="none" w:sz="0" w:space="0" w:color="auto"/>
        <w:right w:val="none" w:sz="0" w:space="0" w:color="auto"/>
      </w:divBdr>
    </w:div>
    <w:div w:id="1708749067">
      <w:bodyDiv w:val="1"/>
      <w:marLeft w:val="360"/>
      <w:marRight w:val="360"/>
      <w:marTop w:val="360"/>
      <w:marBottom w:val="360"/>
      <w:divBdr>
        <w:top w:val="none" w:sz="0" w:space="0" w:color="auto"/>
        <w:left w:val="none" w:sz="0" w:space="0" w:color="auto"/>
        <w:bottom w:val="none" w:sz="0" w:space="0" w:color="auto"/>
        <w:right w:val="none" w:sz="0" w:space="0" w:color="auto"/>
      </w:divBdr>
      <w:divsChild>
        <w:div w:id="962927117">
          <w:marLeft w:val="0"/>
          <w:marRight w:val="0"/>
          <w:marTop w:val="0"/>
          <w:marBottom w:val="0"/>
          <w:divBdr>
            <w:top w:val="none" w:sz="0" w:space="0" w:color="auto"/>
            <w:left w:val="none" w:sz="0" w:space="0" w:color="auto"/>
            <w:bottom w:val="none" w:sz="0" w:space="0" w:color="auto"/>
            <w:right w:val="none" w:sz="0" w:space="0" w:color="auto"/>
          </w:divBdr>
          <w:divsChild>
            <w:div w:id="707410432">
              <w:marLeft w:val="0"/>
              <w:marRight w:val="0"/>
              <w:marTop w:val="0"/>
              <w:marBottom w:val="0"/>
              <w:divBdr>
                <w:top w:val="none" w:sz="0" w:space="0" w:color="auto"/>
                <w:left w:val="none" w:sz="0" w:space="0" w:color="auto"/>
                <w:bottom w:val="none" w:sz="0" w:space="0" w:color="auto"/>
                <w:right w:val="none" w:sz="0" w:space="0" w:color="auto"/>
              </w:divBdr>
              <w:divsChild>
                <w:div w:id="1686011006">
                  <w:marLeft w:val="0"/>
                  <w:marRight w:val="0"/>
                  <w:marTop w:val="0"/>
                  <w:marBottom w:val="0"/>
                  <w:divBdr>
                    <w:top w:val="none" w:sz="0" w:space="0" w:color="auto"/>
                    <w:left w:val="none" w:sz="0" w:space="0" w:color="auto"/>
                    <w:bottom w:val="none" w:sz="0" w:space="0" w:color="auto"/>
                    <w:right w:val="none" w:sz="0" w:space="0" w:color="auto"/>
                  </w:divBdr>
                  <w:divsChild>
                    <w:div w:id="1103768635">
                      <w:marLeft w:val="0"/>
                      <w:marRight w:val="0"/>
                      <w:marTop w:val="0"/>
                      <w:marBottom w:val="0"/>
                      <w:divBdr>
                        <w:top w:val="none" w:sz="0" w:space="0" w:color="auto"/>
                        <w:left w:val="none" w:sz="0" w:space="0" w:color="auto"/>
                        <w:bottom w:val="none" w:sz="0" w:space="0" w:color="auto"/>
                        <w:right w:val="none" w:sz="0" w:space="0" w:color="auto"/>
                      </w:divBdr>
                      <w:divsChild>
                        <w:div w:id="479227289">
                          <w:marLeft w:val="0"/>
                          <w:marRight w:val="0"/>
                          <w:marTop w:val="0"/>
                          <w:marBottom w:val="0"/>
                          <w:divBdr>
                            <w:top w:val="none" w:sz="0" w:space="0" w:color="auto"/>
                            <w:left w:val="none" w:sz="0" w:space="0" w:color="auto"/>
                            <w:bottom w:val="none" w:sz="0" w:space="0" w:color="auto"/>
                            <w:right w:val="none" w:sz="0" w:space="0" w:color="auto"/>
                          </w:divBdr>
                          <w:divsChild>
                            <w:div w:id="362681479">
                              <w:marLeft w:val="0"/>
                              <w:marRight w:val="0"/>
                              <w:marTop w:val="240"/>
                              <w:marBottom w:val="0"/>
                              <w:divBdr>
                                <w:top w:val="none" w:sz="0" w:space="0" w:color="auto"/>
                                <w:left w:val="none" w:sz="0" w:space="0" w:color="auto"/>
                                <w:bottom w:val="none" w:sz="0" w:space="0" w:color="auto"/>
                                <w:right w:val="none" w:sz="0" w:space="0" w:color="auto"/>
                              </w:divBdr>
                              <w:divsChild>
                                <w:div w:id="1286696796">
                                  <w:marLeft w:val="240"/>
                                  <w:marRight w:val="0"/>
                                  <w:marTop w:val="240"/>
                                  <w:marBottom w:val="0"/>
                                  <w:divBdr>
                                    <w:top w:val="none" w:sz="0" w:space="0" w:color="auto"/>
                                    <w:left w:val="none" w:sz="0" w:space="0" w:color="auto"/>
                                    <w:bottom w:val="none" w:sz="0" w:space="0" w:color="auto"/>
                                    <w:right w:val="none" w:sz="0" w:space="0" w:color="auto"/>
                                  </w:divBdr>
                                </w:div>
                                <w:div w:id="1407192487">
                                  <w:marLeft w:val="480"/>
                                  <w:marRight w:val="0"/>
                                  <w:marTop w:val="240"/>
                                  <w:marBottom w:val="0"/>
                                  <w:divBdr>
                                    <w:top w:val="none" w:sz="0" w:space="0" w:color="auto"/>
                                    <w:left w:val="none" w:sz="0" w:space="0" w:color="auto"/>
                                    <w:bottom w:val="none" w:sz="0" w:space="0" w:color="auto"/>
                                    <w:right w:val="none" w:sz="0" w:space="0" w:color="auto"/>
                                  </w:divBdr>
                                </w:div>
                                <w:div w:id="1381399118">
                                  <w:marLeft w:val="480"/>
                                  <w:marRight w:val="0"/>
                                  <w:marTop w:val="240"/>
                                  <w:marBottom w:val="0"/>
                                  <w:divBdr>
                                    <w:top w:val="none" w:sz="0" w:space="0" w:color="auto"/>
                                    <w:left w:val="none" w:sz="0" w:space="0" w:color="auto"/>
                                    <w:bottom w:val="none" w:sz="0" w:space="0" w:color="auto"/>
                                    <w:right w:val="none" w:sz="0" w:space="0" w:color="auto"/>
                                  </w:divBdr>
                                </w:div>
                                <w:div w:id="476144407">
                                  <w:marLeft w:val="48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14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77210-6821-45A8-9C71-B415E9493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4004</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dc:creator>
  <cp:lastModifiedBy>Jane McCarthy</cp:lastModifiedBy>
  <cp:revision>2</cp:revision>
  <cp:lastPrinted>2016-02-26T17:48:00Z</cp:lastPrinted>
  <dcterms:created xsi:type="dcterms:W3CDTF">2016-02-26T17:48:00Z</dcterms:created>
  <dcterms:modified xsi:type="dcterms:W3CDTF">2016-02-26T17:48:00Z</dcterms:modified>
</cp:coreProperties>
</file>