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925" w:rsidRDefault="00EB4925" w:rsidP="00C15190">
      <w:pPr>
        <w:jc w:val="center"/>
        <w:rPr>
          <w:rFonts w:ascii="Times New Roman" w:hAnsi="Times New Roman" w:cs="Times New Roman"/>
          <w:b/>
          <w:bCs/>
          <w:sz w:val="24"/>
          <w:szCs w:val="24"/>
        </w:rPr>
      </w:pPr>
      <w:r>
        <w:rPr>
          <w:rFonts w:ascii="Times New Roman" w:hAnsi="Times New Roman" w:cs="Times New Roman"/>
          <w:b/>
          <w:bCs/>
          <w:sz w:val="24"/>
          <w:szCs w:val="24"/>
        </w:rPr>
        <w:t>BOROUGH OF BLOOMINGDALE</w:t>
      </w:r>
    </w:p>
    <w:p w:rsidR="00EB4925" w:rsidRDefault="00EB4925" w:rsidP="00C15190">
      <w:pPr>
        <w:jc w:val="center"/>
        <w:rPr>
          <w:rFonts w:ascii="Times New Roman" w:hAnsi="Times New Roman" w:cs="Times New Roman"/>
          <w:b/>
          <w:bCs/>
          <w:sz w:val="24"/>
          <w:szCs w:val="24"/>
        </w:rPr>
      </w:pPr>
      <w:r>
        <w:rPr>
          <w:rFonts w:ascii="Times New Roman" w:hAnsi="Times New Roman" w:cs="Times New Roman"/>
          <w:b/>
          <w:bCs/>
          <w:sz w:val="24"/>
          <w:szCs w:val="24"/>
        </w:rPr>
        <w:t>ORDINANCE #21-2012</w:t>
      </w:r>
    </w:p>
    <w:p w:rsidR="00EB4925" w:rsidRDefault="00EB4925" w:rsidP="00C15190">
      <w:pPr>
        <w:jc w:val="center"/>
        <w:rPr>
          <w:rFonts w:ascii="Times New Roman" w:hAnsi="Times New Roman" w:cs="Times New Roman"/>
          <w:b/>
          <w:bCs/>
          <w:sz w:val="24"/>
          <w:szCs w:val="24"/>
        </w:rPr>
      </w:pPr>
      <w:r>
        <w:rPr>
          <w:rFonts w:ascii="Times New Roman" w:hAnsi="Times New Roman" w:cs="Times New Roman"/>
          <w:b/>
          <w:bCs/>
          <w:sz w:val="24"/>
          <w:szCs w:val="24"/>
        </w:rPr>
        <w:t>AN ORDINANCE TO DISSOLVE THE LAKELAND REGIONAL SOLID WASTE MANAGEMENT AUTHORITY</w:t>
      </w:r>
    </w:p>
    <w:p w:rsidR="00EB4925" w:rsidRDefault="00EB4925" w:rsidP="00C15190">
      <w:pPr>
        <w:jc w:val="center"/>
        <w:rPr>
          <w:rFonts w:ascii="Times New Roman" w:hAnsi="Times New Roman" w:cs="Times New Roman"/>
          <w:b/>
          <w:bCs/>
          <w:sz w:val="24"/>
          <w:szCs w:val="24"/>
        </w:rPr>
      </w:pPr>
    </w:p>
    <w:p w:rsidR="00EB4925" w:rsidRDefault="00EB4925" w:rsidP="00ED3223">
      <w:pPr>
        <w:rPr>
          <w:rFonts w:ascii="Times New Roman" w:hAnsi="Times New Roman" w:cs="Times New Roman"/>
          <w:sz w:val="24"/>
          <w:szCs w:val="24"/>
        </w:rPr>
      </w:pPr>
      <w:r>
        <w:rPr>
          <w:rFonts w:ascii="Times New Roman" w:hAnsi="Times New Roman" w:cs="Times New Roman"/>
          <w:sz w:val="24"/>
          <w:szCs w:val="24"/>
        </w:rPr>
        <w:t>WHEREAS, in May 1977, the municipalities of Bloomingdale, Butler, Kinnelon, Pequannock, Pompton Lakes and Ringwood joined together to form the “Lakeland Solid Waste Management Authority” (hereinafter, the “Authority”); and</w:t>
      </w:r>
    </w:p>
    <w:p w:rsidR="00EB4925" w:rsidRDefault="00EB4925" w:rsidP="00ED3223">
      <w:pPr>
        <w:rPr>
          <w:rFonts w:ascii="Times New Roman" w:hAnsi="Times New Roman" w:cs="Times New Roman"/>
          <w:sz w:val="24"/>
          <w:szCs w:val="24"/>
        </w:rPr>
      </w:pPr>
      <w:r>
        <w:rPr>
          <w:rFonts w:ascii="Times New Roman" w:hAnsi="Times New Roman" w:cs="Times New Roman"/>
          <w:sz w:val="24"/>
          <w:szCs w:val="24"/>
        </w:rPr>
        <w:t>WHEREAS, each of the member municipalities contributed to the Authority in the following percentages of the initial budgeting requirements:</w:t>
      </w:r>
    </w:p>
    <w:p w:rsidR="00EB4925" w:rsidRDefault="00EB4925" w:rsidP="00ED3223">
      <w:pPr>
        <w:rPr>
          <w:rFonts w:ascii="Times New Roman" w:hAnsi="Times New Roman" w:cs="Times New Roman"/>
          <w:sz w:val="24"/>
          <w:szCs w:val="24"/>
        </w:rPr>
      </w:pPr>
      <w:r>
        <w:rPr>
          <w:rFonts w:ascii="Times New Roman" w:hAnsi="Times New Roman" w:cs="Times New Roman"/>
          <w:sz w:val="24"/>
          <w:szCs w:val="24"/>
        </w:rPr>
        <w:t>Bloomingdale</w:t>
      </w:r>
      <w:r>
        <w:rPr>
          <w:rFonts w:ascii="Times New Roman" w:hAnsi="Times New Roman" w:cs="Times New Roman"/>
          <w:sz w:val="24"/>
          <w:szCs w:val="24"/>
        </w:rPr>
        <w:tab/>
      </w:r>
      <w:r>
        <w:rPr>
          <w:rFonts w:ascii="Times New Roman" w:hAnsi="Times New Roman" w:cs="Times New Roman"/>
          <w:sz w:val="24"/>
          <w:szCs w:val="24"/>
        </w:rPr>
        <w:tab/>
        <w:t>13.1%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Pequannock</w:t>
      </w:r>
      <w:r>
        <w:rPr>
          <w:rFonts w:ascii="Times New Roman" w:hAnsi="Times New Roman" w:cs="Times New Roman"/>
          <w:sz w:val="24"/>
          <w:szCs w:val="24"/>
        </w:rPr>
        <w:tab/>
      </w:r>
      <w:r>
        <w:rPr>
          <w:rFonts w:ascii="Times New Roman" w:hAnsi="Times New Roman" w:cs="Times New Roman"/>
          <w:sz w:val="24"/>
          <w:szCs w:val="24"/>
        </w:rPr>
        <w:tab/>
        <w:t>22.8%</w:t>
      </w:r>
    </w:p>
    <w:p w:rsidR="00EB4925" w:rsidRDefault="00EB4925" w:rsidP="00ED3223">
      <w:pPr>
        <w:rPr>
          <w:rFonts w:ascii="Times New Roman" w:hAnsi="Times New Roman" w:cs="Times New Roman"/>
          <w:sz w:val="24"/>
          <w:szCs w:val="24"/>
        </w:rPr>
      </w:pPr>
      <w:r>
        <w:rPr>
          <w:rFonts w:ascii="Times New Roman" w:hAnsi="Times New Roman" w:cs="Times New Roman"/>
          <w:sz w:val="24"/>
          <w:szCs w:val="24"/>
        </w:rPr>
        <w:t>Butler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12.6%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Pompton Lakes</w:t>
      </w:r>
      <w:r>
        <w:rPr>
          <w:rFonts w:ascii="Times New Roman" w:hAnsi="Times New Roman" w:cs="Times New Roman"/>
          <w:sz w:val="24"/>
          <w:szCs w:val="24"/>
        </w:rPr>
        <w:tab/>
        <w:t>17.7%</w:t>
      </w:r>
    </w:p>
    <w:p w:rsidR="00EB4925" w:rsidRDefault="00EB4925" w:rsidP="00ED3223">
      <w:pPr>
        <w:rPr>
          <w:rFonts w:ascii="Times New Roman" w:hAnsi="Times New Roman" w:cs="Times New Roman"/>
          <w:sz w:val="24"/>
          <w:szCs w:val="24"/>
        </w:rPr>
      </w:pPr>
      <w:r>
        <w:rPr>
          <w:rFonts w:ascii="Times New Roman" w:hAnsi="Times New Roman" w:cs="Times New Roman"/>
          <w:sz w:val="24"/>
          <w:szCs w:val="24"/>
        </w:rPr>
        <w:t>Kinnelon</w:t>
      </w:r>
      <w:r>
        <w:rPr>
          <w:rFonts w:ascii="Times New Roman" w:hAnsi="Times New Roman" w:cs="Times New Roman"/>
          <w:sz w:val="24"/>
          <w:szCs w:val="24"/>
        </w:rPr>
        <w:tab/>
      </w:r>
      <w:r>
        <w:rPr>
          <w:rFonts w:ascii="Times New Roman" w:hAnsi="Times New Roman" w:cs="Times New Roman"/>
          <w:sz w:val="24"/>
          <w:szCs w:val="24"/>
        </w:rPr>
        <w:tab/>
        <w:t>12.9%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Ringwood</w:t>
      </w:r>
      <w:r>
        <w:rPr>
          <w:rFonts w:ascii="Times New Roman" w:hAnsi="Times New Roman" w:cs="Times New Roman"/>
          <w:sz w:val="24"/>
          <w:szCs w:val="24"/>
        </w:rPr>
        <w:tab/>
      </w:r>
      <w:r>
        <w:rPr>
          <w:rFonts w:ascii="Times New Roman" w:hAnsi="Times New Roman" w:cs="Times New Roman"/>
          <w:sz w:val="24"/>
          <w:szCs w:val="24"/>
        </w:rPr>
        <w:tab/>
        <w:t>20.9%; and</w:t>
      </w:r>
    </w:p>
    <w:p w:rsidR="00EB4925" w:rsidRDefault="00EB4925" w:rsidP="00ED3223">
      <w:pPr>
        <w:rPr>
          <w:rFonts w:ascii="Times New Roman" w:hAnsi="Times New Roman" w:cs="Times New Roman"/>
          <w:sz w:val="24"/>
          <w:szCs w:val="24"/>
        </w:rPr>
      </w:pPr>
      <w:r>
        <w:rPr>
          <w:rFonts w:ascii="Times New Roman" w:hAnsi="Times New Roman" w:cs="Times New Roman"/>
          <w:sz w:val="24"/>
          <w:szCs w:val="24"/>
        </w:rPr>
        <w:t>WHEREAS, While the Authority was formed, and moved forward toward hiring professionals, it never actually operated for is intended purpose, and for over 30 years has continued to exist without taking any actions or operation in any fashion; and</w:t>
      </w:r>
    </w:p>
    <w:p w:rsidR="00EB4925" w:rsidRDefault="00EB4925" w:rsidP="00ED3223">
      <w:pPr>
        <w:rPr>
          <w:rFonts w:ascii="Times New Roman" w:hAnsi="Times New Roman" w:cs="Times New Roman"/>
          <w:sz w:val="24"/>
          <w:szCs w:val="24"/>
        </w:rPr>
      </w:pPr>
      <w:r>
        <w:rPr>
          <w:rFonts w:ascii="Times New Roman" w:hAnsi="Times New Roman" w:cs="Times New Roman"/>
          <w:sz w:val="24"/>
          <w:szCs w:val="24"/>
        </w:rPr>
        <w:t>WHEREAS, Kinnelon has control of an open bank account for the benefit of the Authority and since the Authority has never conducted any business, and will not do so in the future, Bloomingdale believes that it is sensible to disband the Authority and to disburse funds back to the member municipalities in the same percentages as their original contributions; and</w:t>
      </w:r>
    </w:p>
    <w:p w:rsidR="00EB4925" w:rsidRDefault="00EB4925" w:rsidP="00ED3223">
      <w:pPr>
        <w:rPr>
          <w:rFonts w:ascii="Times New Roman" w:hAnsi="Times New Roman" w:cs="Times New Roman"/>
          <w:sz w:val="24"/>
          <w:szCs w:val="24"/>
        </w:rPr>
      </w:pPr>
      <w:r>
        <w:rPr>
          <w:rFonts w:ascii="Times New Roman" w:hAnsi="Times New Roman" w:cs="Times New Roman"/>
          <w:sz w:val="24"/>
          <w:szCs w:val="24"/>
        </w:rPr>
        <w:t>WHEREAS, Pursuant to N.J.S.A. 40:66A-64, the governing bodies which have created a solid waste management authority may dissolve the authority upon the condition that:</w:t>
      </w:r>
    </w:p>
    <w:p w:rsidR="00EB4925" w:rsidRDefault="00EB4925" w:rsidP="00ED3223">
      <w:pPr>
        <w:rPr>
          <w:rFonts w:ascii="Times New Roman" w:hAnsi="Times New Roman" w:cs="Times New Roman"/>
          <w:sz w:val="24"/>
          <w:szCs w:val="24"/>
        </w:rPr>
      </w:pPr>
    </w:p>
    <w:p w:rsidR="00EB4925" w:rsidRDefault="00EB4925" w:rsidP="00ED3223">
      <w:pPr>
        <w:rPr>
          <w:rFonts w:ascii="Times New Roman" w:hAnsi="Times New Roman" w:cs="Times New Roman"/>
          <w:sz w:val="24"/>
          <w:szCs w:val="24"/>
        </w:rPr>
      </w:pPr>
      <w:r>
        <w:rPr>
          <w:rFonts w:ascii="Times New Roman" w:hAnsi="Times New Roman" w:cs="Times New Roman"/>
          <w:sz w:val="24"/>
          <w:szCs w:val="24"/>
        </w:rPr>
        <w:t xml:space="preserve">“…a.  the members of the authority have not been appointed, the authority by resolution duly adopted consents to such dissolution </w:t>
      </w:r>
      <w:r w:rsidRPr="00203272">
        <w:rPr>
          <w:rFonts w:ascii="Times New Roman" w:hAnsi="Times New Roman" w:cs="Times New Roman"/>
          <w:sz w:val="24"/>
          <w:szCs w:val="24"/>
          <w:u w:val="single"/>
        </w:rPr>
        <w:t xml:space="preserve">or </w:t>
      </w:r>
      <w:r>
        <w:rPr>
          <w:rFonts w:ascii="Times New Roman" w:hAnsi="Times New Roman" w:cs="Times New Roman"/>
          <w:sz w:val="24"/>
          <w:szCs w:val="24"/>
        </w:rPr>
        <w:t xml:space="preserve">the governing body desires to join the creation of another authority under this or another law </w:t>
      </w:r>
      <w:r w:rsidRPr="00203272">
        <w:rPr>
          <w:rFonts w:ascii="Times New Roman" w:hAnsi="Times New Roman" w:cs="Times New Roman"/>
          <w:sz w:val="24"/>
          <w:szCs w:val="24"/>
          <w:u w:val="single"/>
        </w:rPr>
        <w:t>and</w:t>
      </w:r>
    </w:p>
    <w:p w:rsidR="00EB4925" w:rsidRDefault="00EB4925" w:rsidP="00203272">
      <w:pPr>
        <w:numPr>
          <w:ilvl w:val="0"/>
          <w:numId w:val="2"/>
        </w:numPr>
        <w:tabs>
          <w:tab w:val="clear" w:pos="780"/>
          <w:tab w:val="num" w:pos="0"/>
        </w:tabs>
        <w:ind w:left="0" w:firstLine="360"/>
        <w:rPr>
          <w:rFonts w:ascii="Times New Roman" w:hAnsi="Times New Roman" w:cs="Times New Roman"/>
          <w:sz w:val="24"/>
          <w:szCs w:val="24"/>
        </w:rPr>
      </w:pPr>
      <w:r>
        <w:rPr>
          <w:rFonts w:ascii="Times New Roman" w:hAnsi="Times New Roman" w:cs="Times New Roman"/>
          <w:sz w:val="24"/>
          <w:szCs w:val="24"/>
        </w:rPr>
        <w:t>the solid waste management authority has no debts or obligations outstanding or all creditors or obligees of the authority have consented to its dissolution.”</w:t>
      </w:r>
    </w:p>
    <w:p w:rsidR="00EB4925" w:rsidRDefault="00EB4925" w:rsidP="00ED3223">
      <w:pPr>
        <w:rPr>
          <w:rFonts w:ascii="Times New Roman" w:hAnsi="Times New Roman" w:cs="Times New Roman"/>
          <w:sz w:val="24"/>
          <w:szCs w:val="24"/>
        </w:rPr>
      </w:pPr>
      <w:r>
        <w:rPr>
          <w:rFonts w:ascii="Times New Roman" w:hAnsi="Times New Roman" w:cs="Times New Roman"/>
          <w:sz w:val="24"/>
          <w:szCs w:val="24"/>
        </w:rPr>
        <w:t>WHEREAS, members have not been appointed to the Authority; the Authority is not in operation; and the Authority has no debts or obligations outstanding, the adoption of parallel ordinances is the appropriate way to proceed to finalize the dissolution of the Authority.</w:t>
      </w:r>
    </w:p>
    <w:p w:rsidR="00EB4925" w:rsidRDefault="00EB4925" w:rsidP="00ED3223">
      <w:pPr>
        <w:rPr>
          <w:rFonts w:ascii="Times New Roman" w:hAnsi="Times New Roman" w:cs="Times New Roman"/>
          <w:sz w:val="24"/>
          <w:szCs w:val="24"/>
        </w:rPr>
      </w:pPr>
    </w:p>
    <w:p w:rsidR="00EB4925" w:rsidRDefault="00EB4925" w:rsidP="00ED3223">
      <w:pPr>
        <w:rPr>
          <w:rFonts w:ascii="Times New Roman" w:hAnsi="Times New Roman" w:cs="Times New Roman"/>
          <w:sz w:val="24"/>
          <w:szCs w:val="24"/>
        </w:rPr>
      </w:pPr>
      <w:r>
        <w:rPr>
          <w:rFonts w:ascii="Times New Roman" w:hAnsi="Times New Roman" w:cs="Times New Roman"/>
          <w:sz w:val="24"/>
          <w:szCs w:val="24"/>
        </w:rPr>
        <w:t>NOW, THEREFORE, BE IT ORDAINED by the Governing Body of the Borough of Bloomingdale, County of Passaic, State of New Jersey, that the Lakeland Regional Solid Waste Management Authority be and hereby is dissolved.</w:t>
      </w:r>
    </w:p>
    <w:p w:rsidR="00EB4925" w:rsidRDefault="00EB4925" w:rsidP="00ED3223">
      <w:pPr>
        <w:rPr>
          <w:rFonts w:ascii="Times New Roman" w:hAnsi="Times New Roman" w:cs="Times New Roman"/>
          <w:sz w:val="24"/>
          <w:szCs w:val="24"/>
        </w:rPr>
      </w:pPr>
      <w:r>
        <w:rPr>
          <w:rFonts w:ascii="Times New Roman" w:hAnsi="Times New Roman" w:cs="Times New Roman"/>
          <w:sz w:val="24"/>
          <w:szCs w:val="24"/>
        </w:rPr>
        <w:t>Certified copies of the Dissolution Ordinances are to be filed with the Secretary of State upon proof of such filing, the authority shall be dissolved.</w:t>
      </w:r>
    </w:p>
    <w:p w:rsidR="00EB4925" w:rsidRDefault="00EB4925" w:rsidP="00ED3223">
      <w:pPr>
        <w:rPr>
          <w:rFonts w:ascii="Times New Roman" w:hAnsi="Times New Roman" w:cs="Times New Roman"/>
          <w:sz w:val="24"/>
          <w:szCs w:val="24"/>
        </w:rPr>
      </w:pPr>
      <w:r>
        <w:rPr>
          <w:rFonts w:ascii="Times New Roman" w:hAnsi="Times New Roman" w:cs="Times New Roman"/>
          <w:sz w:val="24"/>
          <w:szCs w:val="24"/>
        </w:rPr>
        <w:t>SEVERABILITY.  If any section, subsection, sentence, clause, phrase or portion of this ordinance is for any reason held invalid or unconstitutional by any court or federal or state agency of competent jurisdiction, such portion shall be deemed a separate, distinct and independent provision and such holding shall not affect the validity of the remaining portions hereof.</w:t>
      </w:r>
    </w:p>
    <w:p w:rsidR="00EB4925" w:rsidRDefault="00EB4925" w:rsidP="00ED3223">
      <w:pPr>
        <w:rPr>
          <w:rFonts w:ascii="Times New Roman" w:hAnsi="Times New Roman" w:cs="Times New Roman"/>
          <w:sz w:val="24"/>
          <w:szCs w:val="24"/>
        </w:rPr>
      </w:pPr>
      <w:r>
        <w:rPr>
          <w:rFonts w:ascii="Times New Roman" w:hAnsi="Times New Roman" w:cs="Times New Roman"/>
          <w:sz w:val="24"/>
          <w:szCs w:val="24"/>
        </w:rPr>
        <w:t>INCONSISTENT ORDINANCES.  Ordinances resolution and regulations or parts of ordinances, resolutions, and regulations inconsistent herewith, are hereby repealed to the extent of such inconsistency.</w:t>
      </w:r>
    </w:p>
    <w:p w:rsidR="00EB4925" w:rsidRDefault="00EB4925" w:rsidP="00203272">
      <w:pPr>
        <w:rPr>
          <w:rFonts w:ascii="Times New Roman" w:hAnsi="Times New Roman" w:cs="Times New Roman"/>
          <w:sz w:val="24"/>
          <w:szCs w:val="24"/>
        </w:rPr>
      </w:pPr>
      <w:r>
        <w:rPr>
          <w:rFonts w:ascii="Times New Roman" w:hAnsi="Times New Roman" w:cs="Times New Roman"/>
          <w:sz w:val="24"/>
          <w:szCs w:val="24"/>
        </w:rPr>
        <w:t>EFFECTIVE DATE.  This Ordinance shall take effect upon passage and publication according to law.</w:t>
      </w:r>
    </w:p>
    <w:p w:rsidR="00EB4925" w:rsidRPr="001B7189" w:rsidRDefault="00EB4925" w:rsidP="00907735">
      <w:pPr>
        <w:widowControl w:val="0"/>
        <w:autoSpaceDE w:val="0"/>
        <w:autoSpaceDN w:val="0"/>
        <w:adjustRightInd w:val="0"/>
        <w:jc w:val="center"/>
        <w:rPr>
          <w:rFonts w:ascii="Times New Roman" w:hAnsi="Times New Roman" w:cs="Times New Roman"/>
          <w:b/>
          <w:bCs/>
          <w:sz w:val="24"/>
          <w:szCs w:val="24"/>
          <w:u w:val="single"/>
        </w:rPr>
      </w:pPr>
      <w:r w:rsidRPr="001B7189">
        <w:rPr>
          <w:rFonts w:ascii="Times New Roman" w:hAnsi="Times New Roman" w:cs="Times New Roman"/>
          <w:b/>
          <w:bCs/>
          <w:sz w:val="24"/>
          <w:szCs w:val="24"/>
          <w:u w:val="single"/>
        </w:rPr>
        <w:t>PUBLIC NOTICE</w:t>
      </w:r>
    </w:p>
    <w:p w:rsidR="00EB4925" w:rsidRPr="001B7189" w:rsidRDefault="00EB4925" w:rsidP="00907735">
      <w:pPr>
        <w:widowControl w:val="0"/>
        <w:autoSpaceDE w:val="0"/>
        <w:autoSpaceDN w:val="0"/>
        <w:adjustRightInd w:val="0"/>
        <w:rPr>
          <w:rFonts w:ascii="Times New Roman" w:hAnsi="Times New Roman" w:cs="Times New Roman"/>
          <w:sz w:val="24"/>
          <w:szCs w:val="24"/>
          <w:u w:val="single"/>
        </w:rPr>
      </w:pPr>
    </w:p>
    <w:p w:rsidR="00EB4925" w:rsidRDefault="00EB4925" w:rsidP="00907735">
      <w:pPr>
        <w:widowControl w:val="0"/>
        <w:autoSpaceDE w:val="0"/>
        <w:autoSpaceDN w:val="0"/>
        <w:adjustRightInd w:val="0"/>
        <w:rPr>
          <w:rFonts w:ascii="Times New Roman" w:hAnsi="Times New Roman" w:cs="Times New Roman"/>
          <w:sz w:val="24"/>
          <w:szCs w:val="24"/>
        </w:rPr>
      </w:pPr>
      <w:r w:rsidRPr="001B7189">
        <w:rPr>
          <w:rFonts w:ascii="Times New Roman" w:hAnsi="Times New Roman" w:cs="Times New Roman"/>
          <w:sz w:val="24"/>
          <w:szCs w:val="24"/>
        </w:rPr>
        <w:t>NOTICE IS HEREBY GIVEN, that the above Ordinance was introduced and passed on first reading at the regular meeting of the Borough of Bloomingdale, County of Passaic, State of New Jersey held in th</w:t>
      </w:r>
      <w:r>
        <w:rPr>
          <w:rFonts w:ascii="Times New Roman" w:hAnsi="Times New Roman" w:cs="Times New Roman"/>
          <w:sz w:val="24"/>
          <w:szCs w:val="24"/>
        </w:rPr>
        <w:t>e Municipal Building on the 23rd day of  October</w:t>
      </w:r>
      <w:r w:rsidRPr="001B7189">
        <w:rPr>
          <w:rFonts w:ascii="Times New Roman" w:hAnsi="Times New Roman" w:cs="Times New Roman"/>
          <w:sz w:val="24"/>
          <w:szCs w:val="24"/>
        </w:rPr>
        <w:t xml:space="preserve"> 2012, and the same shall come up for final passage at the regular meeting of the Mayor a</w:t>
      </w:r>
      <w:r>
        <w:rPr>
          <w:rFonts w:ascii="Times New Roman" w:hAnsi="Times New Roman" w:cs="Times New Roman"/>
          <w:sz w:val="24"/>
          <w:szCs w:val="24"/>
        </w:rPr>
        <w:t>nd Council to be held on the  27th day of  November</w:t>
      </w:r>
      <w:r w:rsidRPr="001B7189">
        <w:rPr>
          <w:rFonts w:ascii="Times New Roman" w:hAnsi="Times New Roman" w:cs="Times New Roman"/>
          <w:sz w:val="24"/>
          <w:szCs w:val="24"/>
        </w:rPr>
        <w:t>, 2012 , at 7:30 P.M., at the Bloomingdale Municipal Building, at which time  any persons interested shall be given the opportunity to be heard concerning said Ordinance.</w:t>
      </w:r>
    </w:p>
    <w:p w:rsidR="00EB4925" w:rsidRDefault="00EB4925" w:rsidP="00907735">
      <w:pPr>
        <w:widowControl w:val="0"/>
        <w:autoSpaceDE w:val="0"/>
        <w:autoSpaceDN w:val="0"/>
        <w:adjustRightInd w:val="0"/>
        <w:rPr>
          <w:rFonts w:ascii="Times New Roman" w:hAnsi="Times New Roman" w:cs="Times New Roman"/>
          <w:sz w:val="24"/>
          <w:szCs w:val="24"/>
        </w:rPr>
      </w:pPr>
    </w:p>
    <w:p w:rsidR="00EB4925" w:rsidRDefault="00EB4925" w:rsidP="00907735">
      <w:pPr>
        <w:widowControl w:val="0"/>
        <w:autoSpaceDE w:val="0"/>
        <w:autoSpaceDN w:val="0"/>
        <w:adjustRightInd w:val="0"/>
        <w:rPr>
          <w:rFonts w:ascii="Times New Roman" w:hAnsi="Times New Roman" w:cs="Times New Roman"/>
          <w:sz w:val="24"/>
          <w:szCs w:val="24"/>
        </w:rPr>
      </w:pPr>
    </w:p>
    <w:p w:rsidR="00EB4925" w:rsidRDefault="00EB4925" w:rsidP="00907735">
      <w:pPr>
        <w:widowControl w:val="0"/>
        <w:autoSpaceDE w:val="0"/>
        <w:autoSpaceDN w:val="0"/>
        <w:adjustRightInd w:val="0"/>
        <w:rPr>
          <w:rFonts w:ascii="Times New Roman" w:hAnsi="Times New Roman" w:cs="Times New Roman"/>
          <w:sz w:val="24"/>
          <w:szCs w:val="24"/>
        </w:rPr>
      </w:pPr>
    </w:p>
    <w:p w:rsidR="00EB4925" w:rsidRDefault="00EB4925" w:rsidP="0090773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Jane McCarthy, RMC</w:t>
      </w:r>
    </w:p>
    <w:p w:rsidR="00EB4925" w:rsidRPr="001B7189" w:rsidRDefault="00EB4925" w:rsidP="00907735">
      <w:pPr>
        <w:widowControl w:val="0"/>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Municipal Clerk</w:t>
      </w:r>
    </w:p>
    <w:p w:rsidR="00EB4925" w:rsidRPr="001B7189" w:rsidRDefault="00EB4925" w:rsidP="00907735">
      <w:pPr>
        <w:widowControl w:val="0"/>
        <w:autoSpaceDE w:val="0"/>
        <w:autoSpaceDN w:val="0"/>
        <w:adjustRightInd w:val="0"/>
        <w:rPr>
          <w:rFonts w:ascii="Times New Roman" w:hAnsi="Times New Roman" w:cs="Times New Roman"/>
          <w:sz w:val="24"/>
          <w:szCs w:val="24"/>
        </w:rPr>
      </w:pPr>
    </w:p>
    <w:sectPr w:rsidR="00EB4925" w:rsidRPr="001B7189" w:rsidSect="006E63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B06F0E"/>
    <w:multiLevelType w:val="hybridMultilevel"/>
    <w:tmpl w:val="8FA432C2"/>
    <w:lvl w:ilvl="0" w:tplc="72628E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7EDC1CE6"/>
    <w:multiLevelType w:val="hybridMultilevel"/>
    <w:tmpl w:val="00807240"/>
    <w:lvl w:ilvl="0" w:tplc="92CE7A72">
      <w:start w:val="2"/>
      <w:numFmt w:val="lowerLetter"/>
      <w:lvlText w:val="%1."/>
      <w:lvlJc w:val="left"/>
      <w:pPr>
        <w:tabs>
          <w:tab w:val="num" w:pos="780"/>
        </w:tabs>
        <w:ind w:left="780" w:hanging="360"/>
      </w:pPr>
      <w:rPr>
        <w:rFonts w:hint="default"/>
      </w:rPr>
    </w:lvl>
    <w:lvl w:ilvl="1" w:tplc="04090019">
      <w:start w:val="1"/>
      <w:numFmt w:val="lowerLetter"/>
      <w:lvlText w:val="%2."/>
      <w:lvlJc w:val="left"/>
      <w:pPr>
        <w:tabs>
          <w:tab w:val="num" w:pos="1500"/>
        </w:tabs>
        <w:ind w:left="1500" w:hanging="360"/>
      </w:pPr>
    </w:lvl>
    <w:lvl w:ilvl="2" w:tplc="0409001B">
      <w:start w:val="1"/>
      <w:numFmt w:val="lowerRoman"/>
      <w:lvlText w:val="%3."/>
      <w:lvlJc w:val="right"/>
      <w:pPr>
        <w:tabs>
          <w:tab w:val="num" w:pos="2220"/>
        </w:tabs>
        <w:ind w:left="2220" w:hanging="180"/>
      </w:pPr>
    </w:lvl>
    <w:lvl w:ilvl="3" w:tplc="0409000F">
      <w:start w:val="1"/>
      <w:numFmt w:val="decimal"/>
      <w:lvlText w:val="%4."/>
      <w:lvlJc w:val="left"/>
      <w:pPr>
        <w:tabs>
          <w:tab w:val="num" w:pos="2940"/>
        </w:tabs>
        <w:ind w:left="2940" w:hanging="360"/>
      </w:pPr>
    </w:lvl>
    <w:lvl w:ilvl="4" w:tplc="04090019">
      <w:start w:val="1"/>
      <w:numFmt w:val="lowerLetter"/>
      <w:lvlText w:val="%5."/>
      <w:lvlJc w:val="left"/>
      <w:pPr>
        <w:tabs>
          <w:tab w:val="num" w:pos="3660"/>
        </w:tabs>
        <w:ind w:left="3660" w:hanging="360"/>
      </w:pPr>
    </w:lvl>
    <w:lvl w:ilvl="5" w:tplc="0409001B">
      <w:start w:val="1"/>
      <w:numFmt w:val="lowerRoman"/>
      <w:lvlText w:val="%6."/>
      <w:lvlJc w:val="right"/>
      <w:pPr>
        <w:tabs>
          <w:tab w:val="num" w:pos="4380"/>
        </w:tabs>
        <w:ind w:left="4380" w:hanging="180"/>
      </w:pPr>
    </w:lvl>
    <w:lvl w:ilvl="6" w:tplc="0409000F">
      <w:start w:val="1"/>
      <w:numFmt w:val="decimal"/>
      <w:lvlText w:val="%7."/>
      <w:lvlJc w:val="left"/>
      <w:pPr>
        <w:tabs>
          <w:tab w:val="num" w:pos="5100"/>
        </w:tabs>
        <w:ind w:left="5100" w:hanging="360"/>
      </w:pPr>
    </w:lvl>
    <w:lvl w:ilvl="7" w:tplc="04090019">
      <w:start w:val="1"/>
      <w:numFmt w:val="lowerLetter"/>
      <w:lvlText w:val="%8."/>
      <w:lvlJc w:val="left"/>
      <w:pPr>
        <w:tabs>
          <w:tab w:val="num" w:pos="5820"/>
        </w:tabs>
        <w:ind w:left="5820" w:hanging="360"/>
      </w:pPr>
    </w:lvl>
    <w:lvl w:ilvl="8" w:tplc="0409001B">
      <w:start w:val="1"/>
      <w:numFmt w:val="lowerRoman"/>
      <w:lvlText w:val="%9."/>
      <w:lvlJc w:val="right"/>
      <w:pPr>
        <w:tabs>
          <w:tab w:val="num" w:pos="6540"/>
        </w:tabs>
        <w:ind w:left="65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5190"/>
    <w:rsid w:val="00086769"/>
    <w:rsid w:val="001B7189"/>
    <w:rsid w:val="001C2AA4"/>
    <w:rsid w:val="00203272"/>
    <w:rsid w:val="00342430"/>
    <w:rsid w:val="003A0D99"/>
    <w:rsid w:val="0042151F"/>
    <w:rsid w:val="00653302"/>
    <w:rsid w:val="006D2FAF"/>
    <w:rsid w:val="006E637C"/>
    <w:rsid w:val="00704E32"/>
    <w:rsid w:val="007D7C01"/>
    <w:rsid w:val="0082688C"/>
    <w:rsid w:val="00907735"/>
    <w:rsid w:val="00AC094D"/>
    <w:rsid w:val="00C15190"/>
    <w:rsid w:val="00E41F41"/>
    <w:rsid w:val="00EB4925"/>
    <w:rsid w:val="00ED32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37C"/>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42151F"/>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549</Words>
  <Characters>3135</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BOROUGH OF BLOOMINGDALE</dc:title>
  <dc:subject/>
  <dc:creator>Michael Aguello</dc:creator>
  <cp:keywords/>
  <dc:description/>
  <cp:lastModifiedBy>Jane McCarthy</cp:lastModifiedBy>
  <cp:revision>2</cp:revision>
  <cp:lastPrinted>2012-11-06T12:35:00Z</cp:lastPrinted>
  <dcterms:created xsi:type="dcterms:W3CDTF">2012-11-06T12:36:00Z</dcterms:created>
  <dcterms:modified xsi:type="dcterms:W3CDTF">2012-11-06T12:36:00Z</dcterms:modified>
</cp:coreProperties>
</file>