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4B83A" w14:textId="2B1A9B71" w:rsidR="00133260" w:rsidRPr="00976B51" w:rsidRDefault="00133260" w:rsidP="00133260">
      <w:pPr>
        <w:jc w:val="center"/>
        <w:rPr>
          <w:rFonts w:ascii="Arial" w:hAnsi="Arial" w:cs="Arial"/>
          <w:b/>
          <w:color w:val="auto"/>
        </w:rPr>
      </w:pPr>
      <w:r w:rsidRPr="00976B51">
        <w:rPr>
          <w:rFonts w:ascii="Arial" w:hAnsi="Arial" w:cs="Arial"/>
          <w:b/>
          <w:color w:val="auto"/>
        </w:rPr>
        <w:t>ORDINANCE ____-202</w:t>
      </w:r>
      <w:r w:rsidR="00092251" w:rsidRPr="00976B51">
        <w:rPr>
          <w:rFonts w:ascii="Arial" w:hAnsi="Arial" w:cs="Arial"/>
          <w:b/>
          <w:color w:val="auto"/>
        </w:rPr>
        <w:t>4</w:t>
      </w:r>
    </w:p>
    <w:p w14:paraId="71AC8D9E" w14:textId="77777777" w:rsidR="00133260" w:rsidRPr="00976B51" w:rsidRDefault="00133260" w:rsidP="00133260">
      <w:pPr>
        <w:jc w:val="center"/>
        <w:rPr>
          <w:rFonts w:ascii="Arial" w:hAnsi="Arial" w:cs="Arial"/>
          <w:b/>
          <w:color w:val="auto"/>
        </w:rPr>
      </w:pPr>
      <w:r w:rsidRPr="00976B51">
        <w:rPr>
          <w:rFonts w:ascii="Arial" w:hAnsi="Arial" w:cs="Arial"/>
          <w:b/>
          <w:color w:val="auto"/>
        </w:rPr>
        <w:t>OF THE GOVERNING BODY</w:t>
      </w:r>
    </w:p>
    <w:p w14:paraId="03C1CCAE" w14:textId="77777777" w:rsidR="00133260" w:rsidRPr="00976B51" w:rsidRDefault="00133260" w:rsidP="00133260">
      <w:pPr>
        <w:jc w:val="center"/>
        <w:rPr>
          <w:rFonts w:ascii="Arial" w:hAnsi="Arial" w:cs="Arial"/>
          <w:b/>
          <w:color w:val="auto"/>
        </w:rPr>
      </w:pPr>
      <w:r w:rsidRPr="00976B51">
        <w:rPr>
          <w:rFonts w:ascii="Arial" w:hAnsi="Arial" w:cs="Arial"/>
          <w:b/>
          <w:color w:val="auto"/>
        </w:rPr>
        <w:t>OF THE BOROUGH OF BLOOMINGDALE</w:t>
      </w:r>
    </w:p>
    <w:p w14:paraId="3CD5E070" w14:textId="77777777" w:rsidR="00133260" w:rsidRPr="00976B51" w:rsidRDefault="00133260" w:rsidP="00133260">
      <w:pPr>
        <w:jc w:val="both"/>
        <w:rPr>
          <w:rFonts w:ascii="Arial" w:hAnsi="Arial" w:cs="Arial"/>
          <w:b/>
          <w:color w:val="auto"/>
        </w:rPr>
      </w:pPr>
    </w:p>
    <w:p w14:paraId="74100F7C" w14:textId="1F2C3089" w:rsidR="00133260" w:rsidRPr="00976B51" w:rsidRDefault="00133260" w:rsidP="00133260">
      <w:pPr>
        <w:ind w:left="720" w:right="720"/>
        <w:jc w:val="both"/>
        <w:rPr>
          <w:rFonts w:ascii="Arial" w:hAnsi="Arial" w:cs="Arial"/>
          <w:b/>
          <w:bCs/>
          <w:caps/>
          <w:color w:val="auto"/>
        </w:rPr>
      </w:pPr>
      <w:bookmarkStart w:id="0" w:name="_Hlk161757404"/>
      <w:r w:rsidRPr="00976B51">
        <w:rPr>
          <w:rFonts w:ascii="Arial" w:hAnsi="Arial" w:cs="Arial"/>
          <w:b/>
          <w:caps/>
          <w:color w:val="auto"/>
        </w:rPr>
        <w:t xml:space="preserve">AN ORDINANCE OF THE BOROUGH OF BLOOMINGDALE, IN THE COUNTY OF PASSAIC AND STATE OF NEW JERSEY, </w:t>
      </w:r>
      <w:r w:rsidRPr="00976B51">
        <w:rPr>
          <w:rFonts w:ascii="Arial" w:hAnsi="Arial" w:cs="Arial"/>
          <w:b/>
          <w:bCs/>
          <w:caps/>
          <w:color w:val="auto"/>
        </w:rPr>
        <w:t xml:space="preserve">amending chapter </w:t>
      </w:r>
      <w:r w:rsidR="00092251" w:rsidRPr="00976B51">
        <w:rPr>
          <w:rFonts w:ascii="Arial" w:hAnsi="Arial" w:cs="Arial"/>
          <w:b/>
          <w:bCs/>
          <w:caps/>
          <w:color w:val="auto"/>
        </w:rPr>
        <w:t>31A</w:t>
      </w:r>
      <w:r w:rsidRPr="00976B51">
        <w:rPr>
          <w:rFonts w:ascii="Arial" w:hAnsi="Arial" w:cs="Arial"/>
          <w:b/>
          <w:bCs/>
          <w:caps/>
          <w:color w:val="auto"/>
        </w:rPr>
        <w:t xml:space="preserve"> “</w:t>
      </w:r>
      <w:r w:rsidR="00092251" w:rsidRPr="00976B51">
        <w:rPr>
          <w:rFonts w:ascii="Arial" w:hAnsi="Arial" w:cs="Arial"/>
          <w:b/>
          <w:bCs/>
          <w:caps/>
          <w:color w:val="auto"/>
        </w:rPr>
        <w:t>STORMWATER CONTROL REQUIREMENTS</w:t>
      </w:r>
      <w:r w:rsidRPr="00976B51">
        <w:rPr>
          <w:rFonts w:ascii="Arial" w:hAnsi="Arial" w:cs="Arial"/>
          <w:b/>
          <w:bCs/>
          <w:caps/>
          <w:color w:val="auto"/>
        </w:rPr>
        <w:t xml:space="preserve">” of the Code of the Borough of Bloomingdale </w:t>
      </w:r>
    </w:p>
    <w:bookmarkEnd w:id="0"/>
    <w:p w14:paraId="272F1058" w14:textId="77777777" w:rsidR="00133260" w:rsidRPr="00976B51" w:rsidRDefault="00133260" w:rsidP="00133260">
      <w:pPr>
        <w:jc w:val="both"/>
        <w:rPr>
          <w:rFonts w:ascii="Arial" w:hAnsi="Arial" w:cs="Arial"/>
          <w:b/>
          <w:color w:val="auto"/>
        </w:rPr>
      </w:pPr>
    </w:p>
    <w:p w14:paraId="5392C307" w14:textId="512F4B8D" w:rsidR="00133260" w:rsidRPr="00976B51" w:rsidRDefault="00133260" w:rsidP="00133260">
      <w:pPr>
        <w:ind w:firstLine="709"/>
        <w:jc w:val="both"/>
        <w:rPr>
          <w:rFonts w:ascii="Arial" w:hAnsi="Arial" w:cs="Arial"/>
          <w:bCs/>
          <w:color w:val="auto"/>
          <w:lang w:val="en"/>
        </w:rPr>
      </w:pPr>
      <w:r w:rsidRPr="00976B51">
        <w:rPr>
          <w:rFonts w:ascii="Arial" w:hAnsi="Arial" w:cs="Arial"/>
          <w:b/>
          <w:bCs/>
          <w:color w:val="auto"/>
          <w:lang w:val="en"/>
        </w:rPr>
        <w:t>WHEREAS</w:t>
      </w:r>
      <w:r w:rsidRPr="00976B51">
        <w:rPr>
          <w:rFonts w:ascii="Arial" w:hAnsi="Arial" w:cs="Arial"/>
          <w:bCs/>
          <w:color w:val="auto"/>
          <w:lang w:val="en"/>
        </w:rPr>
        <w:t xml:space="preserve">, the Borough Code contains regulations and definitions associated with </w:t>
      </w:r>
      <w:r w:rsidR="0086032F" w:rsidRPr="00976B51">
        <w:rPr>
          <w:rFonts w:ascii="Arial" w:hAnsi="Arial" w:cs="Arial"/>
          <w:bCs/>
          <w:color w:val="auto"/>
          <w:lang w:val="en"/>
        </w:rPr>
        <w:t>the control of stormwater</w:t>
      </w:r>
      <w:r w:rsidRPr="00976B51">
        <w:rPr>
          <w:rFonts w:ascii="Arial" w:hAnsi="Arial" w:cs="Arial"/>
          <w:bCs/>
          <w:color w:val="auto"/>
          <w:lang w:val="en"/>
        </w:rPr>
        <w:t xml:space="preserve"> throughout the Borough; and</w:t>
      </w:r>
    </w:p>
    <w:p w14:paraId="4050D330" w14:textId="77777777" w:rsidR="00133260" w:rsidRPr="00976B51" w:rsidRDefault="00133260" w:rsidP="00133260">
      <w:pPr>
        <w:jc w:val="both"/>
        <w:rPr>
          <w:rFonts w:ascii="Arial" w:hAnsi="Arial" w:cs="Arial"/>
          <w:bCs/>
          <w:color w:val="auto"/>
          <w:lang w:val="en"/>
        </w:rPr>
      </w:pPr>
    </w:p>
    <w:p w14:paraId="78AC0BF5" w14:textId="77777777" w:rsidR="0086032F" w:rsidRPr="00976B51" w:rsidRDefault="00133260" w:rsidP="0086032F">
      <w:pPr>
        <w:ind w:firstLine="709"/>
        <w:jc w:val="both"/>
        <w:rPr>
          <w:rFonts w:ascii="Arial" w:hAnsi="Arial" w:cs="Arial"/>
          <w:bCs/>
          <w:color w:val="auto"/>
          <w:lang w:val="en"/>
        </w:rPr>
      </w:pPr>
      <w:r w:rsidRPr="00976B51">
        <w:rPr>
          <w:rFonts w:ascii="Arial" w:hAnsi="Arial" w:cs="Arial"/>
          <w:b/>
          <w:color w:val="auto"/>
          <w:lang w:val="en"/>
        </w:rPr>
        <w:t>WHEREAS</w:t>
      </w:r>
      <w:r w:rsidRPr="00976B51">
        <w:rPr>
          <w:rFonts w:ascii="Arial" w:hAnsi="Arial" w:cs="Arial"/>
          <w:bCs/>
          <w:color w:val="auto"/>
          <w:lang w:val="en"/>
        </w:rPr>
        <w:t xml:space="preserve">, the New Jersey Department of Environmental Protection (“NJ DEP”) has </w:t>
      </w:r>
      <w:r w:rsidR="0086032F" w:rsidRPr="00976B51">
        <w:rPr>
          <w:rFonts w:ascii="Arial" w:hAnsi="Arial" w:cs="Arial"/>
          <w:bCs/>
          <w:color w:val="auto"/>
          <w:lang w:val="en"/>
        </w:rPr>
        <w:t>adopted amendments to the Stormwater Management regulations found at N.J.A.C. 7:8; and</w:t>
      </w:r>
    </w:p>
    <w:p w14:paraId="54488F2C" w14:textId="77777777" w:rsidR="0086032F" w:rsidRPr="00976B51" w:rsidRDefault="0086032F" w:rsidP="0086032F">
      <w:pPr>
        <w:ind w:firstLine="709"/>
        <w:jc w:val="both"/>
        <w:rPr>
          <w:rFonts w:ascii="Arial" w:hAnsi="Arial" w:cs="Arial"/>
          <w:bCs/>
          <w:color w:val="auto"/>
          <w:lang w:val="en"/>
        </w:rPr>
      </w:pPr>
    </w:p>
    <w:p w14:paraId="77C2A4A3" w14:textId="5FAA0A53" w:rsidR="00133260" w:rsidRPr="00976B51" w:rsidRDefault="0086032F" w:rsidP="0086032F">
      <w:pPr>
        <w:ind w:firstLine="709"/>
        <w:jc w:val="both"/>
        <w:rPr>
          <w:rFonts w:ascii="Arial" w:hAnsi="Arial" w:cs="Arial"/>
          <w:bCs/>
          <w:color w:val="auto"/>
          <w:lang w:val="en"/>
        </w:rPr>
      </w:pPr>
      <w:r w:rsidRPr="00976B51">
        <w:rPr>
          <w:rFonts w:ascii="Arial" w:hAnsi="Arial" w:cs="Arial"/>
          <w:b/>
          <w:color w:val="auto"/>
          <w:lang w:val="en"/>
        </w:rPr>
        <w:t>WHEREAS</w:t>
      </w:r>
      <w:r w:rsidRPr="00976B51">
        <w:rPr>
          <w:rFonts w:ascii="Arial" w:hAnsi="Arial" w:cs="Arial"/>
          <w:bCs/>
          <w:color w:val="auto"/>
          <w:lang w:val="en"/>
        </w:rPr>
        <w:t xml:space="preserve">, as a result of the amendments, the NJ DEP has </w:t>
      </w:r>
      <w:r w:rsidR="00133260" w:rsidRPr="00976B51">
        <w:rPr>
          <w:rFonts w:ascii="Arial" w:hAnsi="Arial" w:cs="Arial"/>
          <w:bCs/>
          <w:color w:val="auto"/>
          <w:lang w:val="en"/>
        </w:rPr>
        <w:t>developed a model ordinance to ensure municipalities have adopted ordinances which are consistent with the NJ DEP’s stormwater management statutes and regulations</w:t>
      </w:r>
      <w:r w:rsidRPr="00976B51">
        <w:rPr>
          <w:rFonts w:ascii="Arial" w:hAnsi="Arial" w:cs="Arial"/>
          <w:bCs/>
          <w:color w:val="auto"/>
          <w:lang w:val="en"/>
        </w:rPr>
        <w:t xml:space="preserve"> as amended</w:t>
      </w:r>
      <w:r w:rsidR="00133260" w:rsidRPr="00976B51">
        <w:rPr>
          <w:rFonts w:ascii="Arial" w:hAnsi="Arial" w:cs="Arial"/>
          <w:bCs/>
          <w:color w:val="auto"/>
          <w:lang w:val="en"/>
        </w:rPr>
        <w:t>; and</w:t>
      </w:r>
    </w:p>
    <w:p w14:paraId="0132F702" w14:textId="77777777" w:rsidR="00133260" w:rsidRPr="00976B51" w:rsidRDefault="00133260" w:rsidP="00133260">
      <w:pPr>
        <w:jc w:val="both"/>
        <w:rPr>
          <w:rFonts w:ascii="Arial" w:hAnsi="Arial" w:cs="Arial"/>
          <w:bCs/>
          <w:color w:val="auto"/>
          <w:lang w:val="en"/>
        </w:rPr>
      </w:pPr>
    </w:p>
    <w:p w14:paraId="1B3AA986" w14:textId="08F0C888" w:rsidR="00133260" w:rsidRPr="00976B51" w:rsidRDefault="00133260" w:rsidP="00133260">
      <w:pPr>
        <w:ind w:firstLine="709"/>
        <w:jc w:val="both"/>
        <w:rPr>
          <w:rFonts w:ascii="Arial" w:hAnsi="Arial" w:cs="Arial"/>
          <w:bCs/>
          <w:color w:val="auto"/>
          <w:lang w:val="en"/>
        </w:rPr>
      </w:pPr>
      <w:r w:rsidRPr="00976B51">
        <w:rPr>
          <w:rFonts w:ascii="Arial" w:hAnsi="Arial" w:cs="Arial"/>
          <w:b/>
          <w:bCs/>
          <w:color w:val="auto"/>
          <w:lang w:val="en"/>
        </w:rPr>
        <w:t>WHEREAS</w:t>
      </w:r>
      <w:r w:rsidRPr="00976B51">
        <w:rPr>
          <w:rFonts w:ascii="Arial" w:hAnsi="Arial" w:cs="Arial"/>
          <w:bCs/>
          <w:color w:val="auto"/>
          <w:lang w:val="en"/>
        </w:rPr>
        <w:t>, a review of the Code determined that the Borough should amend the Code to incorporate the NJ DEP’s model ordinance</w:t>
      </w:r>
      <w:r w:rsidR="0086032F" w:rsidRPr="00976B51">
        <w:rPr>
          <w:rFonts w:ascii="Arial" w:hAnsi="Arial" w:cs="Arial"/>
          <w:bCs/>
          <w:color w:val="auto"/>
          <w:lang w:val="en"/>
        </w:rPr>
        <w:t xml:space="preserve"> changes</w:t>
      </w:r>
      <w:r w:rsidRPr="00976B51">
        <w:rPr>
          <w:rFonts w:ascii="Arial" w:hAnsi="Arial" w:cs="Arial"/>
          <w:bCs/>
          <w:color w:val="auto"/>
          <w:lang w:val="en"/>
        </w:rPr>
        <w:t>; and</w:t>
      </w:r>
    </w:p>
    <w:p w14:paraId="34862A16" w14:textId="77777777" w:rsidR="00133260" w:rsidRPr="00976B51" w:rsidRDefault="00133260" w:rsidP="00133260">
      <w:pPr>
        <w:jc w:val="both"/>
        <w:rPr>
          <w:rFonts w:ascii="Arial" w:hAnsi="Arial" w:cs="Arial"/>
          <w:b/>
          <w:bCs/>
          <w:color w:val="auto"/>
          <w:lang w:val="en"/>
        </w:rPr>
      </w:pPr>
    </w:p>
    <w:p w14:paraId="1A095A02" w14:textId="77777777" w:rsidR="00133260" w:rsidRPr="00976B51" w:rsidRDefault="00133260" w:rsidP="00133260">
      <w:pPr>
        <w:ind w:firstLine="709"/>
        <w:jc w:val="both"/>
        <w:rPr>
          <w:rFonts w:ascii="Arial" w:hAnsi="Arial" w:cs="Arial"/>
          <w:bCs/>
          <w:color w:val="auto"/>
          <w:lang w:val="en"/>
        </w:rPr>
      </w:pPr>
      <w:r w:rsidRPr="00976B51">
        <w:rPr>
          <w:rFonts w:ascii="Arial" w:hAnsi="Arial" w:cs="Arial"/>
          <w:b/>
          <w:bCs/>
          <w:color w:val="auto"/>
          <w:lang w:val="en"/>
        </w:rPr>
        <w:t>WHEREAS</w:t>
      </w:r>
      <w:r w:rsidRPr="00976B51">
        <w:rPr>
          <w:rFonts w:ascii="Arial" w:hAnsi="Arial" w:cs="Arial"/>
          <w:bCs/>
          <w:color w:val="auto"/>
          <w:lang w:val="en"/>
        </w:rPr>
        <w:t>, the Borough Engineer and Ordinance Review Committee have reviewed and recommended that the Code be amended; and</w:t>
      </w:r>
    </w:p>
    <w:p w14:paraId="73CECFE9" w14:textId="77777777" w:rsidR="00133260" w:rsidRPr="00976B51" w:rsidRDefault="00133260" w:rsidP="00133260">
      <w:pPr>
        <w:jc w:val="both"/>
        <w:rPr>
          <w:rFonts w:ascii="Arial" w:hAnsi="Arial" w:cs="Arial"/>
          <w:bCs/>
          <w:color w:val="auto"/>
          <w:lang w:val="en"/>
        </w:rPr>
      </w:pPr>
    </w:p>
    <w:p w14:paraId="600B0348" w14:textId="77777777" w:rsidR="00133260" w:rsidRPr="00976B51" w:rsidRDefault="00133260" w:rsidP="00133260">
      <w:pPr>
        <w:ind w:firstLine="709"/>
        <w:jc w:val="both"/>
        <w:rPr>
          <w:rFonts w:ascii="Arial" w:hAnsi="Arial" w:cs="Arial"/>
          <w:bCs/>
          <w:color w:val="auto"/>
          <w:lang w:val="en"/>
        </w:rPr>
      </w:pPr>
      <w:r w:rsidRPr="00976B51">
        <w:rPr>
          <w:rFonts w:ascii="Arial" w:hAnsi="Arial" w:cs="Arial"/>
          <w:b/>
          <w:bCs/>
          <w:color w:val="auto"/>
          <w:lang w:val="en"/>
        </w:rPr>
        <w:t>WHEREAS</w:t>
      </w:r>
      <w:r w:rsidRPr="00976B51">
        <w:rPr>
          <w:rFonts w:ascii="Arial" w:hAnsi="Arial" w:cs="Arial"/>
          <w:bCs/>
          <w:color w:val="auto"/>
          <w:lang w:val="en"/>
        </w:rPr>
        <w:t>, the Borough Council has reviewed and approved of the recommended amendment.</w:t>
      </w:r>
    </w:p>
    <w:p w14:paraId="2189DD77" w14:textId="77777777" w:rsidR="00133260" w:rsidRPr="00976B51" w:rsidRDefault="00133260" w:rsidP="00133260">
      <w:pPr>
        <w:jc w:val="both"/>
        <w:rPr>
          <w:rFonts w:ascii="Arial" w:hAnsi="Arial" w:cs="Arial"/>
          <w:bCs/>
          <w:color w:val="auto"/>
          <w:lang w:val="en"/>
        </w:rPr>
      </w:pPr>
    </w:p>
    <w:p w14:paraId="4101DED2" w14:textId="77777777" w:rsidR="00133260" w:rsidRPr="00976B51" w:rsidRDefault="00133260" w:rsidP="00133260">
      <w:pPr>
        <w:jc w:val="both"/>
        <w:rPr>
          <w:rFonts w:ascii="Arial" w:hAnsi="Arial" w:cs="Arial"/>
          <w:color w:val="auto"/>
        </w:rPr>
      </w:pPr>
      <w:r w:rsidRPr="00976B51">
        <w:rPr>
          <w:rFonts w:ascii="Arial" w:hAnsi="Arial" w:cs="Arial"/>
          <w:b/>
          <w:color w:val="auto"/>
        </w:rPr>
        <w:tab/>
        <w:t>NOW, THEREFORE, BE IT ORDAINED</w:t>
      </w:r>
      <w:r w:rsidRPr="00976B51">
        <w:rPr>
          <w:rFonts w:ascii="Arial" w:hAnsi="Arial" w:cs="Arial"/>
          <w:bCs/>
          <w:color w:val="auto"/>
        </w:rPr>
        <w:t xml:space="preserve"> </w:t>
      </w:r>
      <w:r w:rsidRPr="00976B51">
        <w:rPr>
          <w:rFonts w:ascii="Arial" w:hAnsi="Arial" w:cs="Arial"/>
          <w:color w:val="auto"/>
        </w:rPr>
        <w:t xml:space="preserve">by the Borough Council of the Borough of Bloomingdale, County of Passaic, State of New Jersey, as follows:  </w:t>
      </w:r>
    </w:p>
    <w:p w14:paraId="7FCDE7CA" w14:textId="77777777" w:rsidR="00133260" w:rsidRPr="00976B51" w:rsidRDefault="00133260" w:rsidP="00133260">
      <w:pPr>
        <w:jc w:val="both"/>
        <w:rPr>
          <w:rFonts w:ascii="Arial" w:hAnsi="Arial" w:cs="Arial"/>
          <w:b/>
          <w:bCs/>
          <w:color w:val="auto"/>
        </w:rPr>
      </w:pPr>
    </w:p>
    <w:p w14:paraId="149BD384" w14:textId="3DCCC8D0" w:rsidR="006365A9" w:rsidRPr="00976B51" w:rsidRDefault="00133260" w:rsidP="00133260">
      <w:pPr>
        <w:jc w:val="both"/>
        <w:rPr>
          <w:rFonts w:ascii="Arial" w:eastAsia="Arial Unicode MS" w:hAnsi="Arial" w:cs="Arial"/>
          <w:color w:val="auto"/>
          <w:spacing w:val="-10"/>
        </w:rPr>
      </w:pPr>
      <w:r w:rsidRPr="00976B51">
        <w:rPr>
          <w:rFonts w:ascii="Arial" w:hAnsi="Arial" w:cs="Arial"/>
          <w:b/>
          <w:bCs/>
          <w:color w:val="auto"/>
        </w:rPr>
        <w:t xml:space="preserve">SECTION </w:t>
      </w:r>
      <w:r w:rsidR="00B757D1" w:rsidRPr="00976B51">
        <w:rPr>
          <w:rFonts w:ascii="Arial" w:hAnsi="Arial" w:cs="Arial"/>
          <w:b/>
          <w:bCs/>
          <w:color w:val="auto"/>
        </w:rPr>
        <w:t>1</w:t>
      </w:r>
      <w:r w:rsidRPr="00976B51">
        <w:rPr>
          <w:rFonts w:ascii="Arial" w:hAnsi="Arial" w:cs="Arial"/>
          <w:color w:val="auto"/>
        </w:rPr>
        <w:t>.</w:t>
      </w:r>
      <w:r w:rsidRPr="00976B51">
        <w:rPr>
          <w:rFonts w:ascii="Arial" w:hAnsi="Arial" w:cs="Arial"/>
          <w:color w:val="auto"/>
        </w:rPr>
        <w:tab/>
      </w:r>
      <w:r w:rsidRPr="00976B51">
        <w:rPr>
          <w:rFonts w:ascii="Arial" w:eastAsia="Arial Unicode MS" w:hAnsi="Arial" w:cs="Arial"/>
          <w:color w:val="auto"/>
          <w:spacing w:val="-10"/>
        </w:rPr>
        <w:t>Chapter 3</w:t>
      </w:r>
      <w:r w:rsidR="00B757D1" w:rsidRPr="00976B51">
        <w:rPr>
          <w:rFonts w:ascii="Arial" w:eastAsia="Arial Unicode MS" w:hAnsi="Arial" w:cs="Arial"/>
          <w:color w:val="auto"/>
          <w:spacing w:val="-10"/>
        </w:rPr>
        <w:t>1A</w:t>
      </w:r>
      <w:r w:rsidRPr="00976B51">
        <w:rPr>
          <w:rFonts w:ascii="Arial" w:eastAsia="Arial Unicode MS" w:hAnsi="Arial" w:cs="Arial"/>
          <w:color w:val="auto"/>
          <w:spacing w:val="-10"/>
        </w:rPr>
        <w:t xml:space="preserve"> “S</w:t>
      </w:r>
      <w:r w:rsidR="00B757D1" w:rsidRPr="00976B51">
        <w:rPr>
          <w:rFonts w:ascii="Arial" w:eastAsia="Arial Unicode MS" w:hAnsi="Arial" w:cs="Arial"/>
          <w:color w:val="auto"/>
          <w:spacing w:val="-10"/>
        </w:rPr>
        <w:t>tormwater Control Requirements</w:t>
      </w:r>
      <w:r w:rsidRPr="00976B51">
        <w:rPr>
          <w:rFonts w:ascii="Arial" w:eastAsia="Arial Unicode MS" w:hAnsi="Arial" w:cs="Arial"/>
          <w:color w:val="auto"/>
          <w:spacing w:val="-10"/>
        </w:rPr>
        <w:t>”</w:t>
      </w:r>
      <w:r w:rsidR="0091554A" w:rsidRPr="00976B51">
        <w:rPr>
          <w:rFonts w:ascii="Arial" w:eastAsia="Arial Unicode MS" w:hAnsi="Arial" w:cs="Arial"/>
          <w:color w:val="auto"/>
          <w:spacing w:val="-10"/>
        </w:rPr>
        <w:t>, Section 31A-1.2 “Applicability”</w:t>
      </w:r>
      <w:r w:rsidRPr="00976B51">
        <w:rPr>
          <w:rFonts w:ascii="Arial" w:eastAsia="Arial Unicode MS" w:hAnsi="Arial" w:cs="Arial"/>
          <w:color w:val="auto"/>
          <w:spacing w:val="-10"/>
        </w:rPr>
        <w:t xml:space="preserve"> shall be amended to read as follows:</w:t>
      </w:r>
    </w:p>
    <w:p w14:paraId="6AA1D862" w14:textId="77777777" w:rsidR="00B757D1" w:rsidRPr="00976B51" w:rsidRDefault="00B757D1" w:rsidP="00133260">
      <w:pPr>
        <w:jc w:val="both"/>
        <w:rPr>
          <w:rFonts w:ascii="Arial" w:eastAsia="Arial Unicode MS" w:hAnsi="Arial" w:cs="Arial"/>
          <w:color w:val="auto"/>
          <w:spacing w:val="-10"/>
        </w:rPr>
      </w:pPr>
    </w:p>
    <w:p w14:paraId="14396AC1" w14:textId="77777777" w:rsidR="0091554A" w:rsidRPr="00976B51" w:rsidRDefault="0091554A" w:rsidP="0091554A">
      <w:pPr>
        <w:pStyle w:val="Heading4"/>
        <w:spacing w:before="0" w:after="0"/>
        <w:ind w:firstLine="720"/>
        <w:rPr>
          <w:rFonts w:ascii="Arial" w:hAnsi="Arial" w:cs="Arial"/>
          <w:color w:val="auto"/>
        </w:rPr>
      </w:pPr>
      <w:r w:rsidRPr="00976B51">
        <w:rPr>
          <w:rFonts w:ascii="Arial" w:hAnsi="Arial" w:cs="Arial"/>
          <w:b w:val="0"/>
          <w:color w:val="auto"/>
        </w:rPr>
        <w:t>§ 31A-1.2</w:t>
      </w:r>
      <w:r w:rsidRPr="00976B51">
        <w:rPr>
          <w:rFonts w:ascii="Arial" w:hAnsi="Arial" w:cs="Arial"/>
          <w:color w:val="auto"/>
        </w:rPr>
        <w:t xml:space="preserve"> Applicability.</w:t>
      </w:r>
    </w:p>
    <w:p w14:paraId="47C4208A" w14:textId="77777777" w:rsidR="0091554A" w:rsidRPr="00976B51" w:rsidRDefault="0091554A" w:rsidP="0091554A">
      <w:pPr>
        <w:pStyle w:val="BodyText"/>
        <w:spacing w:after="0"/>
        <w:ind w:firstLine="720"/>
        <w:rPr>
          <w:rFonts w:ascii="Arial" w:hAnsi="Arial" w:cs="Arial"/>
          <w:b/>
          <w:color w:val="auto"/>
        </w:rPr>
      </w:pPr>
    </w:p>
    <w:p w14:paraId="01AB2A1A" w14:textId="7FAA6A7C" w:rsidR="0091554A" w:rsidRPr="00976B51" w:rsidRDefault="0091554A" w:rsidP="0091554A">
      <w:pPr>
        <w:pStyle w:val="BodyText"/>
        <w:spacing w:after="0"/>
        <w:ind w:firstLine="720"/>
        <w:rPr>
          <w:rFonts w:ascii="Arial" w:hAnsi="Arial" w:cs="Arial"/>
          <w:color w:val="auto"/>
        </w:rPr>
      </w:pPr>
      <w:r w:rsidRPr="00976B51">
        <w:rPr>
          <w:rFonts w:ascii="Arial" w:hAnsi="Arial" w:cs="Arial"/>
          <w:color w:val="auto"/>
        </w:rPr>
        <w:t>a.</w:t>
      </w:r>
      <w:r w:rsidRPr="00976B51">
        <w:rPr>
          <w:rFonts w:ascii="Arial" w:hAnsi="Arial" w:cs="Arial"/>
          <w:color w:val="auto"/>
        </w:rPr>
        <w:tab/>
        <w:t xml:space="preserve">This chapter shall be applicable to the following major developments: </w:t>
      </w:r>
    </w:p>
    <w:p w14:paraId="1E7AC6D8" w14:textId="77777777" w:rsidR="0091554A" w:rsidRPr="00976B51" w:rsidRDefault="0091554A" w:rsidP="0091554A">
      <w:pPr>
        <w:pStyle w:val="BodyText"/>
        <w:spacing w:after="0"/>
        <w:ind w:left="720" w:firstLine="720"/>
        <w:rPr>
          <w:rFonts w:ascii="Arial" w:hAnsi="Arial" w:cs="Arial"/>
          <w:color w:val="auto"/>
        </w:rPr>
      </w:pPr>
      <w:r w:rsidRPr="00976B51">
        <w:rPr>
          <w:rFonts w:ascii="Arial" w:hAnsi="Arial" w:cs="Arial"/>
          <w:color w:val="auto"/>
        </w:rPr>
        <w:t>1.</w:t>
      </w:r>
      <w:r w:rsidRPr="00976B51">
        <w:rPr>
          <w:rFonts w:ascii="Arial" w:hAnsi="Arial" w:cs="Arial"/>
          <w:color w:val="auto"/>
        </w:rPr>
        <w:tab/>
        <w:t>Nonresidential major developments; and</w:t>
      </w:r>
    </w:p>
    <w:p w14:paraId="672B0411" w14:textId="77777777" w:rsidR="0091554A" w:rsidRPr="00976B51" w:rsidRDefault="0091554A" w:rsidP="0091554A">
      <w:pPr>
        <w:pStyle w:val="BodyText"/>
        <w:spacing w:after="0"/>
        <w:ind w:left="720" w:firstLine="720"/>
        <w:rPr>
          <w:rFonts w:ascii="Arial" w:hAnsi="Arial" w:cs="Arial"/>
          <w:color w:val="auto"/>
        </w:rPr>
      </w:pPr>
      <w:r w:rsidRPr="00976B51">
        <w:rPr>
          <w:rFonts w:ascii="Arial" w:hAnsi="Arial" w:cs="Arial"/>
          <w:color w:val="auto"/>
        </w:rPr>
        <w:t>2.</w:t>
      </w:r>
      <w:r w:rsidRPr="00976B51">
        <w:rPr>
          <w:rFonts w:ascii="Arial" w:hAnsi="Arial" w:cs="Arial"/>
          <w:color w:val="auto"/>
        </w:rPr>
        <w:tab/>
        <w:t>Aspects of residential major developments that are not pre-empted by the Residential Site Improvement Standards at N.J.A.C. 5:21.</w:t>
      </w:r>
    </w:p>
    <w:p w14:paraId="56AC814F" w14:textId="77777777" w:rsidR="0091554A" w:rsidRPr="00976B51" w:rsidRDefault="0091554A" w:rsidP="0091554A">
      <w:pPr>
        <w:pStyle w:val="BodyText"/>
        <w:spacing w:after="0"/>
        <w:ind w:firstLine="720"/>
        <w:rPr>
          <w:rFonts w:ascii="Arial" w:hAnsi="Arial" w:cs="Arial"/>
          <w:color w:val="auto"/>
        </w:rPr>
      </w:pPr>
    </w:p>
    <w:p w14:paraId="7847E879" w14:textId="2B903776" w:rsidR="0091554A" w:rsidRPr="00976B51" w:rsidRDefault="0091554A" w:rsidP="0091554A">
      <w:pPr>
        <w:pStyle w:val="BodyText"/>
        <w:spacing w:after="0"/>
        <w:ind w:firstLine="720"/>
        <w:rPr>
          <w:rFonts w:ascii="Arial" w:hAnsi="Arial" w:cs="Arial"/>
          <w:color w:val="auto"/>
        </w:rPr>
      </w:pPr>
      <w:r w:rsidRPr="00976B51">
        <w:rPr>
          <w:rFonts w:ascii="Arial" w:hAnsi="Arial" w:cs="Arial"/>
          <w:color w:val="auto"/>
        </w:rPr>
        <w:t>b.</w:t>
      </w:r>
      <w:r w:rsidRPr="00976B51">
        <w:rPr>
          <w:rFonts w:ascii="Arial" w:hAnsi="Arial" w:cs="Arial"/>
          <w:color w:val="auto"/>
        </w:rPr>
        <w:tab/>
        <w:t>This chapter shall also be applicable to all major developments undertaken by the Borough of Bloomingdale.</w:t>
      </w:r>
    </w:p>
    <w:p w14:paraId="44C25A7C" w14:textId="77777777" w:rsidR="0091554A" w:rsidRPr="00976B51" w:rsidRDefault="0091554A" w:rsidP="0091554A">
      <w:pPr>
        <w:ind w:firstLine="720"/>
        <w:rPr>
          <w:rFonts w:ascii="Arial" w:hAnsi="Arial" w:cs="Arial"/>
          <w:color w:val="auto"/>
        </w:rPr>
      </w:pPr>
    </w:p>
    <w:p w14:paraId="79AE6429" w14:textId="390872A4" w:rsidR="0091554A" w:rsidRPr="00976B51" w:rsidRDefault="0091554A" w:rsidP="0091554A">
      <w:pPr>
        <w:ind w:firstLine="720"/>
        <w:rPr>
          <w:rFonts w:ascii="Arial" w:hAnsi="Arial" w:cs="Arial"/>
          <w:color w:val="auto"/>
        </w:rPr>
      </w:pPr>
      <w:r w:rsidRPr="00976B51">
        <w:rPr>
          <w:rFonts w:ascii="Arial" w:hAnsi="Arial" w:cs="Arial"/>
          <w:color w:val="auto"/>
        </w:rPr>
        <w:t>c.</w:t>
      </w:r>
      <w:r w:rsidRPr="00976B51">
        <w:rPr>
          <w:rFonts w:ascii="Arial" w:hAnsi="Arial" w:cs="Arial"/>
          <w:color w:val="auto"/>
        </w:rPr>
        <w:tab/>
        <w:t xml:space="preserve">An application required by ordinance pursuant to b above that has been </w:t>
      </w:r>
      <w:r w:rsidRPr="00976B51">
        <w:rPr>
          <w:rFonts w:ascii="Arial" w:hAnsi="Arial" w:cs="Arial"/>
          <w:color w:val="auto"/>
        </w:rPr>
        <w:lastRenderedPageBreak/>
        <w:t xml:space="preserve">submitted prior to </w:t>
      </w:r>
      <w:r w:rsidRPr="00976B51">
        <w:rPr>
          <w:rFonts w:ascii="Arial" w:hAnsi="Arial" w:cs="Arial"/>
          <w:b/>
          <w:bCs/>
          <w:color w:val="auto"/>
          <w:highlight w:val="yellow"/>
        </w:rPr>
        <w:t>{</w:t>
      </w:r>
      <w:r w:rsidRPr="00976B51">
        <w:rPr>
          <w:rFonts w:ascii="Arial" w:hAnsi="Arial" w:cs="Arial"/>
          <w:b/>
          <w:bCs/>
          <w:i/>
          <w:iCs/>
          <w:color w:val="auto"/>
          <w:highlight w:val="yellow"/>
        </w:rPr>
        <w:t>adoption date of this ordinance</w:t>
      </w:r>
      <w:r w:rsidRPr="00976B51">
        <w:rPr>
          <w:rFonts w:ascii="Arial" w:hAnsi="Arial" w:cs="Arial"/>
          <w:b/>
          <w:bCs/>
          <w:color w:val="auto"/>
          <w:highlight w:val="yellow"/>
        </w:rPr>
        <w:t>}</w:t>
      </w:r>
      <w:r w:rsidRPr="00976B51">
        <w:rPr>
          <w:rFonts w:ascii="Arial" w:hAnsi="Arial" w:cs="Arial"/>
          <w:color w:val="auto"/>
        </w:rPr>
        <w:t xml:space="preserve">, shall be subject to the stormwater management requirements in effect on </w:t>
      </w:r>
      <w:r w:rsidRPr="00976B51">
        <w:rPr>
          <w:rFonts w:ascii="Arial" w:hAnsi="Arial" w:cs="Arial"/>
          <w:b/>
          <w:bCs/>
          <w:color w:val="auto"/>
          <w:highlight w:val="yellow"/>
        </w:rPr>
        <w:t>{</w:t>
      </w:r>
      <w:r w:rsidRPr="00976B51">
        <w:rPr>
          <w:rFonts w:ascii="Arial" w:hAnsi="Arial" w:cs="Arial"/>
          <w:b/>
          <w:bCs/>
          <w:i/>
          <w:color w:val="auto"/>
          <w:highlight w:val="yellow"/>
        </w:rPr>
        <w:t>1</w:t>
      </w:r>
      <w:r w:rsidRPr="00976B51">
        <w:rPr>
          <w:rFonts w:ascii="Arial" w:hAnsi="Arial" w:cs="Arial"/>
          <w:b/>
          <w:bCs/>
          <w:i/>
          <w:iCs/>
          <w:color w:val="auto"/>
          <w:highlight w:val="yellow"/>
        </w:rPr>
        <w:t xml:space="preserve"> day prior to the adoption date of this ordinance</w:t>
      </w:r>
      <w:r w:rsidRPr="00976B51">
        <w:rPr>
          <w:rFonts w:ascii="Arial" w:hAnsi="Arial" w:cs="Arial"/>
          <w:b/>
          <w:bCs/>
          <w:color w:val="auto"/>
          <w:highlight w:val="yellow"/>
        </w:rPr>
        <w:t>}.</w:t>
      </w:r>
    </w:p>
    <w:p w14:paraId="324582FD" w14:textId="77777777" w:rsidR="0091554A" w:rsidRPr="00976B51" w:rsidRDefault="0091554A" w:rsidP="0091554A">
      <w:pPr>
        <w:ind w:firstLine="720"/>
        <w:rPr>
          <w:rFonts w:ascii="Arial" w:hAnsi="Arial" w:cs="Arial"/>
          <w:color w:val="auto"/>
          <w:sz w:val="16"/>
          <w:szCs w:val="16"/>
        </w:rPr>
      </w:pPr>
    </w:p>
    <w:p w14:paraId="2FBEF4C2" w14:textId="22DD41C9" w:rsidR="0091554A" w:rsidRPr="00976B51" w:rsidRDefault="0091554A" w:rsidP="0091554A">
      <w:pPr>
        <w:ind w:firstLine="720"/>
        <w:rPr>
          <w:rFonts w:ascii="Arial" w:hAnsi="Arial" w:cs="Arial"/>
          <w:color w:val="auto"/>
        </w:rPr>
      </w:pPr>
      <w:r w:rsidRPr="00976B51">
        <w:rPr>
          <w:rFonts w:ascii="Arial" w:hAnsi="Arial" w:cs="Arial"/>
          <w:color w:val="auto"/>
        </w:rPr>
        <w:t>d.</w:t>
      </w:r>
      <w:r w:rsidRPr="00976B51">
        <w:rPr>
          <w:rFonts w:ascii="Arial" w:hAnsi="Arial" w:cs="Arial"/>
          <w:color w:val="auto"/>
        </w:rPr>
        <w:tab/>
        <w:t xml:space="preserve">An application required by ordinance for approval pursuant to (b)1 above that has been submitted on or after March 2, 2021, but prior to </w:t>
      </w:r>
      <w:r w:rsidRPr="00976B51">
        <w:rPr>
          <w:rFonts w:ascii="Arial" w:hAnsi="Arial" w:cs="Arial"/>
          <w:b/>
          <w:bCs/>
          <w:color w:val="auto"/>
          <w:highlight w:val="yellow"/>
        </w:rPr>
        <w:t>{</w:t>
      </w:r>
      <w:r w:rsidRPr="00976B51">
        <w:rPr>
          <w:rFonts w:ascii="Arial" w:hAnsi="Arial" w:cs="Arial"/>
          <w:b/>
          <w:bCs/>
          <w:i/>
          <w:iCs/>
          <w:color w:val="auto"/>
          <w:highlight w:val="yellow"/>
        </w:rPr>
        <w:t>adoption</w:t>
      </w:r>
      <w:r w:rsidRPr="00976B51">
        <w:rPr>
          <w:rFonts w:ascii="Arial" w:hAnsi="Arial" w:cs="Arial"/>
          <w:b/>
          <w:bCs/>
          <w:i/>
          <w:color w:val="auto"/>
          <w:highlight w:val="yellow"/>
        </w:rPr>
        <w:t xml:space="preserve"> date of this </w:t>
      </w:r>
      <w:r w:rsidRPr="00976B51">
        <w:rPr>
          <w:rFonts w:ascii="Arial" w:hAnsi="Arial" w:cs="Arial"/>
          <w:b/>
          <w:bCs/>
          <w:i/>
          <w:iCs/>
          <w:color w:val="auto"/>
          <w:highlight w:val="yellow"/>
        </w:rPr>
        <w:t>ordinance</w:t>
      </w:r>
      <w:r w:rsidRPr="00976B51">
        <w:rPr>
          <w:rFonts w:ascii="Arial" w:hAnsi="Arial" w:cs="Arial"/>
          <w:b/>
          <w:bCs/>
          <w:color w:val="auto"/>
          <w:highlight w:val="yellow"/>
        </w:rPr>
        <w:t>}</w:t>
      </w:r>
      <w:r w:rsidRPr="00976B51">
        <w:rPr>
          <w:rFonts w:ascii="Arial" w:hAnsi="Arial" w:cs="Arial"/>
          <w:color w:val="auto"/>
        </w:rPr>
        <w:t xml:space="preserve">, shall be subject to the stormwater management requirements in effect on </w:t>
      </w:r>
      <w:r w:rsidRPr="00976B51">
        <w:rPr>
          <w:rFonts w:ascii="Arial" w:hAnsi="Arial" w:cs="Arial"/>
          <w:color w:val="auto"/>
          <w:highlight w:val="yellow"/>
        </w:rPr>
        <w:t>{</w:t>
      </w:r>
      <w:r w:rsidRPr="00976B51">
        <w:rPr>
          <w:rFonts w:ascii="Arial" w:hAnsi="Arial" w:cs="Arial"/>
          <w:i/>
          <w:iCs/>
          <w:color w:val="auto"/>
          <w:highlight w:val="yellow"/>
        </w:rPr>
        <w:t>1 day prior to the adoption date of this ordinance</w:t>
      </w:r>
      <w:r w:rsidRPr="00976B51">
        <w:rPr>
          <w:rFonts w:ascii="Arial" w:hAnsi="Arial" w:cs="Arial"/>
          <w:color w:val="auto"/>
          <w:highlight w:val="yellow"/>
        </w:rPr>
        <w:t>}</w:t>
      </w:r>
      <w:r w:rsidRPr="00976B51">
        <w:rPr>
          <w:rFonts w:ascii="Arial" w:hAnsi="Arial" w:cs="Arial"/>
          <w:color w:val="auto"/>
        </w:rPr>
        <w:t>.</w:t>
      </w:r>
    </w:p>
    <w:p w14:paraId="4BC08FF1" w14:textId="77777777" w:rsidR="0091554A" w:rsidRPr="00976B51" w:rsidRDefault="0091554A" w:rsidP="0091554A">
      <w:pPr>
        <w:ind w:firstLine="720"/>
        <w:rPr>
          <w:rFonts w:ascii="Arial" w:hAnsi="Arial" w:cs="Arial"/>
          <w:color w:val="auto"/>
          <w:sz w:val="16"/>
          <w:szCs w:val="16"/>
        </w:rPr>
      </w:pPr>
    </w:p>
    <w:p w14:paraId="51678B89" w14:textId="3A42DD23" w:rsidR="00321310" w:rsidRPr="00976B51" w:rsidRDefault="0091554A" w:rsidP="0091554A">
      <w:pPr>
        <w:ind w:firstLine="720"/>
        <w:rPr>
          <w:rFonts w:ascii="Arial" w:hAnsi="Arial" w:cs="Arial"/>
          <w:color w:val="auto"/>
        </w:rPr>
      </w:pPr>
      <w:r w:rsidRPr="00976B51">
        <w:rPr>
          <w:rFonts w:ascii="Arial" w:hAnsi="Arial" w:cs="Arial"/>
          <w:color w:val="auto"/>
        </w:rPr>
        <w:t>e.</w:t>
      </w:r>
      <w:r w:rsidRPr="00976B51">
        <w:rPr>
          <w:rFonts w:ascii="Arial" w:hAnsi="Arial" w:cs="Arial"/>
          <w:color w:val="auto"/>
        </w:rPr>
        <w:tab/>
        <w:t>Notwithstanding any rule to the contrary, a major development for any public roadway or railroad project conducted by a public transportation entity that has determined a preferred alternative or reached an equivalent milestone before July 17, 2023, shall be subject to the stormwater management requirements in effect prior to July 17, 2023.</w:t>
      </w:r>
    </w:p>
    <w:p w14:paraId="22C35357" w14:textId="77777777" w:rsidR="0091554A" w:rsidRPr="00976B51" w:rsidRDefault="0091554A" w:rsidP="0091554A">
      <w:pPr>
        <w:rPr>
          <w:rFonts w:ascii="Arial" w:hAnsi="Arial" w:cs="Arial"/>
          <w:color w:val="auto"/>
        </w:rPr>
      </w:pPr>
    </w:p>
    <w:p w14:paraId="3D7AE5FB" w14:textId="1A2740BD" w:rsidR="0091554A" w:rsidRPr="00976B51" w:rsidRDefault="0091554A" w:rsidP="0091554A">
      <w:pPr>
        <w:rPr>
          <w:rFonts w:ascii="Arial" w:hAnsi="Arial" w:cs="Arial"/>
          <w:color w:val="auto"/>
        </w:rPr>
      </w:pPr>
      <w:r w:rsidRPr="00976B51">
        <w:rPr>
          <w:rFonts w:ascii="Arial" w:hAnsi="Arial" w:cs="Arial"/>
          <w:color w:val="auto"/>
        </w:rPr>
        <w:tab/>
        <w:t xml:space="preserve">Any and all </w:t>
      </w:r>
      <w:r w:rsidR="00057200" w:rsidRPr="00976B51">
        <w:rPr>
          <w:rFonts w:ascii="Arial" w:hAnsi="Arial" w:cs="Arial"/>
          <w:color w:val="auto"/>
        </w:rPr>
        <w:t>portions of</w:t>
      </w:r>
      <w:r w:rsidRPr="00976B51">
        <w:rPr>
          <w:rFonts w:ascii="Arial" w:hAnsi="Arial" w:cs="Arial"/>
          <w:color w:val="auto"/>
        </w:rPr>
        <w:t xml:space="preserve"> this </w:t>
      </w:r>
      <w:r w:rsidR="00057200" w:rsidRPr="00976B51">
        <w:rPr>
          <w:rFonts w:ascii="Arial" w:hAnsi="Arial" w:cs="Arial"/>
          <w:color w:val="auto"/>
        </w:rPr>
        <w:t>Section</w:t>
      </w:r>
      <w:r w:rsidRPr="00976B51">
        <w:rPr>
          <w:rFonts w:ascii="Arial" w:hAnsi="Arial" w:cs="Arial"/>
          <w:color w:val="auto"/>
        </w:rPr>
        <w:t xml:space="preserve"> not addressed herein remain as is, with no amendments or changes.</w:t>
      </w:r>
    </w:p>
    <w:p w14:paraId="2CF2865A" w14:textId="77777777" w:rsidR="0091554A" w:rsidRPr="00976B51" w:rsidRDefault="0091554A" w:rsidP="0091554A">
      <w:pPr>
        <w:rPr>
          <w:color w:val="auto"/>
        </w:rPr>
      </w:pPr>
    </w:p>
    <w:p w14:paraId="2238B226" w14:textId="535B4959" w:rsidR="0091554A" w:rsidRPr="00976B51" w:rsidRDefault="006365A9" w:rsidP="0091554A">
      <w:pPr>
        <w:jc w:val="both"/>
        <w:rPr>
          <w:rFonts w:ascii="Arial" w:eastAsia="Arial Unicode MS" w:hAnsi="Arial" w:cs="Arial"/>
          <w:color w:val="auto"/>
          <w:spacing w:val="-10"/>
        </w:rPr>
      </w:pPr>
      <w:r w:rsidRPr="00976B51">
        <w:rPr>
          <w:rFonts w:ascii="Arial" w:hAnsi="Arial" w:cs="Arial"/>
          <w:b/>
          <w:bCs/>
          <w:color w:val="auto"/>
        </w:rPr>
        <w:t>SECTION 2</w:t>
      </w:r>
      <w:r w:rsidRPr="00976B51">
        <w:rPr>
          <w:rFonts w:ascii="Arial" w:hAnsi="Arial" w:cs="Arial"/>
          <w:color w:val="auto"/>
        </w:rPr>
        <w:t>.</w:t>
      </w:r>
      <w:r w:rsidRPr="00976B51">
        <w:rPr>
          <w:rFonts w:ascii="Arial" w:hAnsi="Arial" w:cs="Arial"/>
          <w:color w:val="auto"/>
        </w:rPr>
        <w:tab/>
      </w:r>
      <w:r w:rsidR="0091554A" w:rsidRPr="00976B51">
        <w:rPr>
          <w:rFonts w:ascii="Arial" w:eastAsia="Arial Unicode MS" w:hAnsi="Arial" w:cs="Arial"/>
          <w:color w:val="auto"/>
          <w:spacing w:val="-10"/>
        </w:rPr>
        <w:t xml:space="preserve">Chapter 31A “Stormwater Control Requirements”, Section 31A-2 “Definitions” shall be amended to </w:t>
      </w:r>
      <w:r w:rsidR="00057200" w:rsidRPr="00976B51">
        <w:rPr>
          <w:rFonts w:ascii="Arial" w:eastAsia="Arial Unicode MS" w:hAnsi="Arial" w:cs="Arial"/>
          <w:color w:val="auto"/>
          <w:spacing w:val="-10"/>
        </w:rPr>
        <w:t xml:space="preserve">add two new definitions to </w:t>
      </w:r>
      <w:r w:rsidR="0091554A" w:rsidRPr="00976B51">
        <w:rPr>
          <w:rFonts w:ascii="Arial" w:eastAsia="Arial Unicode MS" w:hAnsi="Arial" w:cs="Arial"/>
          <w:color w:val="auto"/>
          <w:spacing w:val="-10"/>
        </w:rPr>
        <w:t>read as follows:</w:t>
      </w:r>
    </w:p>
    <w:p w14:paraId="334B7D98" w14:textId="74171845" w:rsidR="0091554A" w:rsidRPr="00976B51" w:rsidRDefault="0091554A" w:rsidP="006365A9">
      <w:pPr>
        <w:rPr>
          <w:rFonts w:ascii="Arial" w:hAnsi="Arial" w:cs="Arial"/>
          <w:color w:val="auto"/>
        </w:rPr>
      </w:pPr>
    </w:p>
    <w:p w14:paraId="7019BA90" w14:textId="77777777" w:rsidR="00057200" w:rsidRPr="00976B51" w:rsidRDefault="00057200" w:rsidP="00057200">
      <w:pPr>
        <w:pStyle w:val="BodyText"/>
        <w:spacing w:before="160" w:after="0"/>
        <w:rPr>
          <w:rFonts w:ascii="Arial" w:hAnsi="Arial" w:cs="Arial"/>
          <w:color w:val="auto"/>
        </w:rPr>
      </w:pPr>
      <w:r w:rsidRPr="00976B51">
        <w:rPr>
          <w:rFonts w:ascii="Arial" w:hAnsi="Arial" w:cs="Arial"/>
          <w:b/>
          <w:color w:val="auto"/>
        </w:rPr>
        <w:t>PUBLIC ROADWAY OR RAILROAD</w:t>
      </w:r>
    </w:p>
    <w:p w14:paraId="26172159" w14:textId="707FD9F3" w:rsidR="00057200" w:rsidRPr="00976B51" w:rsidRDefault="00057200" w:rsidP="00057200">
      <w:pPr>
        <w:ind w:right="540" w:firstLine="720"/>
        <w:rPr>
          <w:rFonts w:ascii="Arial" w:hAnsi="Arial" w:cs="Arial"/>
          <w:color w:val="auto"/>
        </w:rPr>
      </w:pPr>
      <w:r w:rsidRPr="00976B51">
        <w:rPr>
          <w:rFonts w:ascii="Arial" w:hAnsi="Arial" w:cs="Arial"/>
          <w:color w:val="auto"/>
        </w:rPr>
        <w:t>A pathway for use by motor vehicles or trains that is intended for public use and is constructed by, or on behalf of, a public transportation entity.  A public roadway or railroad does not include a roadway or railroad constructed as part of a private development, regardless of whether the roadway or railroad is ultimately to be dedicated to and/or maintained by a governmental entity.</w:t>
      </w:r>
    </w:p>
    <w:p w14:paraId="606710B2" w14:textId="77777777" w:rsidR="00057200" w:rsidRPr="00976B51" w:rsidRDefault="00057200" w:rsidP="00057200">
      <w:pPr>
        <w:pStyle w:val="ListParagraph"/>
        <w:ind w:left="1080" w:right="540"/>
        <w:rPr>
          <w:rFonts w:ascii="Arial" w:hAnsi="Arial" w:cs="Arial"/>
          <w:color w:val="auto"/>
          <w:sz w:val="20"/>
          <w:szCs w:val="20"/>
        </w:rPr>
      </w:pPr>
    </w:p>
    <w:p w14:paraId="6CF873CC" w14:textId="77777777" w:rsidR="00057200" w:rsidRPr="00976B51" w:rsidRDefault="00057200" w:rsidP="00057200">
      <w:pPr>
        <w:ind w:right="540"/>
        <w:rPr>
          <w:rFonts w:ascii="Arial" w:hAnsi="Arial" w:cs="Arial"/>
          <w:color w:val="auto"/>
        </w:rPr>
      </w:pPr>
      <w:r w:rsidRPr="00976B51">
        <w:rPr>
          <w:rFonts w:ascii="Arial" w:hAnsi="Arial" w:cs="Arial"/>
          <w:b/>
          <w:color w:val="auto"/>
        </w:rPr>
        <w:t>PUBLIC TRANSPORTATION ENTITY</w:t>
      </w:r>
    </w:p>
    <w:p w14:paraId="127F51F9" w14:textId="1102C77E" w:rsidR="00057200" w:rsidRPr="00976B51" w:rsidRDefault="00057200" w:rsidP="00057200">
      <w:pPr>
        <w:ind w:right="540" w:firstLine="720"/>
        <w:rPr>
          <w:rFonts w:ascii="Arial" w:hAnsi="Arial" w:cs="Arial"/>
          <w:color w:val="auto"/>
        </w:rPr>
      </w:pPr>
      <w:r w:rsidRPr="00976B51">
        <w:rPr>
          <w:rFonts w:ascii="Arial" w:hAnsi="Arial" w:cs="Arial"/>
          <w:color w:val="auto"/>
        </w:rPr>
        <w:t>A Federal, State, county, or municipal government, an independent State authority, or a statutorily authorized public-private partnership program pursuant to P.L. 2018, c. 90 (N.J.S.A. 40A:11-52 et seq.), that performs a public roadway or railroad project that includes new construction, expansion, reconstruction, or improvement of a public roadway or railroad.</w:t>
      </w:r>
    </w:p>
    <w:p w14:paraId="032A4D82" w14:textId="77777777" w:rsidR="0091554A" w:rsidRPr="00976B51" w:rsidRDefault="0091554A" w:rsidP="006365A9">
      <w:pPr>
        <w:rPr>
          <w:rFonts w:ascii="Arial" w:hAnsi="Arial" w:cs="Arial"/>
          <w:color w:val="auto"/>
        </w:rPr>
      </w:pPr>
    </w:p>
    <w:p w14:paraId="061F6B34" w14:textId="77777777" w:rsidR="00057200" w:rsidRPr="00976B51" w:rsidRDefault="00057200" w:rsidP="00057200">
      <w:pPr>
        <w:rPr>
          <w:rFonts w:ascii="Arial" w:hAnsi="Arial" w:cs="Arial"/>
          <w:color w:val="auto"/>
        </w:rPr>
      </w:pPr>
      <w:r w:rsidRPr="00976B51">
        <w:rPr>
          <w:rFonts w:ascii="Arial" w:hAnsi="Arial" w:cs="Arial"/>
          <w:color w:val="auto"/>
        </w:rPr>
        <w:t>Any and all portions of this Section not addressed herein remain as is, with no amendments or changes.</w:t>
      </w:r>
    </w:p>
    <w:p w14:paraId="6631FC45" w14:textId="77777777" w:rsidR="0091554A" w:rsidRPr="00976B51" w:rsidRDefault="0091554A" w:rsidP="006365A9">
      <w:pPr>
        <w:rPr>
          <w:rFonts w:ascii="Arial" w:hAnsi="Arial" w:cs="Arial"/>
          <w:color w:val="auto"/>
        </w:rPr>
      </w:pPr>
    </w:p>
    <w:p w14:paraId="5F118336" w14:textId="62549EA7" w:rsidR="00057200" w:rsidRPr="00976B51" w:rsidRDefault="00057200" w:rsidP="00057200">
      <w:pPr>
        <w:jc w:val="both"/>
        <w:rPr>
          <w:rFonts w:ascii="Arial" w:eastAsia="Arial Unicode MS" w:hAnsi="Arial" w:cs="Arial"/>
          <w:color w:val="auto"/>
          <w:spacing w:val="-10"/>
        </w:rPr>
      </w:pPr>
      <w:r w:rsidRPr="00976B51">
        <w:rPr>
          <w:rFonts w:ascii="Arial" w:hAnsi="Arial" w:cs="Arial"/>
          <w:b/>
          <w:bCs/>
          <w:color w:val="auto"/>
        </w:rPr>
        <w:t xml:space="preserve">SECTION </w:t>
      </w:r>
      <w:r w:rsidRPr="00976B51">
        <w:rPr>
          <w:rFonts w:ascii="Arial" w:hAnsi="Arial" w:cs="Arial"/>
          <w:b/>
          <w:bCs/>
          <w:color w:val="auto"/>
        </w:rPr>
        <w:t>3</w:t>
      </w:r>
      <w:r w:rsidRPr="00976B51">
        <w:rPr>
          <w:rFonts w:ascii="Arial" w:hAnsi="Arial" w:cs="Arial"/>
          <w:color w:val="auto"/>
        </w:rPr>
        <w:t>.</w:t>
      </w:r>
      <w:r w:rsidRPr="00976B51">
        <w:rPr>
          <w:rFonts w:ascii="Arial" w:hAnsi="Arial" w:cs="Arial"/>
          <w:color w:val="auto"/>
        </w:rPr>
        <w:tab/>
      </w:r>
      <w:r w:rsidRPr="00976B51">
        <w:rPr>
          <w:rFonts w:ascii="Arial" w:eastAsia="Arial Unicode MS" w:hAnsi="Arial" w:cs="Arial"/>
          <w:color w:val="auto"/>
          <w:spacing w:val="-10"/>
        </w:rPr>
        <w:t>Chapter 31A “Stormwater Control Requirements”, Section 31A-</w:t>
      </w:r>
      <w:r w:rsidRPr="00976B51">
        <w:rPr>
          <w:rFonts w:ascii="Arial" w:eastAsia="Arial Unicode MS" w:hAnsi="Arial" w:cs="Arial"/>
          <w:color w:val="auto"/>
          <w:spacing w:val="-10"/>
        </w:rPr>
        <w:t>4</w:t>
      </w:r>
      <w:r w:rsidRPr="00976B51">
        <w:rPr>
          <w:rFonts w:ascii="Arial" w:eastAsia="Arial Unicode MS" w:hAnsi="Arial" w:cs="Arial"/>
          <w:color w:val="auto"/>
          <w:spacing w:val="-10"/>
        </w:rPr>
        <w:t xml:space="preserve"> “</w:t>
      </w:r>
      <w:r w:rsidRPr="00976B51">
        <w:rPr>
          <w:rFonts w:ascii="Arial" w:eastAsia="Arial Unicode MS" w:hAnsi="Arial" w:cs="Arial"/>
          <w:color w:val="auto"/>
          <w:spacing w:val="-10"/>
        </w:rPr>
        <w:t>Stormwater Management Requirements for Major Developments”</w:t>
      </w:r>
      <w:r w:rsidR="0026338B" w:rsidRPr="00976B51">
        <w:rPr>
          <w:rFonts w:ascii="Arial" w:eastAsia="Arial Unicode MS" w:hAnsi="Arial" w:cs="Arial"/>
          <w:color w:val="auto"/>
          <w:spacing w:val="-10"/>
        </w:rPr>
        <w:t xml:space="preserve">, subsection </w:t>
      </w:r>
      <w:proofErr w:type="spellStart"/>
      <w:r w:rsidR="0026338B" w:rsidRPr="00976B51">
        <w:rPr>
          <w:rFonts w:ascii="Arial" w:eastAsia="Arial Unicode MS" w:hAnsi="Arial" w:cs="Arial"/>
          <w:color w:val="auto"/>
          <w:spacing w:val="-10"/>
        </w:rPr>
        <w:t>e</w:t>
      </w:r>
      <w:proofErr w:type="spellEnd"/>
      <w:r w:rsidRPr="00976B51">
        <w:rPr>
          <w:rFonts w:ascii="Arial" w:eastAsia="Arial Unicode MS" w:hAnsi="Arial" w:cs="Arial"/>
          <w:color w:val="auto"/>
          <w:spacing w:val="-10"/>
        </w:rPr>
        <w:t xml:space="preserve"> shall be amended to read as follows:</w:t>
      </w:r>
    </w:p>
    <w:p w14:paraId="271EBD8C" w14:textId="77777777" w:rsidR="00057200" w:rsidRPr="00976B51" w:rsidRDefault="00057200" w:rsidP="006365A9">
      <w:pPr>
        <w:rPr>
          <w:rFonts w:ascii="Arial" w:hAnsi="Arial" w:cs="Arial"/>
          <w:color w:val="auto"/>
        </w:rPr>
      </w:pPr>
    </w:p>
    <w:p w14:paraId="3368C18B" w14:textId="39725862" w:rsidR="0026338B" w:rsidRPr="00976B51" w:rsidRDefault="0026338B" w:rsidP="0026338B">
      <w:pPr>
        <w:pStyle w:val="BodyText"/>
        <w:spacing w:before="40" w:after="240"/>
        <w:ind w:left="480" w:hanging="480"/>
        <w:rPr>
          <w:rFonts w:ascii="Arial" w:hAnsi="Arial" w:cs="Arial"/>
          <w:color w:val="auto"/>
        </w:rPr>
      </w:pPr>
      <w:r w:rsidRPr="00976B51">
        <w:rPr>
          <w:rFonts w:ascii="Arial" w:hAnsi="Arial" w:cs="Arial"/>
          <w:color w:val="auto"/>
        </w:rPr>
        <w:t>e.</w:t>
      </w:r>
      <w:r w:rsidRPr="00976B51">
        <w:rPr>
          <w:rFonts w:ascii="Arial" w:hAnsi="Arial" w:cs="Arial"/>
          <w:color w:val="auto"/>
        </w:rPr>
        <w:tab/>
      </w:r>
      <w:r w:rsidRPr="00976B51">
        <w:rPr>
          <w:rFonts w:ascii="Arial" w:hAnsi="Arial" w:cs="Arial"/>
          <w:color w:val="auto"/>
        </w:rPr>
        <w:t>Tables 1 through 3 below summarize the ability of stormwater best management practices identified and described in the New Jersey Stormwater Best Management Practices Manual to satisfy the green infrastructure, groundwater recharge, stormwater runoff quality and stormwater runoff quantity standards specified in § </w:t>
      </w:r>
      <w:r w:rsidRPr="00976B51">
        <w:rPr>
          <w:rFonts w:ascii="Arial" w:hAnsi="Arial" w:cs="Arial"/>
          <w:b/>
          <w:color w:val="auto"/>
        </w:rPr>
        <w:t>31A-4o</w:t>
      </w:r>
      <w:r w:rsidRPr="00976B51">
        <w:rPr>
          <w:rFonts w:ascii="Arial" w:hAnsi="Arial" w:cs="Arial"/>
          <w:color w:val="auto"/>
        </w:rPr>
        <w:t xml:space="preserve">, </w:t>
      </w:r>
      <w:r w:rsidRPr="00976B51">
        <w:rPr>
          <w:rFonts w:ascii="Arial" w:hAnsi="Arial" w:cs="Arial"/>
          <w:b/>
          <w:color w:val="auto"/>
        </w:rPr>
        <w:t>p</w:t>
      </w:r>
      <w:r w:rsidRPr="00976B51">
        <w:rPr>
          <w:rFonts w:ascii="Arial" w:hAnsi="Arial" w:cs="Arial"/>
          <w:color w:val="auto"/>
        </w:rPr>
        <w:t xml:space="preserve">, </w:t>
      </w:r>
      <w:r w:rsidRPr="00976B51">
        <w:rPr>
          <w:rFonts w:ascii="Arial" w:hAnsi="Arial" w:cs="Arial"/>
          <w:b/>
          <w:color w:val="auto"/>
        </w:rPr>
        <w:t>q</w:t>
      </w:r>
      <w:r w:rsidRPr="00976B51">
        <w:rPr>
          <w:rFonts w:ascii="Arial" w:hAnsi="Arial" w:cs="Arial"/>
          <w:color w:val="auto"/>
        </w:rPr>
        <w:t xml:space="preserve"> and </w:t>
      </w:r>
      <w:r w:rsidRPr="00976B51">
        <w:rPr>
          <w:rFonts w:ascii="Arial" w:hAnsi="Arial" w:cs="Arial"/>
          <w:b/>
          <w:color w:val="auto"/>
        </w:rPr>
        <w:t>r</w:t>
      </w:r>
      <w:r w:rsidRPr="00976B51">
        <w:rPr>
          <w:rFonts w:ascii="Arial" w:hAnsi="Arial" w:cs="Arial"/>
          <w:color w:val="auto"/>
        </w:rPr>
        <w:t xml:space="preserve">. When designed in accordance with the most current version </w:t>
      </w:r>
      <w:r w:rsidRPr="00976B51">
        <w:rPr>
          <w:rFonts w:ascii="Arial" w:hAnsi="Arial" w:cs="Arial"/>
          <w:color w:val="auto"/>
        </w:rPr>
        <w:lastRenderedPageBreak/>
        <w:t xml:space="preserve">of the New Jersey Stormwater Best Management Practices Manual, the stormwater management measures found at N.J.A.C. 7:8-5.2(f) Tables 5-1, 5-2 and 5-3 and listed below in Tables 1, 2 and 3 are presumed to be capable of providing stormwater controls for the design and performance standards as outlined in the tables below. Upon amendments of the New Jersey Stormwater Best Management Practices to reflect additions or deletions of BMPs meeting these standards, or changes in the presumed performance of BMPs designed in accordance with the New Jersey Stormwater BMP Manual, the Department shall publish in the New Jersey Registers a notice of administrative change revising the applicable table. The most current version of the BMP Manual can be found on the Department's website at </w:t>
      </w:r>
      <w:bookmarkStart w:id="1" w:name="_Hlk159847534"/>
      <w:r w:rsidRPr="00976B51">
        <w:rPr>
          <w:rFonts w:ascii="Arial" w:hAnsi="Arial" w:cs="Arial"/>
          <w:color w:val="auto"/>
        </w:rPr>
        <w:t>https://dep.nj.gov/stormwater/bmp-manual/.</w:t>
      </w:r>
      <w:bookmarkEnd w:id="1"/>
    </w:p>
    <w:p w14:paraId="6547C836" w14:textId="77777777" w:rsidR="00057200" w:rsidRPr="00976B51" w:rsidRDefault="00057200" w:rsidP="006365A9">
      <w:pPr>
        <w:rPr>
          <w:rFonts w:ascii="Arial" w:hAnsi="Arial" w:cs="Arial"/>
          <w:color w:val="auto"/>
        </w:rPr>
      </w:pPr>
    </w:p>
    <w:p w14:paraId="0CDB7C32" w14:textId="1D27DF6A" w:rsidR="00057200" w:rsidRPr="00976B51" w:rsidRDefault="00057200" w:rsidP="00057200">
      <w:pPr>
        <w:rPr>
          <w:rFonts w:ascii="Arial" w:hAnsi="Arial" w:cs="Arial"/>
          <w:color w:val="auto"/>
        </w:rPr>
      </w:pPr>
      <w:r w:rsidRPr="00976B51">
        <w:rPr>
          <w:rFonts w:ascii="Arial" w:hAnsi="Arial" w:cs="Arial"/>
          <w:color w:val="auto"/>
        </w:rPr>
        <w:t>Any and all portions of this S</w:t>
      </w:r>
      <w:r w:rsidR="0026338B" w:rsidRPr="00976B51">
        <w:rPr>
          <w:rFonts w:ascii="Arial" w:hAnsi="Arial" w:cs="Arial"/>
          <w:color w:val="auto"/>
        </w:rPr>
        <w:t>ubs</w:t>
      </w:r>
      <w:r w:rsidRPr="00976B51">
        <w:rPr>
          <w:rFonts w:ascii="Arial" w:hAnsi="Arial" w:cs="Arial"/>
          <w:color w:val="auto"/>
        </w:rPr>
        <w:t>ection not addressed herein remain as is, with no amendments or changes.</w:t>
      </w:r>
    </w:p>
    <w:p w14:paraId="49924E87" w14:textId="77777777" w:rsidR="00057200" w:rsidRPr="00976B51" w:rsidRDefault="00057200" w:rsidP="006365A9">
      <w:pPr>
        <w:rPr>
          <w:rFonts w:ascii="Arial" w:hAnsi="Arial" w:cs="Arial"/>
          <w:color w:val="auto"/>
        </w:rPr>
      </w:pPr>
    </w:p>
    <w:p w14:paraId="21D77396" w14:textId="547C5751" w:rsidR="0026338B" w:rsidRPr="00976B51" w:rsidRDefault="0026338B" w:rsidP="0026338B">
      <w:pPr>
        <w:jc w:val="both"/>
        <w:rPr>
          <w:rFonts w:ascii="Arial" w:eastAsia="Arial Unicode MS" w:hAnsi="Arial" w:cs="Arial"/>
          <w:color w:val="auto"/>
          <w:spacing w:val="-10"/>
        </w:rPr>
      </w:pPr>
      <w:r w:rsidRPr="00976B51">
        <w:rPr>
          <w:rFonts w:ascii="Arial" w:hAnsi="Arial" w:cs="Arial"/>
          <w:b/>
          <w:bCs/>
          <w:color w:val="auto"/>
        </w:rPr>
        <w:t xml:space="preserve">SECTION </w:t>
      </w:r>
      <w:r w:rsidRPr="00976B51">
        <w:rPr>
          <w:rFonts w:ascii="Arial" w:hAnsi="Arial" w:cs="Arial"/>
          <w:b/>
          <w:bCs/>
          <w:color w:val="auto"/>
        </w:rPr>
        <w:t>4</w:t>
      </w:r>
      <w:r w:rsidRPr="00976B51">
        <w:rPr>
          <w:rFonts w:ascii="Arial" w:hAnsi="Arial" w:cs="Arial"/>
          <w:color w:val="auto"/>
        </w:rPr>
        <w:t>.</w:t>
      </w:r>
      <w:r w:rsidRPr="00976B51">
        <w:rPr>
          <w:rFonts w:ascii="Arial" w:hAnsi="Arial" w:cs="Arial"/>
          <w:color w:val="auto"/>
        </w:rPr>
        <w:tab/>
      </w:r>
      <w:r w:rsidRPr="00976B51">
        <w:rPr>
          <w:rFonts w:ascii="Arial" w:eastAsia="Arial Unicode MS" w:hAnsi="Arial" w:cs="Arial"/>
          <w:color w:val="auto"/>
          <w:spacing w:val="-10"/>
        </w:rPr>
        <w:t xml:space="preserve">Chapter 31A “Stormwater Control Requirements”, Section 31A-4 “Stormwater Management Requirements for Major Developments”, subsection </w:t>
      </w:r>
      <w:r w:rsidRPr="00976B51">
        <w:rPr>
          <w:rFonts w:ascii="Arial" w:eastAsia="Arial Unicode MS" w:hAnsi="Arial" w:cs="Arial"/>
          <w:color w:val="auto"/>
          <w:spacing w:val="-10"/>
        </w:rPr>
        <w:t>p</w:t>
      </w:r>
      <w:r w:rsidRPr="00976B51">
        <w:rPr>
          <w:rFonts w:ascii="Arial" w:eastAsia="Arial Unicode MS" w:hAnsi="Arial" w:cs="Arial"/>
          <w:color w:val="auto"/>
          <w:spacing w:val="-10"/>
        </w:rPr>
        <w:t xml:space="preserve"> shall be amended to read as follows:</w:t>
      </w:r>
    </w:p>
    <w:p w14:paraId="60BDF56F" w14:textId="77777777" w:rsidR="0026338B" w:rsidRPr="00976B51" w:rsidRDefault="0026338B" w:rsidP="0026338B">
      <w:pPr>
        <w:pStyle w:val="BodyText"/>
        <w:spacing w:after="0"/>
        <w:ind w:left="480" w:hanging="480"/>
        <w:rPr>
          <w:rFonts w:ascii="Arial" w:hAnsi="Arial" w:cs="Arial"/>
          <w:color w:val="auto"/>
        </w:rPr>
      </w:pPr>
    </w:p>
    <w:p w14:paraId="0CD5CA1B" w14:textId="1E488FB6" w:rsidR="0026338B" w:rsidRPr="00976B51" w:rsidRDefault="0026338B" w:rsidP="0026338B">
      <w:pPr>
        <w:pStyle w:val="BodyText"/>
        <w:spacing w:after="0"/>
        <w:ind w:left="480" w:hanging="480"/>
        <w:rPr>
          <w:rFonts w:ascii="Arial" w:hAnsi="Arial" w:cs="Arial"/>
          <w:color w:val="auto"/>
        </w:rPr>
      </w:pPr>
      <w:r w:rsidRPr="00976B51">
        <w:rPr>
          <w:rFonts w:ascii="Arial" w:hAnsi="Arial" w:cs="Arial"/>
          <w:color w:val="auto"/>
        </w:rPr>
        <w:t>p.</w:t>
      </w:r>
      <w:r w:rsidRPr="00976B51">
        <w:rPr>
          <w:rFonts w:ascii="Arial" w:hAnsi="Arial" w:cs="Arial"/>
          <w:color w:val="auto"/>
        </w:rPr>
        <w:tab/>
        <w:t xml:space="preserve">Groundwater Recharge Standards. </w:t>
      </w:r>
    </w:p>
    <w:p w14:paraId="00B71F31" w14:textId="77777777" w:rsidR="0026338B" w:rsidRPr="00976B51" w:rsidRDefault="0026338B" w:rsidP="0026338B">
      <w:pPr>
        <w:pStyle w:val="BodyText"/>
        <w:spacing w:after="0"/>
        <w:ind w:left="960" w:hanging="480"/>
        <w:rPr>
          <w:rFonts w:ascii="Arial" w:hAnsi="Arial" w:cs="Arial"/>
          <w:color w:val="auto"/>
        </w:rPr>
      </w:pPr>
      <w:r w:rsidRPr="00976B51">
        <w:rPr>
          <w:rFonts w:ascii="Arial" w:hAnsi="Arial" w:cs="Arial"/>
          <w:color w:val="auto"/>
        </w:rPr>
        <w:t>1.</w:t>
      </w:r>
      <w:r w:rsidRPr="00976B51">
        <w:rPr>
          <w:rFonts w:ascii="Arial" w:hAnsi="Arial" w:cs="Arial"/>
          <w:color w:val="auto"/>
        </w:rPr>
        <w:tab/>
        <w:t>This subsection contains the minimum design and performance standards for groundwater recharge as follows:</w:t>
      </w:r>
    </w:p>
    <w:p w14:paraId="6FBA68AC" w14:textId="77777777" w:rsidR="0026338B" w:rsidRPr="00976B51" w:rsidRDefault="0026338B" w:rsidP="0026338B">
      <w:pPr>
        <w:pStyle w:val="BodyText"/>
        <w:spacing w:after="0"/>
        <w:ind w:left="960" w:hanging="480"/>
        <w:rPr>
          <w:rFonts w:ascii="Arial" w:hAnsi="Arial" w:cs="Arial"/>
          <w:color w:val="auto"/>
        </w:rPr>
      </w:pPr>
    </w:p>
    <w:p w14:paraId="0C3442D1" w14:textId="77777777" w:rsidR="0026338B" w:rsidRPr="00976B51" w:rsidRDefault="0026338B" w:rsidP="0026338B">
      <w:pPr>
        <w:pStyle w:val="BodyText"/>
        <w:spacing w:after="0"/>
        <w:ind w:left="960" w:hanging="480"/>
        <w:rPr>
          <w:rFonts w:ascii="Arial" w:hAnsi="Arial" w:cs="Arial"/>
          <w:color w:val="auto"/>
        </w:rPr>
      </w:pPr>
      <w:r w:rsidRPr="00976B51">
        <w:rPr>
          <w:rFonts w:ascii="Arial" w:hAnsi="Arial" w:cs="Arial"/>
          <w:color w:val="auto"/>
        </w:rPr>
        <w:t>2.</w:t>
      </w:r>
      <w:r w:rsidRPr="00976B51">
        <w:rPr>
          <w:rFonts w:ascii="Arial" w:hAnsi="Arial" w:cs="Arial"/>
          <w:color w:val="auto"/>
        </w:rPr>
        <w:tab/>
        <w:t>The design engineer shall, using the assumptions and factors for stormwater runoff and groundwater recharge calculations at § </w:t>
      </w:r>
      <w:r w:rsidRPr="00976B51">
        <w:rPr>
          <w:rFonts w:ascii="Arial" w:hAnsi="Arial" w:cs="Arial"/>
          <w:b/>
          <w:color w:val="auto"/>
        </w:rPr>
        <w:t>31A-5</w:t>
      </w:r>
      <w:r w:rsidRPr="00976B51">
        <w:rPr>
          <w:rFonts w:ascii="Arial" w:hAnsi="Arial" w:cs="Arial"/>
          <w:color w:val="auto"/>
        </w:rPr>
        <w:t xml:space="preserve">, either: </w:t>
      </w:r>
    </w:p>
    <w:p w14:paraId="4BF3FF41" w14:textId="77777777" w:rsidR="0026338B" w:rsidRPr="00976B51" w:rsidRDefault="0026338B" w:rsidP="0026338B">
      <w:pPr>
        <w:pStyle w:val="BodyText"/>
        <w:spacing w:after="0"/>
        <w:ind w:left="1200" w:hanging="480"/>
        <w:rPr>
          <w:rFonts w:ascii="Arial" w:hAnsi="Arial" w:cs="Arial"/>
          <w:color w:val="auto"/>
        </w:rPr>
      </w:pPr>
      <w:r w:rsidRPr="00976B51">
        <w:rPr>
          <w:rFonts w:ascii="Arial" w:hAnsi="Arial" w:cs="Arial"/>
          <w:color w:val="auto"/>
        </w:rPr>
        <w:t>(a)</w:t>
      </w:r>
      <w:r w:rsidRPr="00976B51">
        <w:rPr>
          <w:rFonts w:ascii="Arial" w:hAnsi="Arial" w:cs="Arial"/>
          <w:color w:val="auto"/>
        </w:rPr>
        <w:tab/>
        <w:t>Demonstrate through hydrologic and hydraulic analysis that the site and its stormwater management measures maintain 100% of the average annual pre-construction groundwater recharge volume for the site; or</w:t>
      </w:r>
    </w:p>
    <w:p w14:paraId="6A942FD9" w14:textId="77777777" w:rsidR="0026338B" w:rsidRPr="00976B51" w:rsidRDefault="0026338B" w:rsidP="0026338B">
      <w:pPr>
        <w:pStyle w:val="BodyText"/>
        <w:spacing w:after="0"/>
        <w:ind w:left="1200" w:hanging="480"/>
        <w:rPr>
          <w:rFonts w:ascii="Arial" w:hAnsi="Arial" w:cs="Arial"/>
          <w:color w:val="auto"/>
        </w:rPr>
      </w:pPr>
      <w:r w:rsidRPr="00976B51">
        <w:rPr>
          <w:rFonts w:ascii="Arial" w:hAnsi="Arial" w:cs="Arial"/>
          <w:color w:val="auto"/>
        </w:rPr>
        <w:t>(b)</w:t>
      </w:r>
      <w:r w:rsidRPr="00976B51">
        <w:rPr>
          <w:rFonts w:ascii="Arial" w:hAnsi="Arial" w:cs="Arial"/>
          <w:color w:val="auto"/>
        </w:rPr>
        <w:tab/>
        <w:t xml:space="preserve">Demonstrate </w:t>
      </w:r>
      <w:bookmarkStart w:id="2" w:name="_Hlk159847635"/>
      <w:r w:rsidRPr="00976B51">
        <w:rPr>
          <w:rFonts w:ascii="Arial" w:hAnsi="Arial" w:cs="Arial"/>
          <w:color w:val="auto"/>
        </w:rPr>
        <w:t>through hydrologic and hydraulic analysis that the increase of stormwater runoff volume from pre-construction to post-construction for the projected two-year storm, as defined and determined by this ordinance, is infiltrated.</w:t>
      </w:r>
      <w:bookmarkEnd w:id="2"/>
    </w:p>
    <w:p w14:paraId="51FC8813" w14:textId="77777777" w:rsidR="0026338B" w:rsidRPr="00976B51" w:rsidRDefault="0026338B" w:rsidP="0026338B">
      <w:pPr>
        <w:pStyle w:val="BodyText"/>
        <w:spacing w:after="0"/>
        <w:ind w:left="960" w:hanging="480"/>
        <w:rPr>
          <w:rFonts w:ascii="Arial" w:hAnsi="Arial" w:cs="Arial"/>
          <w:color w:val="auto"/>
        </w:rPr>
      </w:pPr>
      <w:r w:rsidRPr="00976B51">
        <w:rPr>
          <w:rFonts w:ascii="Arial" w:hAnsi="Arial" w:cs="Arial"/>
          <w:color w:val="auto"/>
        </w:rPr>
        <w:t>3.</w:t>
      </w:r>
      <w:r w:rsidRPr="00976B51">
        <w:rPr>
          <w:rFonts w:ascii="Arial" w:hAnsi="Arial" w:cs="Arial"/>
          <w:color w:val="auto"/>
        </w:rPr>
        <w:tab/>
        <w:t xml:space="preserve">This groundwater recharge requirement does not apply to projects within the "urban redevelopment area," or to projects subject to Subsection </w:t>
      </w:r>
      <w:r w:rsidRPr="00976B51">
        <w:rPr>
          <w:rFonts w:ascii="Arial" w:hAnsi="Arial" w:cs="Arial"/>
          <w:b/>
          <w:color w:val="auto"/>
        </w:rPr>
        <w:t>p4</w:t>
      </w:r>
      <w:r w:rsidRPr="00976B51">
        <w:rPr>
          <w:rFonts w:ascii="Arial" w:hAnsi="Arial" w:cs="Arial"/>
          <w:color w:val="auto"/>
        </w:rPr>
        <w:t xml:space="preserve"> below.</w:t>
      </w:r>
    </w:p>
    <w:p w14:paraId="5FFD1E7C" w14:textId="77777777" w:rsidR="0026338B" w:rsidRPr="00976B51" w:rsidRDefault="0026338B" w:rsidP="0026338B">
      <w:pPr>
        <w:pStyle w:val="BodyText"/>
        <w:spacing w:after="0"/>
        <w:ind w:left="960" w:hanging="480"/>
        <w:rPr>
          <w:rFonts w:ascii="Arial" w:hAnsi="Arial" w:cs="Arial"/>
          <w:color w:val="auto"/>
        </w:rPr>
      </w:pPr>
      <w:r w:rsidRPr="00976B51">
        <w:rPr>
          <w:rFonts w:ascii="Arial" w:hAnsi="Arial" w:cs="Arial"/>
          <w:color w:val="auto"/>
        </w:rPr>
        <w:t>4.</w:t>
      </w:r>
      <w:r w:rsidRPr="00976B51">
        <w:rPr>
          <w:rFonts w:ascii="Arial" w:hAnsi="Arial" w:cs="Arial"/>
          <w:color w:val="auto"/>
        </w:rPr>
        <w:tab/>
        <w:t xml:space="preserve">The following types of stormwater shall not be recharged: </w:t>
      </w:r>
    </w:p>
    <w:p w14:paraId="0C87763C" w14:textId="41F84050" w:rsidR="0026338B" w:rsidRPr="00976B51" w:rsidRDefault="0026338B" w:rsidP="0026338B">
      <w:pPr>
        <w:ind w:left="1260" w:right="547" w:hanging="540"/>
        <w:rPr>
          <w:rFonts w:ascii="Arial" w:hAnsi="Arial" w:cs="Arial"/>
          <w:color w:val="auto"/>
        </w:rPr>
      </w:pPr>
      <w:r w:rsidRPr="00976B51">
        <w:rPr>
          <w:rFonts w:ascii="Arial" w:hAnsi="Arial" w:cs="Arial"/>
          <w:color w:val="auto"/>
        </w:rPr>
        <w:t>(a)</w:t>
      </w:r>
      <w:bookmarkStart w:id="3" w:name="_Hlk159847651"/>
      <w:r w:rsidRPr="00976B51">
        <w:rPr>
          <w:rFonts w:ascii="Arial" w:hAnsi="Arial" w:cs="Arial"/>
          <w:color w:val="auto"/>
        </w:rPr>
        <w:tab/>
      </w:r>
      <w:r w:rsidRPr="00976B51">
        <w:rPr>
          <w:rFonts w:ascii="Arial" w:hAnsi="Arial" w:cs="Arial"/>
          <w:color w:val="auto"/>
        </w:rPr>
        <w:t xml:space="preserve">Stormwater from areas of high pollutant loading.  High pollutant loading areas are areas in industrial and commercial developments where solvents and/or petroleum products are loaded/unloaded, stored, or applied, areas where pesticides are loaded/unloaded or stored; areas where hazardous materials are expected to be present in greater than “reportable quantities” as defined by the United States Environmental Protection Agency (EPA) at 40 CFR 302.4; areas where recharge would be inconsistent with Department approved remedial action work plan approved pursuant to the Administrative Requirements for the Remediation of Contaminated Sites rules, N.J.A.C. 7:26C, or Department landfill closure plan and areas; and areas with high risks </w:t>
      </w:r>
      <w:r w:rsidRPr="00976B51">
        <w:rPr>
          <w:rFonts w:ascii="Arial" w:hAnsi="Arial" w:cs="Arial"/>
          <w:color w:val="auto"/>
        </w:rPr>
        <w:lastRenderedPageBreak/>
        <w:t>for spills of toxic materials, such as gas stations and vehicle maintenance facilities; and</w:t>
      </w:r>
      <w:bookmarkEnd w:id="3"/>
    </w:p>
    <w:p w14:paraId="43CF8096" w14:textId="77777777" w:rsidR="0026338B" w:rsidRPr="00976B51" w:rsidRDefault="0026338B" w:rsidP="0026338B">
      <w:pPr>
        <w:ind w:left="384" w:right="547"/>
        <w:rPr>
          <w:rFonts w:ascii="Arial" w:hAnsi="Arial" w:cs="Arial"/>
          <w:color w:val="auto"/>
        </w:rPr>
      </w:pPr>
    </w:p>
    <w:p w14:paraId="0A84DB74" w14:textId="77777777" w:rsidR="0026338B" w:rsidRPr="00976B51" w:rsidRDefault="0026338B" w:rsidP="0026338B">
      <w:pPr>
        <w:pStyle w:val="BodyText"/>
        <w:spacing w:after="0"/>
        <w:ind w:left="1200" w:hanging="480"/>
        <w:rPr>
          <w:rFonts w:ascii="Arial" w:hAnsi="Arial" w:cs="Arial"/>
          <w:color w:val="auto"/>
        </w:rPr>
      </w:pPr>
      <w:r w:rsidRPr="00976B51">
        <w:rPr>
          <w:rFonts w:ascii="Arial" w:hAnsi="Arial" w:cs="Arial"/>
          <w:color w:val="auto"/>
        </w:rPr>
        <w:t>(b)</w:t>
      </w:r>
      <w:r w:rsidRPr="00976B51">
        <w:rPr>
          <w:rFonts w:ascii="Arial" w:hAnsi="Arial" w:cs="Arial"/>
          <w:color w:val="auto"/>
        </w:rPr>
        <w:tab/>
        <w:t>Industrial stormwater exposed to source material. "Source material" means any material(s) or machinery, located at an industrial facility, that is directly or indirectly related to process, manufacturing or other industrial activities, which could be a source of pollutants in any industrial stormwater discharge to groundwater. Source materials include, but are not limited to, raw materials; intermediate products; final products; waste materials; by-products; industrial machinery and fuels, and lubricants, solvents, and detergents that are related to process, manufacturing, or other industrial activities that are exposed to stormwater.</w:t>
      </w:r>
    </w:p>
    <w:p w14:paraId="344B4ABB" w14:textId="77777777" w:rsidR="0026338B" w:rsidRPr="00976B51" w:rsidRDefault="0026338B" w:rsidP="0026338B">
      <w:pPr>
        <w:ind w:left="384"/>
        <w:rPr>
          <w:rFonts w:ascii="Arial" w:hAnsi="Arial" w:cs="Arial"/>
          <w:color w:val="auto"/>
        </w:rPr>
      </w:pPr>
    </w:p>
    <w:p w14:paraId="241667DF" w14:textId="388F41F6" w:rsidR="0026338B" w:rsidRPr="00976B51" w:rsidRDefault="0026338B" w:rsidP="0026338B">
      <w:pPr>
        <w:rPr>
          <w:rFonts w:ascii="Arial" w:hAnsi="Arial" w:cs="Arial"/>
          <w:color w:val="auto"/>
        </w:rPr>
      </w:pPr>
      <w:r w:rsidRPr="00976B51">
        <w:rPr>
          <w:rFonts w:ascii="Arial" w:hAnsi="Arial" w:cs="Arial"/>
          <w:color w:val="auto"/>
        </w:rPr>
        <w:t>Any and all portions of this S</w:t>
      </w:r>
      <w:r w:rsidRPr="00976B51">
        <w:rPr>
          <w:rFonts w:ascii="Arial" w:hAnsi="Arial" w:cs="Arial"/>
          <w:color w:val="auto"/>
        </w:rPr>
        <w:t>ubs</w:t>
      </w:r>
      <w:r w:rsidRPr="00976B51">
        <w:rPr>
          <w:rFonts w:ascii="Arial" w:hAnsi="Arial" w:cs="Arial"/>
          <w:color w:val="auto"/>
        </w:rPr>
        <w:t>ection not addressed herein remain as is, with no amendments or changes.</w:t>
      </w:r>
    </w:p>
    <w:p w14:paraId="6144C3FC" w14:textId="77777777" w:rsidR="0026338B" w:rsidRPr="00976B51" w:rsidRDefault="0026338B" w:rsidP="0026338B">
      <w:pPr>
        <w:rPr>
          <w:rFonts w:ascii="Arial" w:hAnsi="Arial" w:cs="Arial"/>
          <w:color w:val="auto"/>
        </w:rPr>
      </w:pPr>
    </w:p>
    <w:p w14:paraId="05FFCCD2" w14:textId="32D4E58E" w:rsidR="0026338B" w:rsidRPr="00976B51" w:rsidRDefault="0026338B" w:rsidP="0026338B">
      <w:pPr>
        <w:jc w:val="both"/>
        <w:rPr>
          <w:rFonts w:ascii="Arial" w:eastAsia="Arial Unicode MS" w:hAnsi="Arial" w:cs="Arial"/>
          <w:color w:val="auto"/>
          <w:spacing w:val="-10"/>
        </w:rPr>
      </w:pPr>
      <w:r w:rsidRPr="00976B51">
        <w:rPr>
          <w:rFonts w:ascii="Arial" w:hAnsi="Arial" w:cs="Arial"/>
          <w:b/>
          <w:bCs/>
          <w:color w:val="auto"/>
        </w:rPr>
        <w:t xml:space="preserve">SECTION </w:t>
      </w:r>
      <w:r w:rsidRPr="00976B51">
        <w:rPr>
          <w:rFonts w:ascii="Arial" w:hAnsi="Arial" w:cs="Arial"/>
          <w:b/>
          <w:bCs/>
          <w:color w:val="auto"/>
        </w:rPr>
        <w:t>5</w:t>
      </w:r>
      <w:r w:rsidRPr="00976B51">
        <w:rPr>
          <w:rFonts w:ascii="Arial" w:hAnsi="Arial" w:cs="Arial"/>
          <w:color w:val="auto"/>
        </w:rPr>
        <w:t>.</w:t>
      </w:r>
      <w:r w:rsidRPr="00976B51">
        <w:rPr>
          <w:rFonts w:ascii="Arial" w:hAnsi="Arial" w:cs="Arial"/>
          <w:color w:val="auto"/>
        </w:rPr>
        <w:tab/>
      </w:r>
      <w:r w:rsidRPr="00976B51">
        <w:rPr>
          <w:rFonts w:ascii="Arial" w:eastAsia="Arial Unicode MS" w:hAnsi="Arial" w:cs="Arial"/>
          <w:color w:val="auto"/>
          <w:spacing w:val="-10"/>
        </w:rPr>
        <w:t xml:space="preserve">Chapter 31A “Stormwater Control Requirements”, Section 31A-4 “Stormwater Management Requirements for Major Developments”, subsection </w:t>
      </w:r>
      <w:r w:rsidRPr="00976B51">
        <w:rPr>
          <w:rFonts w:ascii="Arial" w:eastAsia="Arial Unicode MS" w:hAnsi="Arial" w:cs="Arial"/>
          <w:color w:val="auto"/>
          <w:spacing w:val="-10"/>
        </w:rPr>
        <w:t>r</w:t>
      </w:r>
      <w:r w:rsidRPr="00976B51">
        <w:rPr>
          <w:rFonts w:ascii="Arial" w:eastAsia="Arial Unicode MS" w:hAnsi="Arial" w:cs="Arial"/>
          <w:color w:val="auto"/>
          <w:spacing w:val="-10"/>
        </w:rPr>
        <w:t xml:space="preserve"> shall be amended to read as follows:</w:t>
      </w:r>
    </w:p>
    <w:p w14:paraId="41613EA0" w14:textId="77777777" w:rsidR="0026338B" w:rsidRPr="00976B51" w:rsidRDefault="0026338B" w:rsidP="004F58AA">
      <w:pPr>
        <w:pStyle w:val="BodyText"/>
        <w:spacing w:after="0"/>
        <w:ind w:left="480" w:hanging="480"/>
        <w:rPr>
          <w:rFonts w:ascii="Arial" w:hAnsi="Arial" w:cs="Arial"/>
          <w:color w:val="auto"/>
        </w:rPr>
      </w:pPr>
    </w:p>
    <w:p w14:paraId="2332F478" w14:textId="77777777" w:rsidR="004F58AA" w:rsidRPr="00976B51" w:rsidRDefault="004F58AA" w:rsidP="004F58AA">
      <w:pPr>
        <w:pStyle w:val="BodyText"/>
        <w:spacing w:after="0"/>
        <w:ind w:left="480" w:hanging="480"/>
        <w:rPr>
          <w:rFonts w:ascii="Arial" w:hAnsi="Arial" w:cs="Arial"/>
          <w:color w:val="auto"/>
        </w:rPr>
      </w:pPr>
      <w:r w:rsidRPr="00976B51">
        <w:rPr>
          <w:rFonts w:ascii="Arial" w:hAnsi="Arial" w:cs="Arial"/>
          <w:color w:val="auto"/>
        </w:rPr>
        <w:t>r.</w:t>
      </w:r>
      <w:r w:rsidRPr="00976B51">
        <w:rPr>
          <w:rFonts w:ascii="Arial" w:hAnsi="Arial" w:cs="Arial"/>
          <w:color w:val="auto"/>
        </w:rPr>
        <w:tab/>
        <w:t xml:space="preserve">Stormwater Runoff Quantity Standards. </w:t>
      </w:r>
    </w:p>
    <w:p w14:paraId="74D975C2" w14:textId="77777777" w:rsidR="004F58AA" w:rsidRPr="00976B51" w:rsidRDefault="004F58AA" w:rsidP="004F58AA">
      <w:pPr>
        <w:pStyle w:val="BodyText"/>
        <w:spacing w:after="0"/>
        <w:ind w:left="960" w:hanging="480"/>
        <w:rPr>
          <w:rFonts w:ascii="Arial" w:hAnsi="Arial" w:cs="Arial"/>
          <w:color w:val="auto"/>
        </w:rPr>
      </w:pPr>
      <w:r w:rsidRPr="00976B51">
        <w:rPr>
          <w:rFonts w:ascii="Arial" w:hAnsi="Arial" w:cs="Arial"/>
          <w:color w:val="auto"/>
        </w:rPr>
        <w:t>1.</w:t>
      </w:r>
      <w:r w:rsidRPr="00976B51">
        <w:rPr>
          <w:rFonts w:ascii="Arial" w:hAnsi="Arial" w:cs="Arial"/>
          <w:color w:val="auto"/>
        </w:rPr>
        <w:tab/>
        <w:t>This subsection contains the minimum design and performance standards to control stormwater runoff quantity impacts of major development.</w:t>
      </w:r>
    </w:p>
    <w:p w14:paraId="1EB734CE" w14:textId="77777777" w:rsidR="004F58AA" w:rsidRPr="00976B51" w:rsidRDefault="004F58AA" w:rsidP="004F58AA">
      <w:pPr>
        <w:pStyle w:val="BodyText"/>
        <w:spacing w:after="0"/>
        <w:ind w:left="960" w:hanging="480"/>
        <w:rPr>
          <w:rFonts w:ascii="Arial" w:hAnsi="Arial" w:cs="Arial"/>
          <w:color w:val="auto"/>
        </w:rPr>
      </w:pPr>
    </w:p>
    <w:p w14:paraId="55878F55" w14:textId="77777777" w:rsidR="004F58AA" w:rsidRPr="00976B51" w:rsidRDefault="004F58AA" w:rsidP="004F58AA">
      <w:pPr>
        <w:pStyle w:val="BodyText"/>
        <w:spacing w:after="0"/>
        <w:ind w:left="960" w:hanging="480"/>
        <w:rPr>
          <w:rFonts w:ascii="Arial" w:hAnsi="Arial" w:cs="Arial"/>
          <w:color w:val="auto"/>
        </w:rPr>
      </w:pPr>
      <w:r w:rsidRPr="00976B51">
        <w:rPr>
          <w:rFonts w:ascii="Arial" w:hAnsi="Arial" w:cs="Arial"/>
          <w:color w:val="auto"/>
        </w:rPr>
        <w:t>2.</w:t>
      </w:r>
      <w:r w:rsidRPr="00976B51">
        <w:rPr>
          <w:rFonts w:ascii="Arial" w:hAnsi="Arial" w:cs="Arial"/>
          <w:color w:val="auto"/>
        </w:rPr>
        <w:tab/>
        <w:t>In order to control stormwater runoff quantity impacts, the design engineer shall, using the assumptions and factors for stormwater runoff calculations at § </w:t>
      </w:r>
      <w:r w:rsidRPr="00976B51">
        <w:rPr>
          <w:rFonts w:ascii="Arial" w:hAnsi="Arial" w:cs="Arial"/>
          <w:b/>
          <w:color w:val="auto"/>
        </w:rPr>
        <w:t>31A-5</w:t>
      </w:r>
      <w:r w:rsidRPr="00976B51">
        <w:rPr>
          <w:rFonts w:ascii="Arial" w:hAnsi="Arial" w:cs="Arial"/>
          <w:color w:val="auto"/>
        </w:rPr>
        <w:t xml:space="preserve">, complete one of the following: </w:t>
      </w:r>
    </w:p>
    <w:p w14:paraId="204A04E7" w14:textId="77777777" w:rsidR="004F58AA" w:rsidRPr="00976B51" w:rsidRDefault="004F58AA" w:rsidP="004F58AA">
      <w:pPr>
        <w:pStyle w:val="BodyText"/>
        <w:spacing w:after="0"/>
        <w:ind w:left="960" w:hanging="480"/>
        <w:rPr>
          <w:rFonts w:ascii="Arial" w:hAnsi="Arial" w:cs="Arial"/>
          <w:color w:val="auto"/>
        </w:rPr>
      </w:pPr>
    </w:p>
    <w:p w14:paraId="4C929375" w14:textId="2CAB0129" w:rsidR="004F58AA" w:rsidRPr="00976B51" w:rsidRDefault="004F58AA" w:rsidP="004F58AA">
      <w:pPr>
        <w:ind w:left="1440" w:right="547" w:hanging="540"/>
        <w:rPr>
          <w:rFonts w:ascii="Arial" w:hAnsi="Arial" w:cs="Arial"/>
          <w:color w:val="auto"/>
        </w:rPr>
      </w:pPr>
      <w:r w:rsidRPr="00976B51">
        <w:rPr>
          <w:rFonts w:ascii="Arial" w:hAnsi="Arial" w:cs="Arial"/>
          <w:color w:val="auto"/>
        </w:rPr>
        <w:t>(a)</w:t>
      </w:r>
      <w:bookmarkStart w:id="4" w:name="_Hlk159848830"/>
      <w:r w:rsidRPr="00976B51">
        <w:rPr>
          <w:rFonts w:ascii="Arial" w:hAnsi="Arial" w:cs="Arial"/>
          <w:color w:val="auto"/>
        </w:rPr>
        <w:tab/>
      </w:r>
      <w:r w:rsidRPr="00976B51">
        <w:rPr>
          <w:rFonts w:ascii="Arial" w:hAnsi="Arial" w:cs="Arial"/>
          <w:color w:val="auto"/>
        </w:rPr>
        <w:t>Demonstrate through hydrologic and hydraulic analysis that for stormwater leaving the site, post-construction runoff hydrographs for the current and projected 2-, 10-, and 100-year storm events, as defined and determined in Section V.C and D, respectively, of this ordinance, do not exceed, at any point in time, the pre-construction runoff hydrographs for the same storm events;</w:t>
      </w:r>
      <w:bookmarkEnd w:id="4"/>
    </w:p>
    <w:p w14:paraId="2E2FD8B4" w14:textId="77777777" w:rsidR="004F58AA" w:rsidRPr="00976B51" w:rsidRDefault="004F58AA" w:rsidP="004F58AA">
      <w:pPr>
        <w:ind w:left="960" w:right="547"/>
        <w:rPr>
          <w:rFonts w:ascii="Arial" w:hAnsi="Arial" w:cs="Arial"/>
          <w:color w:val="auto"/>
        </w:rPr>
      </w:pPr>
    </w:p>
    <w:p w14:paraId="7C994C20" w14:textId="4E6FA8C9" w:rsidR="004F58AA" w:rsidRPr="00976B51" w:rsidRDefault="004F58AA" w:rsidP="004F58AA">
      <w:pPr>
        <w:ind w:left="1440" w:right="547" w:hanging="540"/>
        <w:rPr>
          <w:rFonts w:ascii="Arial" w:hAnsi="Arial" w:cs="Arial"/>
          <w:color w:val="auto"/>
        </w:rPr>
      </w:pPr>
      <w:r w:rsidRPr="00976B51">
        <w:rPr>
          <w:rFonts w:ascii="Arial" w:hAnsi="Arial" w:cs="Arial"/>
          <w:color w:val="auto"/>
        </w:rPr>
        <w:t>(b)</w:t>
      </w:r>
      <w:bookmarkStart w:id="5" w:name="_Hlk159848846"/>
      <w:r w:rsidRPr="00976B51">
        <w:rPr>
          <w:rFonts w:ascii="Arial" w:hAnsi="Arial" w:cs="Arial"/>
          <w:color w:val="auto"/>
        </w:rPr>
        <w:tab/>
      </w:r>
      <w:r w:rsidRPr="00976B51">
        <w:rPr>
          <w:rFonts w:ascii="Arial" w:hAnsi="Arial" w:cs="Arial"/>
          <w:color w:val="auto"/>
        </w:rPr>
        <w:t xml:space="preserve">Demonstrate </w:t>
      </w:r>
      <w:bookmarkStart w:id="6" w:name="_Hlk159849000"/>
      <w:r w:rsidRPr="00976B51">
        <w:rPr>
          <w:rFonts w:ascii="Arial" w:hAnsi="Arial" w:cs="Arial"/>
          <w:color w:val="auto"/>
        </w:rPr>
        <w:t>through hydrologic and hydraulic analysis that there is no increase, as compared to the pre-construction condition, in the peak runoff rates of stormwater leaving the site for the current and projected 2-, 10-, and 100-year storm events, as defined and determined pursuant to Section V.C and D, respectively, of this ordinance, and that the increased volume or change in timing of stormwater runoff will not increase flood damage at or downstream of the site.  This analysis shall include the analysis of impacts of existing land uses and projected land uses assuming full development under existing zoning and land use ordinances in the drainage area;</w:t>
      </w:r>
      <w:bookmarkEnd w:id="6"/>
    </w:p>
    <w:bookmarkEnd w:id="5"/>
    <w:p w14:paraId="200A668E" w14:textId="77777777" w:rsidR="004F58AA" w:rsidRPr="00976B51" w:rsidRDefault="004F58AA" w:rsidP="004F58AA">
      <w:pPr>
        <w:ind w:left="384" w:right="547"/>
        <w:rPr>
          <w:rFonts w:ascii="Arial" w:hAnsi="Arial" w:cs="Arial"/>
          <w:color w:val="auto"/>
        </w:rPr>
      </w:pPr>
    </w:p>
    <w:p w14:paraId="4A0D2409" w14:textId="50F84D2C" w:rsidR="004F58AA" w:rsidRPr="00976B51" w:rsidRDefault="004F58AA" w:rsidP="004F58AA">
      <w:pPr>
        <w:ind w:left="1440" w:right="547" w:hanging="540"/>
        <w:rPr>
          <w:rFonts w:ascii="Arial" w:hAnsi="Arial" w:cs="Arial"/>
          <w:color w:val="auto"/>
        </w:rPr>
      </w:pPr>
      <w:r w:rsidRPr="00976B51">
        <w:rPr>
          <w:rFonts w:ascii="Arial" w:hAnsi="Arial" w:cs="Arial"/>
          <w:color w:val="auto"/>
        </w:rPr>
        <w:t>(c)</w:t>
      </w:r>
      <w:bookmarkStart w:id="7" w:name="_Hlk159848974"/>
      <w:r w:rsidRPr="00976B51">
        <w:rPr>
          <w:rFonts w:ascii="Arial" w:hAnsi="Arial" w:cs="Arial"/>
          <w:color w:val="auto"/>
        </w:rPr>
        <w:tab/>
      </w:r>
      <w:r w:rsidRPr="00976B51">
        <w:rPr>
          <w:rFonts w:ascii="Arial" w:hAnsi="Arial" w:cs="Arial"/>
          <w:color w:val="auto"/>
        </w:rPr>
        <w:t>Design stormwater management measures so that the post-construction peak runoff rates for the current and projected 2-, 10-, and 100-year storm events, as defined and determined in Section V.C and D, respectively, of this ordinance, are 50, 75 and 80 percent, respectively, of the pre-construction peak runoff rates.  The percentages apply only to the post-construction stormwater runoff that is attributable to the portion of the site on which the proposed development or project is to be constructed; or</w:t>
      </w:r>
      <w:bookmarkEnd w:id="7"/>
    </w:p>
    <w:p w14:paraId="752C4DED" w14:textId="77777777" w:rsidR="004F58AA" w:rsidRPr="00976B51" w:rsidRDefault="004F58AA" w:rsidP="004F58AA">
      <w:pPr>
        <w:ind w:right="547"/>
        <w:rPr>
          <w:rFonts w:ascii="Arial" w:hAnsi="Arial" w:cs="Arial"/>
          <w:color w:val="auto"/>
        </w:rPr>
      </w:pPr>
    </w:p>
    <w:p w14:paraId="3FB66313" w14:textId="77777777" w:rsidR="004F58AA" w:rsidRPr="00976B51" w:rsidRDefault="004F58AA" w:rsidP="004F58AA">
      <w:pPr>
        <w:pStyle w:val="BodyText"/>
        <w:spacing w:after="0"/>
        <w:ind w:left="1200" w:hanging="480"/>
        <w:rPr>
          <w:rFonts w:ascii="Arial" w:hAnsi="Arial" w:cs="Arial"/>
          <w:color w:val="auto"/>
        </w:rPr>
      </w:pPr>
      <w:r w:rsidRPr="00976B51">
        <w:rPr>
          <w:rFonts w:ascii="Arial" w:hAnsi="Arial" w:cs="Arial"/>
          <w:color w:val="auto"/>
        </w:rPr>
        <w:t>3.</w:t>
      </w:r>
      <w:r w:rsidRPr="00976B51">
        <w:rPr>
          <w:rFonts w:ascii="Arial" w:hAnsi="Arial" w:cs="Arial"/>
          <w:color w:val="auto"/>
        </w:rPr>
        <w:tab/>
        <w:t>The stormwater runoff quantity standards shall be applied at the site's boundary to each abutting lot, roadway, watercourse, or receiving storm sewer system.</w:t>
      </w:r>
    </w:p>
    <w:p w14:paraId="4FE9CD8E" w14:textId="77777777" w:rsidR="0026338B" w:rsidRPr="00976B51" w:rsidRDefault="0026338B" w:rsidP="004F58AA">
      <w:pPr>
        <w:pStyle w:val="BodyText"/>
        <w:spacing w:after="0"/>
        <w:rPr>
          <w:rFonts w:ascii="Arial" w:hAnsi="Arial" w:cs="Arial"/>
          <w:color w:val="auto"/>
        </w:rPr>
      </w:pPr>
    </w:p>
    <w:p w14:paraId="02F2D35A" w14:textId="56EDA914" w:rsidR="0026338B" w:rsidRPr="00976B51" w:rsidRDefault="0026338B" w:rsidP="0026338B">
      <w:pPr>
        <w:rPr>
          <w:rFonts w:ascii="Arial" w:hAnsi="Arial" w:cs="Arial"/>
          <w:color w:val="auto"/>
        </w:rPr>
      </w:pPr>
      <w:r w:rsidRPr="00976B51">
        <w:rPr>
          <w:rFonts w:ascii="Arial" w:hAnsi="Arial" w:cs="Arial"/>
          <w:color w:val="auto"/>
        </w:rPr>
        <w:t>Any and all portions of this Subsection not addressed herein remain as is, with no amendments or changes.</w:t>
      </w:r>
    </w:p>
    <w:p w14:paraId="5B089A71" w14:textId="77777777" w:rsidR="0026338B" w:rsidRPr="00976B51" w:rsidRDefault="0026338B" w:rsidP="0026338B">
      <w:pPr>
        <w:rPr>
          <w:rFonts w:ascii="Arial" w:hAnsi="Arial" w:cs="Arial"/>
          <w:color w:val="auto"/>
        </w:rPr>
      </w:pPr>
    </w:p>
    <w:p w14:paraId="476C205B" w14:textId="67D73011" w:rsidR="0026338B" w:rsidRPr="00976B51" w:rsidRDefault="0026338B" w:rsidP="0026338B">
      <w:pPr>
        <w:jc w:val="both"/>
        <w:rPr>
          <w:rFonts w:ascii="Arial" w:eastAsia="Arial Unicode MS" w:hAnsi="Arial" w:cs="Arial"/>
          <w:color w:val="auto"/>
          <w:spacing w:val="-10"/>
        </w:rPr>
      </w:pPr>
      <w:r w:rsidRPr="00976B51">
        <w:rPr>
          <w:rFonts w:ascii="Arial" w:hAnsi="Arial" w:cs="Arial"/>
          <w:b/>
          <w:bCs/>
          <w:color w:val="auto"/>
        </w:rPr>
        <w:t xml:space="preserve">SECTION </w:t>
      </w:r>
      <w:r w:rsidR="004F58AA" w:rsidRPr="00976B51">
        <w:rPr>
          <w:rFonts w:ascii="Arial" w:hAnsi="Arial" w:cs="Arial"/>
          <w:b/>
          <w:bCs/>
          <w:color w:val="auto"/>
        </w:rPr>
        <w:t>6</w:t>
      </w:r>
      <w:r w:rsidRPr="00976B51">
        <w:rPr>
          <w:rFonts w:ascii="Arial" w:hAnsi="Arial" w:cs="Arial"/>
          <w:color w:val="auto"/>
        </w:rPr>
        <w:t>.</w:t>
      </w:r>
      <w:r w:rsidRPr="00976B51">
        <w:rPr>
          <w:rFonts w:ascii="Arial" w:hAnsi="Arial" w:cs="Arial"/>
          <w:color w:val="auto"/>
        </w:rPr>
        <w:tab/>
      </w:r>
      <w:r w:rsidRPr="00976B51">
        <w:rPr>
          <w:rFonts w:ascii="Arial" w:eastAsia="Arial Unicode MS" w:hAnsi="Arial" w:cs="Arial"/>
          <w:color w:val="auto"/>
          <w:spacing w:val="-10"/>
        </w:rPr>
        <w:t>Chapter 31A “Stormwater Control Requirements”, Section 31A-</w:t>
      </w:r>
      <w:r w:rsidR="004F58AA" w:rsidRPr="00976B51">
        <w:rPr>
          <w:rFonts w:ascii="Arial" w:eastAsia="Arial Unicode MS" w:hAnsi="Arial" w:cs="Arial"/>
          <w:color w:val="auto"/>
          <w:spacing w:val="-10"/>
        </w:rPr>
        <w:t>5</w:t>
      </w:r>
      <w:r w:rsidRPr="00976B51">
        <w:rPr>
          <w:rFonts w:ascii="Arial" w:eastAsia="Arial Unicode MS" w:hAnsi="Arial" w:cs="Arial"/>
          <w:color w:val="auto"/>
          <w:spacing w:val="-10"/>
        </w:rPr>
        <w:t xml:space="preserve"> “</w:t>
      </w:r>
      <w:r w:rsidR="004F58AA" w:rsidRPr="00976B51">
        <w:rPr>
          <w:rFonts w:ascii="Arial" w:eastAsia="Arial Unicode MS" w:hAnsi="Arial" w:cs="Arial"/>
          <w:color w:val="auto"/>
          <w:spacing w:val="-10"/>
        </w:rPr>
        <w:t xml:space="preserve">Calculation of </w:t>
      </w:r>
      <w:r w:rsidRPr="00976B51">
        <w:rPr>
          <w:rFonts w:ascii="Arial" w:eastAsia="Arial Unicode MS" w:hAnsi="Arial" w:cs="Arial"/>
          <w:color w:val="auto"/>
          <w:spacing w:val="-10"/>
        </w:rPr>
        <w:t xml:space="preserve">Stormwater </w:t>
      </w:r>
      <w:r w:rsidR="004F58AA" w:rsidRPr="00976B51">
        <w:rPr>
          <w:rFonts w:ascii="Arial" w:eastAsia="Arial Unicode MS" w:hAnsi="Arial" w:cs="Arial"/>
          <w:color w:val="auto"/>
          <w:spacing w:val="-10"/>
        </w:rPr>
        <w:t>Runoff and Groundwater Discharge”</w:t>
      </w:r>
      <w:r w:rsidRPr="00976B51">
        <w:rPr>
          <w:rFonts w:ascii="Arial" w:eastAsia="Arial Unicode MS" w:hAnsi="Arial" w:cs="Arial"/>
          <w:color w:val="auto"/>
          <w:spacing w:val="-10"/>
        </w:rPr>
        <w:t xml:space="preserve"> shall be amended to read as follows:</w:t>
      </w:r>
    </w:p>
    <w:p w14:paraId="1A220C57" w14:textId="77777777" w:rsidR="0026338B" w:rsidRPr="00976B51" w:rsidRDefault="0026338B" w:rsidP="0026338B">
      <w:pPr>
        <w:pStyle w:val="BodyText"/>
        <w:spacing w:after="0"/>
        <w:ind w:left="480" w:hanging="480"/>
        <w:rPr>
          <w:rFonts w:ascii="Arial" w:hAnsi="Arial" w:cs="Arial"/>
          <w:color w:val="auto"/>
        </w:rPr>
      </w:pPr>
    </w:p>
    <w:p w14:paraId="4882103B" w14:textId="77777777" w:rsidR="004F58AA" w:rsidRPr="00976B51" w:rsidRDefault="004F58AA" w:rsidP="004F58AA">
      <w:pPr>
        <w:pStyle w:val="BodyText"/>
        <w:spacing w:before="40" w:after="240"/>
        <w:ind w:left="480" w:hanging="480"/>
        <w:rPr>
          <w:rFonts w:ascii="Arial" w:hAnsi="Arial" w:cs="Arial"/>
          <w:color w:val="auto"/>
        </w:rPr>
      </w:pPr>
      <w:r w:rsidRPr="00976B51">
        <w:rPr>
          <w:rFonts w:ascii="Arial" w:hAnsi="Arial" w:cs="Arial"/>
          <w:color w:val="auto"/>
        </w:rPr>
        <w:t>a.</w:t>
      </w:r>
      <w:r w:rsidRPr="00976B51">
        <w:rPr>
          <w:rFonts w:ascii="Arial" w:hAnsi="Arial" w:cs="Arial"/>
          <w:color w:val="auto"/>
        </w:rPr>
        <w:tab/>
        <w:t xml:space="preserve">Stormwater runoff shall be calculated in accordance with the following: </w:t>
      </w:r>
    </w:p>
    <w:p w14:paraId="40B5932E" w14:textId="77777777" w:rsidR="004F58AA" w:rsidRPr="00976B51" w:rsidRDefault="004F58AA" w:rsidP="004F58AA">
      <w:pPr>
        <w:pStyle w:val="BodyText"/>
        <w:spacing w:after="0"/>
        <w:ind w:left="960" w:hanging="480"/>
        <w:rPr>
          <w:rFonts w:ascii="Arial" w:hAnsi="Arial" w:cs="Arial"/>
          <w:color w:val="auto"/>
        </w:rPr>
      </w:pPr>
      <w:r w:rsidRPr="00976B51">
        <w:rPr>
          <w:rFonts w:ascii="Arial" w:hAnsi="Arial" w:cs="Arial"/>
          <w:color w:val="auto"/>
        </w:rPr>
        <w:t>1.</w:t>
      </w:r>
      <w:r w:rsidRPr="00976B51">
        <w:rPr>
          <w:rFonts w:ascii="Arial" w:hAnsi="Arial" w:cs="Arial"/>
          <w:color w:val="auto"/>
        </w:rPr>
        <w:tab/>
        <w:t xml:space="preserve">The design engineer shall calculate runoff using the following method: </w:t>
      </w:r>
    </w:p>
    <w:p w14:paraId="621A99C6" w14:textId="77777777" w:rsidR="004F58AA" w:rsidRPr="00976B51" w:rsidRDefault="004F58AA" w:rsidP="004F58AA">
      <w:pPr>
        <w:pStyle w:val="BodyText"/>
        <w:spacing w:after="0"/>
        <w:ind w:left="960" w:hanging="480"/>
        <w:rPr>
          <w:rFonts w:ascii="Arial" w:hAnsi="Arial" w:cs="Arial"/>
          <w:color w:val="auto"/>
        </w:rPr>
      </w:pPr>
    </w:p>
    <w:p w14:paraId="10DC2D32" w14:textId="7A1A6827" w:rsidR="004F58AA" w:rsidRPr="00976B51" w:rsidRDefault="004F58AA" w:rsidP="004F58AA">
      <w:pPr>
        <w:pStyle w:val="BodyText"/>
        <w:spacing w:after="0"/>
        <w:ind w:left="960" w:hanging="480"/>
        <w:rPr>
          <w:rFonts w:ascii="Arial" w:hAnsi="Arial" w:cs="Arial"/>
          <w:color w:val="auto"/>
        </w:rPr>
      </w:pPr>
      <w:r w:rsidRPr="00976B51">
        <w:rPr>
          <w:rFonts w:ascii="Arial" w:hAnsi="Arial" w:cs="Arial"/>
          <w:color w:val="auto"/>
        </w:rPr>
        <w:tab/>
      </w:r>
      <w:bookmarkStart w:id="8" w:name="_Hlk159849025"/>
      <w:r w:rsidRPr="00976B51">
        <w:rPr>
          <w:rFonts w:ascii="Arial" w:hAnsi="Arial" w:cs="Arial"/>
          <w:color w:val="auto"/>
        </w:rPr>
        <w:t xml:space="preserve">The USDA Natural Resources Conservation Service (NRCS) methodology, including the NRCS Runoff Equation and Dimensionless Unit Hydrograph, as described in Chapters </w:t>
      </w:r>
      <w:r w:rsidRPr="00976B51">
        <w:rPr>
          <w:rFonts w:ascii="Arial" w:hAnsi="Arial" w:cs="Arial"/>
          <w:b/>
          <w:color w:val="auto"/>
        </w:rPr>
        <w:t>7</w:t>
      </w:r>
      <w:r w:rsidRPr="00976B51">
        <w:rPr>
          <w:rFonts w:ascii="Arial" w:hAnsi="Arial" w:cs="Arial"/>
          <w:color w:val="auto"/>
        </w:rPr>
        <w:t xml:space="preserve">, </w:t>
      </w:r>
      <w:r w:rsidRPr="00976B51">
        <w:rPr>
          <w:rFonts w:ascii="Arial" w:hAnsi="Arial" w:cs="Arial"/>
          <w:b/>
          <w:color w:val="auto"/>
        </w:rPr>
        <w:t>9</w:t>
      </w:r>
      <w:r w:rsidRPr="00976B51">
        <w:rPr>
          <w:rFonts w:ascii="Arial" w:hAnsi="Arial" w:cs="Arial"/>
          <w:color w:val="auto"/>
        </w:rPr>
        <w:t xml:space="preserve">, </w:t>
      </w:r>
      <w:r w:rsidRPr="00976B51">
        <w:rPr>
          <w:rFonts w:ascii="Arial" w:hAnsi="Arial" w:cs="Arial"/>
          <w:b/>
          <w:color w:val="auto"/>
        </w:rPr>
        <w:t>10</w:t>
      </w:r>
      <w:r w:rsidRPr="00976B51">
        <w:rPr>
          <w:rFonts w:ascii="Arial" w:hAnsi="Arial" w:cs="Arial"/>
          <w:color w:val="auto"/>
        </w:rPr>
        <w:t xml:space="preserve">, </w:t>
      </w:r>
      <w:r w:rsidRPr="00976B51">
        <w:rPr>
          <w:rFonts w:ascii="Arial" w:hAnsi="Arial" w:cs="Arial"/>
          <w:b/>
          <w:color w:val="auto"/>
        </w:rPr>
        <w:t>15</w:t>
      </w:r>
      <w:r w:rsidRPr="00976B51">
        <w:rPr>
          <w:rFonts w:ascii="Arial" w:hAnsi="Arial" w:cs="Arial"/>
          <w:color w:val="auto"/>
        </w:rPr>
        <w:t xml:space="preserve"> and </w:t>
      </w:r>
      <w:r w:rsidRPr="00976B51">
        <w:rPr>
          <w:rFonts w:ascii="Arial" w:hAnsi="Arial" w:cs="Arial"/>
          <w:b/>
          <w:color w:val="auto"/>
        </w:rPr>
        <w:t>16</w:t>
      </w:r>
      <w:r w:rsidRPr="00976B51">
        <w:rPr>
          <w:rFonts w:ascii="Arial" w:hAnsi="Arial" w:cs="Arial"/>
          <w:color w:val="auto"/>
        </w:rPr>
        <w:t xml:space="preserve"> Part 630, Hydrology National Engineering Handbook, incorporated herein by reference as amended and supplemented. This methodology is additionally described in Technical Release 55 - Urban Hydrology for Small Watersheds (TR-55), dated June 1986, incorporated herein by reference as amended and supplemented. Information regarding the methodology is available from the Natural Resources Conservation Service website at: </w:t>
      </w:r>
    </w:p>
    <w:p w14:paraId="69BE96B3" w14:textId="77777777" w:rsidR="004F58AA" w:rsidRPr="00976B51" w:rsidRDefault="004F58AA" w:rsidP="004F58AA">
      <w:pPr>
        <w:pStyle w:val="BodyText"/>
        <w:spacing w:after="0"/>
        <w:ind w:left="960"/>
        <w:rPr>
          <w:rFonts w:ascii="Arial" w:hAnsi="Arial" w:cs="Arial"/>
          <w:color w:val="auto"/>
        </w:rPr>
      </w:pPr>
      <w:r w:rsidRPr="00976B51">
        <w:rPr>
          <w:rFonts w:ascii="Arial" w:hAnsi="Arial" w:cs="Arial"/>
          <w:color w:val="auto"/>
        </w:rPr>
        <w:t>https://directives.sc.egov.usda.gov/viewerFS.aspx?hid=21422</w:t>
      </w:r>
    </w:p>
    <w:p w14:paraId="4FA8526E" w14:textId="77777777" w:rsidR="004F58AA" w:rsidRPr="00976B51" w:rsidRDefault="004F58AA" w:rsidP="004F58AA">
      <w:pPr>
        <w:pStyle w:val="BodyText"/>
        <w:spacing w:after="0"/>
        <w:ind w:left="960"/>
        <w:rPr>
          <w:rFonts w:ascii="Arial" w:hAnsi="Arial" w:cs="Arial"/>
          <w:color w:val="auto"/>
        </w:rPr>
      </w:pPr>
      <w:r w:rsidRPr="00976B51">
        <w:rPr>
          <w:rFonts w:ascii="Arial" w:hAnsi="Arial" w:cs="Arial"/>
          <w:color w:val="auto"/>
        </w:rPr>
        <w:t>or at United States Department of Agriculture Natural Resources Conservation Service, 220 Davison Avenue, Somerset, New Jersey 08873</w:t>
      </w:r>
    </w:p>
    <w:bookmarkEnd w:id="8"/>
    <w:p w14:paraId="3E97E1E5" w14:textId="77777777" w:rsidR="004F58AA" w:rsidRPr="00976B51" w:rsidRDefault="004F58AA" w:rsidP="00976B51">
      <w:pPr>
        <w:pStyle w:val="BodyText"/>
        <w:spacing w:after="0"/>
        <w:rPr>
          <w:rFonts w:ascii="Arial" w:hAnsi="Arial" w:cs="Arial"/>
          <w:color w:val="auto"/>
        </w:rPr>
      </w:pPr>
    </w:p>
    <w:p w14:paraId="4B608173" w14:textId="114F7D1F" w:rsidR="004F58AA" w:rsidRPr="00976B51" w:rsidRDefault="004F58AA" w:rsidP="004F58AA">
      <w:pPr>
        <w:widowControl/>
        <w:suppressAutoHyphens w:val="0"/>
        <w:ind w:left="480" w:right="547"/>
        <w:contextualSpacing/>
        <w:jc w:val="both"/>
        <w:rPr>
          <w:color w:val="auto"/>
          <w:sz w:val="22"/>
          <w:szCs w:val="22"/>
        </w:rPr>
      </w:pPr>
      <w:r w:rsidRPr="00976B51">
        <w:rPr>
          <w:rFonts w:ascii="Arial" w:hAnsi="Arial" w:cs="Arial"/>
          <w:color w:val="auto"/>
        </w:rPr>
        <w:t xml:space="preserve">2. </w:t>
      </w:r>
      <w:r w:rsidRPr="00976B51">
        <w:rPr>
          <w:rFonts w:ascii="Arial" w:hAnsi="Arial" w:cs="Arial"/>
          <w:color w:val="auto"/>
        </w:rPr>
        <w:tab/>
      </w:r>
      <w:r w:rsidRPr="00976B51">
        <w:rPr>
          <w:rFonts w:ascii="Arial" w:hAnsi="Arial" w:cs="Arial"/>
          <w:color w:val="auto"/>
        </w:rPr>
        <w:t>For</w:t>
      </w:r>
      <w:bookmarkStart w:id="9" w:name="_Hlk159849077"/>
      <w:r w:rsidRPr="00976B51">
        <w:rPr>
          <w:rFonts w:ascii="Arial" w:hAnsi="Arial" w:cs="Arial"/>
          <w:color w:val="auto"/>
        </w:rPr>
        <w:t xml:space="preserve"> the purpose of calculating curve numbers and groundwater recharge, there is a presumption that the pre-construction condition of a site or portion thereof is a wooded land use with good hydrologic condition.  The term “curve number” applies to the NRCS methodology above at Section V.A.1.  A curve number or a groundwater recharge land cover for an existing condition may be used on all or a portion of the site if the design engineer verifies that the hydrologic condition has existed on the site or portion of the site for at least five years without interruption prior to the time of application.  If more than one land cover has existed on the site during the five years immediately prior to the time of application, the land cover with the lowest runoff potential shall be used for the computations.  In addition, there is the presumption that the site is in good hydrologic condition (if the land use type is pasture, lawn, or park), with good cover (if the land use type is woods), or with good hydrologic condition and conservation treatment (if the land use type is cultivation).</w:t>
      </w:r>
      <w:bookmarkEnd w:id="9"/>
    </w:p>
    <w:p w14:paraId="5052ECFF" w14:textId="77777777" w:rsidR="004F58AA" w:rsidRPr="00976B51" w:rsidRDefault="004F58AA" w:rsidP="004F58AA">
      <w:pPr>
        <w:pStyle w:val="BodyText"/>
        <w:spacing w:after="0"/>
        <w:ind w:left="960" w:hanging="480"/>
        <w:rPr>
          <w:rFonts w:ascii="Arial" w:hAnsi="Arial" w:cs="Arial"/>
          <w:color w:val="auto"/>
        </w:rPr>
      </w:pPr>
    </w:p>
    <w:p w14:paraId="185AD2C6" w14:textId="77777777" w:rsidR="004F58AA" w:rsidRPr="00976B51" w:rsidRDefault="004F58AA" w:rsidP="004F58AA">
      <w:pPr>
        <w:pStyle w:val="BodyText"/>
        <w:spacing w:after="0"/>
        <w:ind w:left="960" w:hanging="480"/>
        <w:rPr>
          <w:rFonts w:ascii="Arial" w:hAnsi="Arial" w:cs="Arial"/>
          <w:color w:val="auto"/>
        </w:rPr>
      </w:pPr>
      <w:r w:rsidRPr="00976B51">
        <w:rPr>
          <w:rFonts w:ascii="Arial" w:hAnsi="Arial" w:cs="Arial"/>
          <w:color w:val="auto"/>
        </w:rPr>
        <w:t>3.</w:t>
      </w:r>
      <w:r w:rsidRPr="00976B51">
        <w:rPr>
          <w:rFonts w:ascii="Arial" w:hAnsi="Arial" w:cs="Arial"/>
          <w:color w:val="auto"/>
        </w:rPr>
        <w:tab/>
        <w:t>In computing pre-construction stormwater runoff, the design engineer shall account for all significant land features and structures, such as ponds, wetlands, depressions, hedgerows, or culverts, that may reduce pre-construction stormwater runoff rates and volumes.</w:t>
      </w:r>
    </w:p>
    <w:p w14:paraId="0FED022B" w14:textId="77777777" w:rsidR="004F58AA" w:rsidRPr="00976B51" w:rsidRDefault="004F58AA" w:rsidP="004F58AA">
      <w:pPr>
        <w:pStyle w:val="BodyText"/>
        <w:spacing w:after="0"/>
        <w:ind w:left="960" w:hanging="480"/>
        <w:rPr>
          <w:rFonts w:ascii="Arial" w:hAnsi="Arial" w:cs="Arial"/>
          <w:color w:val="auto"/>
        </w:rPr>
      </w:pPr>
    </w:p>
    <w:p w14:paraId="6F54AB20" w14:textId="77777777" w:rsidR="004F58AA" w:rsidRPr="00976B51" w:rsidRDefault="004F58AA" w:rsidP="004F58AA">
      <w:pPr>
        <w:pStyle w:val="BodyText"/>
        <w:spacing w:after="0"/>
        <w:ind w:left="960" w:hanging="480"/>
        <w:rPr>
          <w:rFonts w:ascii="Arial" w:hAnsi="Arial" w:cs="Arial"/>
          <w:color w:val="auto"/>
        </w:rPr>
      </w:pPr>
      <w:r w:rsidRPr="00976B51">
        <w:rPr>
          <w:rFonts w:ascii="Arial" w:hAnsi="Arial" w:cs="Arial"/>
          <w:color w:val="auto"/>
        </w:rPr>
        <w:t>4.</w:t>
      </w:r>
      <w:r w:rsidRPr="00976B51">
        <w:rPr>
          <w:rFonts w:ascii="Arial" w:hAnsi="Arial" w:cs="Arial"/>
          <w:color w:val="auto"/>
        </w:rPr>
        <w:tab/>
        <w:t>In computing stormwater runoff from all design storms, the design engineer shall consider the relative stormwater runoff rates and/or volumes of pervious and impervious surfaces separately to accurately compute the rates and volume of stormwater runoff from the site. To calculate runoff from unconnected impervious cover, urban impervious area modifications as described in the NRCS Technical Release 55 - Urban Hydrology for Small Watersheds or other methods may be employed.</w:t>
      </w:r>
    </w:p>
    <w:p w14:paraId="42A62D29" w14:textId="77777777" w:rsidR="004F58AA" w:rsidRPr="00976B51" w:rsidRDefault="004F58AA" w:rsidP="004F58AA">
      <w:pPr>
        <w:pStyle w:val="BodyText"/>
        <w:spacing w:after="0"/>
        <w:ind w:left="960" w:hanging="480"/>
        <w:rPr>
          <w:rFonts w:ascii="Arial" w:hAnsi="Arial" w:cs="Arial"/>
          <w:color w:val="auto"/>
        </w:rPr>
      </w:pPr>
    </w:p>
    <w:p w14:paraId="1E35E97B" w14:textId="77777777" w:rsidR="004F58AA" w:rsidRPr="00976B51" w:rsidRDefault="004F58AA" w:rsidP="004F58AA">
      <w:pPr>
        <w:pStyle w:val="BodyText"/>
        <w:spacing w:after="0"/>
        <w:ind w:left="960" w:hanging="480"/>
        <w:rPr>
          <w:rFonts w:ascii="Arial" w:hAnsi="Arial" w:cs="Arial"/>
          <w:color w:val="auto"/>
        </w:rPr>
      </w:pPr>
      <w:r w:rsidRPr="00976B51">
        <w:rPr>
          <w:rFonts w:ascii="Arial" w:hAnsi="Arial" w:cs="Arial"/>
          <w:color w:val="auto"/>
        </w:rPr>
        <w:t>5.</w:t>
      </w:r>
      <w:r w:rsidRPr="00976B51">
        <w:rPr>
          <w:rFonts w:ascii="Arial" w:hAnsi="Arial" w:cs="Arial"/>
          <w:color w:val="auto"/>
        </w:rPr>
        <w:tab/>
        <w:t>If the invert of the outlet structure of a stormwater management measure is below the flood hazard design flood elevation as defined at N.J.A.C. 7:13, the design engineer shall take into account the effects of tailwater in the design of structural stormwater management measures.</w:t>
      </w:r>
    </w:p>
    <w:p w14:paraId="56A4196E" w14:textId="77777777" w:rsidR="004F58AA" w:rsidRPr="00976B51" w:rsidRDefault="004F58AA" w:rsidP="004F58AA">
      <w:pPr>
        <w:pStyle w:val="BodyText"/>
        <w:spacing w:after="0"/>
        <w:ind w:left="480" w:hanging="480"/>
        <w:rPr>
          <w:rFonts w:ascii="Arial" w:hAnsi="Arial" w:cs="Arial"/>
          <w:color w:val="auto"/>
        </w:rPr>
      </w:pPr>
    </w:p>
    <w:p w14:paraId="154ADB18" w14:textId="77777777" w:rsidR="004F58AA" w:rsidRPr="00976B51" w:rsidRDefault="004F58AA" w:rsidP="004F58AA">
      <w:pPr>
        <w:pStyle w:val="BodyText"/>
        <w:spacing w:after="0"/>
        <w:ind w:left="480" w:hanging="480"/>
        <w:rPr>
          <w:rFonts w:ascii="Arial" w:hAnsi="Arial" w:cs="Arial"/>
          <w:color w:val="auto"/>
        </w:rPr>
      </w:pPr>
      <w:r w:rsidRPr="00976B51">
        <w:rPr>
          <w:rFonts w:ascii="Arial" w:hAnsi="Arial" w:cs="Arial"/>
          <w:color w:val="auto"/>
        </w:rPr>
        <w:t>b.</w:t>
      </w:r>
      <w:r w:rsidRPr="00976B51">
        <w:rPr>
          <w:rFonts w:ascii="Arial" w:hAnsi="Arial" w:cs="Arial"/>
          <w:color w:val="auto"/>
        </w:rPr>
        <w:tab/>
        <w:t xml:space="preserve">Groundwater recharge may be calculated in accordance with the following: </w:t>
      </w:r>
    </w:p>
    <w:p w14:paraId="23790F40" w14:textId="77777777" w:rsidR="004F58AA" w:rsidRPr="00976B51" w:rsidRDefault="004F58AA" w:rsidP="004F58AA">
      <w:pPr>
        <w:pStyle w:val="BodyText"/>
        <w:spacing w:after="0"/>
        <w:ind w:left="480" w:hanging="480"/>
        <w:rPr>
          <w:rFonts w:ascii="Arial" w:hAnsi="Arial" w:cs="Arial"/>
          <w:color w:val="auto"/>
        </w:rPr>
      </w:pPr>
    </w:p>
    <w:p w14:paraId="73C3DF2A" w14:textId="484ED09A" w:rsidR="004F58AA" w:rsidRPr="00976B51" w:rsidRDefault="004F58AA" w:rsidP="004F58AA">
      <w:pPr>
        <w:pStyle w:val="ListParagraph"/>
        <w:numPr>
          <w:ilvl w:val="0"/>
          <w:numId w:val="6"/>
        </w:numPr>
        <w:ind w:right="547"/>
        <w:jc w:val="both"/>
        <w:rPr>
          <w:rFonts w:ascii="Arial" w:hAnsi="Arial" w:cs="Arial"/>
          <w:color w:val="auto"/>
        </w:rPr>
      </w:pPr>
      <w:bookmarkStart w:id="10" w:name="_Hlk159849547"/>
      <w:r w:rsidRPr="00976B51">
        <w:rPr>
          <w:rFonts w:ascii="Arial" w:hAnsi="Arial" w:cs="Arial"/>
          <w:color w:val="auto"/>
        </w:rPr>
        <w:t>The New Jersey Geological Survey Report GSR-32:  A Method for Evaluating Groundwater Recharge Areas in New Jersey, incorporated herein by reference as amended and supplemented.  Information regarding the methodology is available from the New Jersey Stormwater Best Management Practices Manual; at the New Jersey Geological Survey website at:</w:t>
      </w:r>
    </w:p>
    <w:p w14:paraId="3C5537FB" w14:textId="77777777" w:rsidR="004F58AA" w:rsidRPr="00976B51" w:rsidRDefault="004F58AA" w:rsidP="004F58AA">
      <w:pPr>
        <w:ind w:left="288" w:right="547" w:firstLine="360"/>
        <w:rPr>
          <w:rStyle w:val="Hyperlink"/>
          <w:rFonts w:ascii="Arial" w:hAnsi="Arial" w:cs="Arial"/>
          <w:color w:val="auto"/>
        </w:rPr>
      </w:pPr>
      <w:hyperlink r:id="rId6" w:history="1">
        <w:r w:rsidRPr="00976B51">
          <w:rPr>
            <w:rStyle w:val="Hyperlink"/>
            <w:rFonts w:ascii="Arial" w:hAnsi="Arial" w:cs="Arial"/>
            <w:color w:val="auto"/>
          </w:rPr>
          <w:t>https://www.nj.gov/dep/njgs/pricelst/gsreport/gsr32.pdf</w:t>
        </w:r>
      </w:hyperlink>
    </w:p>
    <w:p w14:paraId="4D450E32" w14:textId="77777777" w:rsidR="004F58AA" w:rsidRPr="00976B51" w:rsidRDefault="004F58AA" w:rsidP="004F58AA">
      <w:pPr>
        <w:ind w:left="648" w:right="547"/>
        <w:jc w:val="both"/>
        <w:rPr>
          <w:rFonts w:ascii="Arial" w:hAnsi="Arial" w:cs="Arial"/>
          <w:color w:val="auto"/>
        </w:rPr>
      </w:pPr>
      <w:r w:rsidRPr="00976B51">
        <w:rPr>
          <w:rFonts w:ascii="Arial" w:hAnsi="Arial" w:cs="Arial"/>
          <w:color w:val="auto"/>
        </w:rPr>
        <w:t xml:space="preserve">or at New Jersey Geological and Water Survey, 29 Arctic Parkway, PO Box </w:t>
      </w:r>
      <w:r w:rsidRPr="00976B51">
        <w:rPr>
          <w:rFonts w:ascii="Arial" w:hAnsi="Arial" w:cs="Arial"/>
          <w:color w:val="auto"/>
        </w:rPr>
        <w:lastRenderedPageBreak/>
        <w:t>420 Mail Code 29-01, Trenton, New Jersey 08625-0420.</w:t>
      </w:r>
    </w:p>
    <w:p w14:paraId="6D3E60F7" w14:textId="77777777" w:rsidR="004F58AA" w:rsidRPr="00976B51" w:rsidRDefault="004F58AA" w:rsidP="004F58AA">
      <w:pPr>
        <w:ind w:right="540"/>
        <w:jc w:val="both"/>
        <w:rPr>
          <w:rFonts w:ascii="Arial" w:hAnsi="Arial" w:cs="Arial"/>
          <w:color w:val="auto"/>
        </w:rPr>
      </w:pPr>
    </w:p>
    <w:p w14:paraId="0D1AC48B" w14:textId="68D19F4D" w:rsidR="004F58AA" w:rsidRPr="00976B51" w:rsidRDefault="004F58AA" w:rsidP="004F58AA">
      <w:pPr>
        <w:pStyle w:val="ListParagraph"/>
        <w:numPr>
          <w:ilvl w:val="0"/>
          <w:numId w:val="6"/>
        </w:numPr>
        <w:ind w:left="720" w:right="547"/>
        <w:rPr>
          <w:rFonts w:ascii="Arial" w:eastAsia="Times New Roman" w:hAnsi="Arial" w:cs="Arial"/>
          <w:color w:val="auto"/>
        </w:rPr>
      </w:pPr>
      <w:r w:rsidRPr="00976B51">
        <w:rPr>
          <w:rFonts w:ascii="Arial" w:eastAsia="Times New Roman" w:hAnsi="Arial" w:cs="Arial"/>
          <w:color w:val="auto"/>
        </w:rPr>
        <w:t>The precipitation depths of the current two-, 10-, and 100-year storm events shall be determined by multiplying the values determined in accordance with items 1 and 2 below:</w:t>
      </w:r>
    </w:p>
    <w:p w14:paraId="56F2AFAF" w14:textId="77777777" w:rsidR="004F58AA" w:rsidRPr="00976B51" w:rsidRDefault="004F58AA" w:rsidP="004F58AA">
      <w:pPr>
        <w:ind w:left="720" w:right="540"/>
        <w:rPr>
          <w:rFonts w:ascii="Arial" w:eastAsiaTheme="minorHAnsi" w:hAnsi="Arial" w:cs="Arial"/>
          <w:color w:val="auto"/>
        </w:rPr>
      </w:pPr>
    </w:p>
    <w:p w14:paraId="374AA657" w14:textId="54C3A767" w:rsidR="004F58AA" w:rsidRPr="00976B51" w:rsidRDefault="004F58AA" w:rsidP="004F58AA">
      <w:pPr>
        <w:pStyle w:val="ListParagraph"/>
        <w:numPr>
          <w:ilvl w:val="0"/>
          <w:numId w:val="7"/>
        </w:numPr>
        <w:ind w:right="547"/>
        <w:rPr>
          <w:rFonts w:ascii="Arial" w:hAnsi="Arial" w:cs="Arial"/>
          <w:color w:val="auto"/>
        </w:rPr>
      </w:pPr>
      <w:r w:rsidRPr="00976B51">
        <w:rPr>
          <w:rFonts w:ascii="Arial" w:hAnsi="Arial" w:cs="Arial"/>
          <w:color w:val="auto"/>
        </w:rPr>
        <w:t xml:space="preserve">The applicant shall utilize the National Oceanographic and Atmospheric Administration (NOAA), National Weather Service’s Atlas 14 Point Precipitation Frequency Estimates:  NJ, in accordance with the location(s) of the drainage area(s) of the site.  This data is available at: </w:t>
      </w:r>
    </w:p>
    <w:p w14:paraId="45DC224F" w14:textId="77777777" w:rsidR="004F58AA" w:rsidRPr="00976B51" w:rsidRDefault="004F58AA" w:rsidP="004F58AA">
      <w:pPr>
        <w:ind w:left="576" w:right="547"/>
        <w:rPr>
          <w:rFonts w:ascii="Arial" w:hAnsi="Arial" w:cs="Arial"/>
          <w:color w:val="auto"/>
        </w:rPr>
      </w:pPr>
    </w:p>
    <w:p w14:paraId="291D0E36" w14:textId="77777777" w:rsidR="004F58AA" w:rsidRPr="00976B51" w:rsidRDefault="004F58AA" w:rsidP="004F58AA">
      <w:pPr>
        <w:ind w:left="576" w:right="547"/>
        <w:rPr>
          <w:rFonts w:ascii="Arial" w:hAnsi="Arial" w:cs="Arial"/>
          <w:color w:val="auto"/>
        </w:rPr>
      </w:pPr>
      <w:hyperlink r:id="rId7" w:history="1">
        <w:r w:rsidRPr="00976B51">
          <w:rPr>
            <w:rStyle w:val="Hyperlink"/>
            <w:rFonts w:ascii="Arial" w:hAnsi="Arial" w:cs="Arial"/>
            <w:color w:val="auto"/>
          </w:rPr>
          <w:t>https://hdsc.nws.noaa.gov/hdsc/pfds/pfds_map_cont.html?bkmrk=nj</w:t>
        </w:r>
      </w:hyperlink>
      <w:r w:rsidRPr="00976B51">
        <w:rPr>
          <w:rFonts w:ascii="Arial" w:hAnsi="Arial" w:cs="Arial"/>
          <w:color w:val="auto"/>
        </w:rPr>
        <w:t>; and</w:t>
      </w:r>
    </w:p>
    <w:p w14:paraId="5AB6FB77" w14:textId="77777777" w:rsidR="004F58AA" w:rsidRPr="00976B51" w:rsidRDefault="004F58AA" w:rsidP="004F58AA">
      <w:pPr>
        <w:ind w:left="576" w:right="547"/>
        <w:rPr>
          <w:rFonts w:ascii="Arial" w:hAnsi="Arial" w:cs="Arial"/>
          <w:color w:val="auto"/>
        </w:rPr>
      </w:pPr>
    </w:p>
    <w:p w14:paraId="38D9F9DE" w14:textId="00E47B8A" w:rsidR="004F58AA" w:rsidRPr="00976B51" w:rsidRDefault="004F58AA" w:rsidP="004F58AA">
      <w:pPr>
        <w:pStyle w:val="ListParagraph"/>
        <w:numPr>
          <w:ilvl w:val="0"/>
          <w:numId w:val="7"/>
        </w:numPr>
        <w:ind w:right="547"/>
        <w:rPr>
          <w:rFonts w:ascii="Arial" w:hAnsi="Arial" w:cs="Arial"/>
          <w:color w:val="auto"/>
        </w:rPr>
      </w:pPr>
      <w:r w:rsidRPr="00976B51">
        <w:rPr>
          <w:rFonts w:ascii="Arial" w:hAnsi="Arial" w:cs="Arial"/>
          <w:color w:val="auto"/>
        </w:rPr>
        <w:t>The applicant shall utilize Table 5:  Current Precipitation Adjustment Factors below, which sets forth the applicable multiplier for the drainage area(s) of the site, in accordance with the county or counties where the drainage area(s) of the site is located.  Where the major development lies in more than one county, the precipitation values shall be adjusted according to the percentage of the drainage area in each county.  Alternately, separate rainfall totals can be developed for each county using the values in the table below.</w:t>
      </w:r>
    </w:p>
    <w:p w14:paraId="1D539A3C" w14:textId="77777777" w:rsidR="004F58AA" w:rsidRPr="00976B51" w:rsidRDefault="004F58AA" w:rsidP="004F58AA">
      <w:pPr>
        <w:ind w:left="1134" w:right="540"/>
        <w:rPr>
          <w:rFonts w:ascii="Arial" w:hAnsi="Arial" w:cs="Arial"/>
          <w:color w:val="auto"/>
        </w:rPr>
      </w:pPr>
    </w:p>
    <w:p w14:paraId="2B50A872" w14:textId="77777777" w:rsidR="004F58AA" w:rsidRPr="00976B51" w:rsidRDefault="004F58AA" w:rsidP="004F58AA">
      <w:pPr>
        <w:spacing w:line="216" w:lineRule="auto"/>
        <w:ind w:left="1166"/>
        <w:jc w:val="both"/>
        <w:rPr>
          <w:rFonts w:ascii="Arial" w:eastAsia="PMingLiU" w:hAnsi="Arial" w:cs="Arial"/>
          <w:b/>
          <w:bCs/>
          <w:color w:val="auto"/>
          <w:lang w:eastAsia="zh-TW"/>
        </w:rPr>
      </w:pPr>
      <w:r w:rsidRPr="00976B51">
        <w:rPr>
          <w:rFonts w:ascii="Arial" w:eastAsia="PMingLiU" w:hAnsi="Arial" w:cs="Arial"/>
          <w:b/>
          <w:bCs/>
          <w:color w:val="auto"/>
          <w:lang w:eastAsia="zh-TW"/>
        </w:rPr>
        <w:t xml:space="preserve">Table 5:  Current Precipitation Adjustment Factors </w:t>
      </w:r>
    </w:p>
    <w:p w14:paraId="505ADD2D" w14:textId="77777777" w:rsidR="004F58AA" w:rsidRPr="00976B51" w:rsidRDefault="004F58AA" w:rsidP="004F58AA">
      <w:pPr>
        <w:spacing w:line="216" w:lineRule="auto"/>
        <w:ind w:left="1166"/>
        <w:jc w:val="both"/>
        <w:rPr>
          <w:rFonts w:ascii="Calibri" w:eastAsia="PMingLiU" w:hAnsi="Calibri" w:cs="Times New Roman"/>
          <w:b/>
          <w:bCs/>
          <w:color w:val="auto"/>
          <w:sz w:val="22"/>
          <w:szCs w:val="22"/>
          <w:lang w:eastAsia="zh-TW"/>
        </w:rPr>
      </w:pPr>
    </w:p>
    <w:tbl>
      <w:tblPr>
        <w:tblW w:w="7200" w:type="dxa"/>
        <w:tblInd w:w="1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800"/>
        <w:gridCol w:w="1800"/>
        <w:gridCol w:w="1800"/>
        <w:gridCol w:w="1800"/>
      </w:tblGrid>
      <w:tr w:rsidR="00976B51" w:rsidRPr="00976B51" w14:paraId="5E29C7FE" w14:textId="77777777" w:rsidTr="00542CF5">
        <w:trPr>
          <w:trHeight w:hRule="exact" w:val="432"/>
        </w:trPr>
        <w:tc>
          <w:tcPr>
            <w:tcW w:w="1800" w:type="dxa"/>
            <w:vMerge w:val="restart"/>
            <w:tcBorders>
              <w:top w:val="single" w:sz="8" w:space="0" w:color="000000"/>
              <w:left w:val="single" w:sz="8" w:space="0" w:color="000000"/>
              <w:bottom w:val="single" w:sz="8" w:space="0" w:color="000000"/>
              <w:right w:val="single" w:sz="8" w:space="0" w:color="000000"/>
            </w:tcBorders>
            <w:shd w:val="clear" w:color="auto" w:fill="EDF2F9"/>
            <w:vAlign w:val="bottom"/>
          </w:tcPr>
          <w:p w14:paraId="48E3F74A" w14:textId="77777777" w:rsidR="004F58AA" w:rsidRPr="00976B51" w:rsidRDefault="004F58AA" w:rsidP="004F58AA">
            <w:pPr>
              <w:spacing w:line="204" w:lineRule="auto"/>
              <w:ind w:left="96" w:right="345"/>
              <w:jc w:val="center"/>
              <w:rPr>
                <w:rFonts w:ascii="Arial" w:eastAsia="PMingLiU" w:hAnsi="Arial" w:cs="Arial"/>
                <w:b/>
                <w:bCs/>
                <w:color w:val="auto"/>
                <w:kern w:val="24"/>
                <w:sz w:val="22"/>
                <w:szCs w:val="22"/>
                <w:u w:val="single"/>
                <w:lang w:eastAsia="zh-TW"/>
              </w:rPr>
            </w:pPr>
          </w:p>
          <w:p w14:paraId="6C92B9F5" w14:textId="77777777" w:rsidR="004F58AA" w:rsidRPr="00976B51" w:rsidRDefault="004F58AA" w:rsidP="004F58AA">
            <w:pPr>
              <w:spacing w:line="204" w:lineRule="auto"/>
              <w:ind w:left="96" w:right="345"/>
              <w:jc w:val="center"/>
              <w:rPr>
                <w:rFonts w:ascii="Arial" w:eastAsia="PMingLiU" w:hAnsi="Arial" w:cs="Arial"/>
                <w:b/>
                <w:bCs/>
                <w:color w:val="auto"/>
                <w:kern w:val="24"/>
                <w:sz w:val="22"/>
                <w:szCs w:val="22"/>
                <w:u w:val="single"/>
                <w:lang w:eastAsia="zh-TW"/>
              </w:rPr>
            </w:pPr>
          </w:p>
          <w:p w14:paraId="53F4D14E" w14:textId="77777777" w:rsidR="004F58AA" w:rsidRPr="00976B51" w:rsidRDefault="004F58AA" w:rsidP="004F58AA">
            <w:pPr>
              <w:spacing w:line="204" w:lineRule="auto"/>
              <w:ind w:left="96" w:right="345"/>
              <w:jc w:val="center"/>
              <w:rPr>
                <w:rFonts w:ascii="Arial" w:eastAsia="PMingLiU" w:hAnsi="Arial" w:cs="Arial"/>
                <w:b/>
                <w:bCs/>
                <w:color w:val="auto"/>
                <w:kern w:val="24"/>
                <w:sz w:val="22"/>
                <w:szCs w:val="22"/>
                <w:u w:val="single"/>
                <w:lang w:eastAsia="zh-TW"/>
              </w:rPr>
            </w:pPr>
          </w:p>
          <w:p w14:paraId="720E8D5A" w14:textId="77777777" w:rsidR="004F58AA" w:rsidRPr="00976B51" w:rsidRDefault="004F58AA" w:rsidP="004F58AA">
            <w:pPr>
              <w:spacing w:line="204" w:lineRule="auto"/>
              <w:ind w:left="96" w:right="345"/>
              <w:jc w:val="center"/>
              <w:rPr>
                <w:rFonts w:ascii="Arial" w:eastAsia="PMingLiU" w:hAnsi="Arial" w:cs="Arial"/>
                <w:color w:val="auto"/>
                <w:kern w:val="24"/>
                <w:sz w:val="22"/>
                <w:szCs w:val="22"/>
                <w:u w:val="single"/>
                <w:lang w:eastAsia="zh-TW"/>
              </w:rPr>
            </w:pPr>
            <w:r w:rsidRPr="00976B51">
              <w:rPr>
                <w:rFonts w:ascii="Arial" w:eastAsia="PMingLiU" w:hAnsi="Arial" w:cs="Arial"/>
                <w:b/>
                <w:bCs/>
                <w:color w:val="auto"/>
                <w:kern w:val="24"/>
                <w:sz w:val="22"/>
                <w:szCs w:val="22"/>
                <w:u w:val="single"/>
                <w:lang w:eastAsia="zh-TW"/>
              </w:rPr>
              <w:t>County</w:t>
            </w:r>
          </w:p>
        </w:tc>
        <w:tc>
          <w:tcPr>
            <w:tcW w:w="5400" w:type="dxa"/>
            <w:gridSpan w:val="3"/>
            <w:tcBorders>
              <w:top w:val="single" w:sz="8" w:space="0" w:color="000000"/>
              <w:left w:val="single" w:sz="8" w:space="0" w:color="000000"/>
              <w:bottom w:val="single" w:sz="8" w:space="0" w:color="000000"/>
              <w:right w:val="single" w:sz="8" w:space="0" w:color="000000"/>
            </w:tcBorders>
            <w:shd w:val="clear" w:color="auto" w:fill="EDF2F9"/>
            <w:vAlign w:val="center"/>
            <w:hideMark/>
          </w:tcPr>
          <w:p w14:paraId="3351A4BD" w14:textId="77777777" w:rsidR="004F58AA" w:rsidRPr="00976B51" w:rsidRDefault="004F58AA" w:rsidP="004F58AA">
            <w:pPr>
              <w:tabs>
                <w:tab w:val="left" w:pos="1418"/>
              </w:tabs>
              <w:spacing w:line="204" w:lineRule="auto"/>
              <w:ind w:left="561" w:right="693"/>
              <w:jc w:val="center"/>
              <w:rPr>
                <w:rFonts w:ascii="Arial" w:eastAsia="PMingLiU" w:hAnsi="Arial" w:cs="Arial"/>
                <w:color w:val="auto"/>
                <w:kern w:val="24"/>
                <w:sz w:val="22"/>
                <w:szCs w:val="22"/>
                <w:u w:val="single"/>
                <w:lang w:eastAsia="zh-TW"/>
              </w:rPr>
            </w:pPr>
            <w:r w:rsidRPr="00976B51">
              <w:rPr>
                <w:rFonts w:ascii="Arial" w:eastAsia="PMingLiU" w:hAnsi="Arial" w:cs="Arial"/>
                <w:b/>
                <w:color w:val="auto"/>
                <w:sz w:val="22"/>
                <w:szCs w:val="22"/>
                <w:u w:val="single"/>
                <w:lang w:eastAsia="zh-TW"/>
              </w:rPr>
              <w:t>Current Precipitation Adjustment Factors</w:t>
            </w:r>
          </w:p>
        </w:tc>
      </w:tr>
      <w:tr w:rsidR="00976B51" w:rsidRPr="00976B51" w14:paraId="518298B5" w14:textId="77777777" w:rsidTr="00542CF5">
        <w:trPr>
          <w:trHeight w:val="576"/>
        </w:trPr>
        <w:tc>
          <w:tcPr>
            <w:tcW w:w="1800" w:type="dxa"/>
            <w:vMerge/>
            <w:tcBorders>
              <w:top w:val="single" w:sz="8" w:space="0" w:color="000000"/>
              <w:left w:val="single" w:sz="8" w:space="0" w:color="000000"/>
              <w:bottom w:val="single" w:sz="8" w:space="0" w:color="000000"/>
              <w:right w:val="single" w:sz="8" w:space="0" w:color="000000"/>
            </w:tcBorders>
            <w:vAlign w:val="center"/>
            <w:hideMark/>
          </w:tcPr>
          <w:p w14:paraId="03EA333E" w14:textId="77777777" w:rsidR="004F58AA" w:rsidRPr="00976B51" w:rsidRDefault="004F58AA" w:rsidP="004F58AA">
            <w:pPr>
              <w:rPr>
                <w:rFonts w:ascii="Arial" w:eastAsia="PMingLiU" w:hAnsi="Arial" w:cs="Arial"/>
                <w:color w:val="auto"/>
                <w:kern w:val="24"/>
                <w:sz w:val="22"/>
                <w:szCs w:val="22"/>
                <w:u w:val="single"/>
                <w:lang w:eastAsia="zh-TW"/>
              </w:rPr>
            </w:pPr>
          </w:p>
        </w:tc>
        <w:tc>
          <w:tcPr>
            <w:tcW w:w="1800" w:type="dxa"/>
            <w:tcBorders>
              <w:top w:val="single" w:sz="8" w:space="0" w:color="000000"/>
              <w:left w:val="single" w:sz="8" w:space="0" w:color="000000"/>
              <w:bottom w:val="single" w:sz="8" w:space="0" w:color="000000"/>
              <w:right w:val="single" w:sz="8" w:space="0" w:color="000000"/>
            </w:tcBorders>
            <w:shd w:val="clear" w:color="auto" w:fill="EDF2F9"/>
            <w:vAlign w:val="bottom"/>
            <w:hideMark/>
          </w:tcPr>
          <w:p w14:paraId="4ABC8E71" w14:textId="77777777" w:rsidR="004F58AA" w:rsidRPr="00976B51" w:rsidRDefault="004F58AA" w:rsidP="004F58AA">
            <w:pPr>
              <w:spacing w:line="204" w:lineRule="auto"/>
              <w:ind w:left="15"/>
              <w:jc w:val="center"/>
              <w:rPr>
                <w:rFonts w:ascii="Arial" w:eastAsia="PMingLiU" w:hAnsi="Arial" w:cs="Arial"/>
                <w:b/>
                <w:color w:val="auto"/>
                <w:sz w:val="22"/>
                <w:szCs w:val="22"/>
                <w:u w:val="single"/>
                <w:lang w:eastAsia="zh-TW"/>
              </w:rPr>
            </w:pPr>
            <w:r w:rsidRPr="00976B51">
              <w:rPr>
                <w:rFonts w:ascii="Arial" w:eastAsia="PMingLiU" w:hAnsi="Arial" w:cs="Arial"/>
                <w:b/>
                <w:color w:val="auto"/>
                <w:sz w:val="22"/>
                <w:szCs w:val="22"/>
                <w:u w:val="single"/>
                <w:lang w:eastAsia="zh-TW"/>
              </w:rPr>
              <w:t>2-year</w:t>
            </w:r>
          </w:p>
          <w:p w14:paraId="3EB15261" w14:textId="77777777" w:rsidR="004F58AA" w:rsidRPr="00976B51" w:rsidRDefault="004F58AA" w:rsidP="004F58AA">
            <w:pPr>
              <w:spacing w:line="204" w:lineRule="auto"/>
              <w:ind w:left="1"/>
              <w:jc w:val="center"/>
              <w:rPr>
                <w:rFonts w:ascii="Arial" w:eastAsia="PMingLiU" w:hAnsi="Arial" w:cs="Arial"/>
                <w:color w:val="auto"/>
                <w:kern w:val="24"/>
                <w:sz w:val="22"/>
                <w:szCs w:val="22"/>
                <w:u w:val="single"/>
                <w:lang w:eastAsia="zh-TW"/>
              </w:rPr>
            </w:pPr>
            <w:r w:rsidRPr="00976B51">
              <w:rPr>
                <w:rFonts w:ascii="Arial" w:eastAsia="PMingLiU" w:hAnsi="Arial" w:cs="Arial"/>
                <w:b/>
                <w:color w:val="auto"/>
                <w:sz w:val="22"/>
                <w:szCs w:val="22"/>
                <w:u w:val="single"/>
                <w:lang w:eastAsia="zh-TW"/>
              </w:rPr>
              <w:t>Design Storm</w:t>
            </w:r>
          </w:p>
        </w:tc>
        <w:tc>
          <w:tcPr>
            <w:tcW w:w="1800" w:type="dxa"/>
            <w:tcBorders>
              <w:top w:val="single" w:sz="8" w:space="0" w:color="000000"/>
              <w:left w:val="single" w:sz="8" w:space="0" w:color="000000"/>
              <w:bottom w:val="single" w:sz="8" w:space="0" w:color="000000"/>
              <w:right w:val="single" w:sz="8" w:space="0" w:color="000000"/>
            </w:tcBorders>
            <w:shd w:val="clear" w:color="auto" w:fill="EDF2F9"/>
            <w:vAlign w:val="bottom"/>
            <w:hideMark/>
          </w:tcPr>
          <w:p w14:paraId="33B21819" w14:textId="77777777" w:rsidR="004F58AA" w:rsidRPr="00976B51" w:rsidRDefault="004F58AA" w:rsidP="004F58AA">
            <w:pPr>
              <w:spacing w:line="204" w:lineRule="auto"/>
              <w:ind w:left="15"/>
              <w:jc w:val="center"/>
              <w:rPr>
                <w:rFonts w:ascii="Arial" w:eastAsia="PMingLiU" w:hAnsi="Arial" w:cs="Arial"/>
                <w:b/>
                <w:color w:val="auto"/>
                <w:sz w:val="22"/>
                <w:szCs w:val="22"/>
                <w:u w:val="single"/>
                <w:lang w:eastAsia="zh-TW"/>
              </w:rPr>
            </w:pPr>
            <w:r w:rsidRPr="00976B51">
              <w:rPr>
                <w:rFonts w:ascii="Arial" w:eastAsia="PMingLiU" w:hAnsi="Arial" w:cs="Arial"/>
                <w:b/>
                <w:color w:val="auto"/>
                <w:sz w:val="22"/>
                <w:szCs w:val="22"/>
                <w:u w:val="single"/>
                <w:lang w:eastAsia="zh-TW"/>
              </w:rPr>
              <w:t>10-year</w:t>
            </w:r>
          </w:p>
          <w:p w14:paraId="52534E26" w14:textId="77777777" w:rsidR="004F58AA" w:rsidRPr="00976B51" w:rsidRDefault="004F58AA" w:rsidP="004F58AA">
            <w:pPr>
              <w:spacing w:line="204" w:lineRule="auto"/>
              <w:jc w:val="center"/>
              <w:rPr>
                <w:rFonts w:ascii="Arial" w:eastAsia="PMingLiU" w:hAnsi="Arial" w:cs="Arial"/>
                <w:color w:val="auto"/>
                <w:kern w:val="24"/>
                <w:sz w:val="22"/>
                <w:szCs w:val="22"/>
                <w:u w:val="single"/>
                <w:lang w:eastAsia="zh-TW"/>
              </w:rPr>
            </w:pPr>
            <w:r w:rsidRPr="00976B51">
              <w:rPr>
                <w:rFonts w:ascii="Arial" w:eastAsia="PMingLiU" w:hAnsi="Arial" w:cs="Arial"/>
                <w:b/>
                <w:color w:val="auto"/>
                <w:sz w:val="22"/>
                <w:szCs w:val="22"/>
                <w:u w:val="single"/>
                <w:lang w:eastAsia="zh-TW"/>
              </w:rPr>
              <w:t>Design Storm</w:t>
            </w:r>
          </w:p>
        </w:tc>
        <w:tc>
          <w:tcPr>
            <w:tcW w:w="1800" w:type="dxa"/>
            <w:tcBorders>
              <w:top w:val="single" w:sz="8" w:space="0" w:color="000000"/>
              <w:left w:val="single" w:sz="8" w:space="0" w:color="000000"/>
              <w:bottom w:val="single" w:sz="8" w:space="0" w:color="000000"/>
              <w:right w:val="single" w:sz="8" w:space="0" w:color="000000"/>
            </w:tcBorders>
            <w:shd w:val="clear" w:color="auto" w:fill="EDF2F9"/>
            <w:vAlign w:val="bottom"/>
            <w:hideMark/>
          </w:tcPr>
          <w:p w14:paraId="60E9E431" w14:textId="77777777" w:rsidR="004F58AA" w:rsidRPr="00976B51" w:rsidRDefault="004F58AA" w:rsidP="004F58AA">
            <w:pPr>
              <w:spacing w:line="204" w:lineRule="auto"/>
              <w:ind w:left="15"/>
              <w:jc w:val="center"/>
              <w:rPr>
                <w:rFonts w:ascii="Arial" w:eastAsia="PMingLiU" w:hAnsi="Arial" w:cs="Arial"/>
                <w:b/>
                <w:color w:val="auto"/>
                <w:sz w:val="22"/>
                <w:szCs w:val="22"/>
                <w:u w:val="single"/>
                <w:lang w:eastAsia="zh-TW"/>
              </w:rPr>
            </w:pPr>
            <w:r w:rsidRPr="00976B51">
              <w:rPr>
                <w:rFonts w:ascii="Arial" w:eastAsia="PMingLiU" w:hAnsi="Arial" w:cs="Arial"/>
                <w:b/>
                <w:color w:val="auto"/>
                <w:sz w:val="22"/>
                <w:szCs w:val="22"/>
                <w:u w:val="single"/>
                <w:lang w:eastAsia="zh-TW"/>
              </w:rPr>
              <w:t>100-year</w:t>
            </w:r>
          </w:p>
          <w:p w14:paraId="07E40438" w14:textId="77777777" w:rsidR="004F58AA" w:rsidRPr="00976B51" w:rsidRDefault="004F58AA" w:rsidP="004F58AA">
            <w:pPr>
              <w:spacing w:line="204" w:lineRule="auto"/>
              <w:ind w:left="15"/>
              <w:jc w:val="center"/>
              <w:rPr>
                <w:rFonts w:ascii="Arial" w:eastAsia="PMingLiU" w:hAnsi="Arial" w:cs="Arial"/>
                <w:color w:val="auto"/>
                <w:kern w:val="24"/>
                <w:sz w:val="22"/>
                <w:szCs w:val="22"/>
                <w:u w:val="single"/>
                <w:lang w:eastAsia="zh-TW"/>
              </w:rPr>
            </w:pPr>
            <w:r w:rsidRPr="00976B51">
              <w:rPr>
                <w:rFonts w:ascii="Arial" w:eastAsia="PMingLiU" w:hAnsi="Arial" w:cs="Arial"/>
                <w:b/>
                <w:color w:val="auto"/>
                <w:sz w:val="22"/>
                <w:szCs w:val="22"/>
                <w:u w:val="single"/>
                <w:lang w:eastAsia="zh-TW"/>
              </w:rPr>
              <w:t>Design Storm</w:t>
            </w:r>
          </w:p>
        </w:tc>
      </w:tr>
      <w:tr w:rsidR="00976B51" w:rsidRPr="00976B51" w14:paraId="31569254" w14:textId="77777777" w:rsidTr="00542CF5">
        <w:trPr>
          <w:trHeight w:hRule="exact" w:val="360"/>
        </w:trPr>
        <w:tc>
          <w:tcPr>
            <w:tcW w:w="1800" w:type="dxa"/>
            <w:tcBorders>
              <w:top w:val="single" w:sz="8" w:space="0" w:color="000000"/>
              <w:left w:val="single" w:sz="8" w:space="0" w:color="000000"/>
              <w:bottom w:val="single" w:sz="8" w:space="0" w:color="000000"/>
              <w:right w:val="single" w:sz="8" w:space="0" w:color="000000"/>
            </w:tcBorders>
            <w:vAlign w:val="center"/>
            <w:hideMark/>
          </w:tcPr>
          <w:p w14:paraId="1A2932B8" w14:textId="77777777" w:rsidR="004F58AA" w:rsidRPr="00976B51" w:rsidRDefault="004F58AA" w:rsidP="004F58AA">
            <w:pPr>
              <w:spacing w:line="204" w:lineRule="auto"/>
              <w:ind w:left="96" w:right="345"/>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Atlantic </w:t>
            </w:r>
          </w:p>
        </w:tc>
        <w:tc>
          <w:tcPr>
            <w:tcW w:w="1800" w:type="dxa"/>
            <w:tcBorders>
              <w:top w:val="single" w:sz="8" w:space="0" w:color="000000"/>
              <w:left w:val="single" w:sz="8" w:space="0" w:color="000000"/>
              <w:bottom w:val="single" w:sz="8" w:space="0" w:color="000000"/>
              <w:right w:val="single" w:sz="8" w:space="0" w:color="000000"/>
            </w:tcBorders>
            <w:vAlign w:val="center"/>
            <w:hideMark/>
          </w:tcPr>
          <w:p w14:paraId="398B83F4" w14:textId="77777777" w:rsidR="004F58AA" w:rsidRPr="00976B51" w:rsidRDefault="004F58AA" w:rsidP="004F58AA">
            <w:pPr>
              <w:spacing w:line="204" w:lineRule="auto"/>
              <w:ind w:left="1"/>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1.01</w:t>
            </w:r>
          </w:p>
        </w:tc>
        <w:tc>
          <w:tcPr>
            <w:tcW w:w="1800" w:type="dxa"/>
            <w:tcBorders>
              <w:top w:val="single" w:sz="8" w:space="0" w:color="000000"/>
              <w:left w:val="single" w:sz="8" w:space="0" w:color="000000"/>
              <w:bottom w:val="single" w:sz="8" w:space="0" w:color="000000"/>
              <w:right w:val="single" w:sz="8" w:space="0" w:color="000000"/>
            </w:tcBorders>
            <w:vAlign w:val="center"/>
            <w:hideMark/>
          </w:tcPr>
          <w:p w14:paraId="3851E994" w14:textId="77777777" w:rsidR="004F58AA" w:rsidRPr="00976B51" w:rsidRDefault="004F58AA" w:rsidP="004F58AA">
            <w:pPr>
              <w:tabs>
                <w:tab w:val="left" w:pos="1418"/>
              </w:tabs>
              <w:spacing w:line="204" w:lineRule="auto"/>
              <w:ind w:left="450" w:right="728"/>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1.02</w:t>
            </w:r>
          </w:p>
        </w:tc>
        <w:tc>
          <w:tcPr>
            <w:tcW w:w="1800" w:type="dxa"/>
            <w:tcBorders>
              <w:top w:val="single" w:sz="8" w:space="0" w:color="000000"/>
              <w:left w:val="single" w:sz="8" w:space="0" w:color="000000"/>
              <w:bottom w:val="single" w:sz="8" w:space="0" w:color="000000"/>
              <w:right w:val="single" w:sz="8" w:space="0" w:color="000000"/>
            </w:tcBorders>
            <w:vAlign w:val="center"/>
            <w:hideMark/>
          </w:tcPr>
          <w:p w14:paraId="397AA69C" w14:textId="77777777" w:rsidR="004F58AA" w:rsidRPr="00976B51" w:rsidRDefault="004F58AA" w:rsidP="004F58AA">
            <w:pPr>
              <w:tabs>
                <w:tab w:val="left" w:pos="1418"/>
              </w:tabs>
              <w:spacing w:line="204" w:lineRule="auto"/>
              <w:ind w:left="561" w:right="693"/>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1.03</w:t>
            </w:r>
          </w:p>
        </w:tc>
      </w:tr>
      <w:tr w:rsidR="00976B51" w:rsidRPr="00976B51" w14:paraId="2F16C707" w14:textId="77777777" w:rsidTr="00542CF5">
        <w:trPr>
          <w:trHeight w:hRule="exact" w:val="360"/>
        </w:trPr>
        <w:tc>
          <w:tcPr>
            <w:tcW w:w="1800" w:type="dxa"/>
            <w:tcBorders>
              <w:top w:val="single" w:sz="8" w:space="0" w:color="000000"/>
              <w:left w:val="single" w:sz="8" w:space="0" w:color="000000"/>
              <w:bottom w:val="single" w:sz="8" w:space="0" w:color="000000"/>
              <w:right w:val="single" w:sz="8" w:space="0" w:color="000000"/>
            </w:tcBorders>
            <w:vAlign w:val="center"/>
            <w:hideMark/>
          </w:tcPr>
          <w:p w14:paraId="61386A51" w14:textId="77777777" w:rsidR="004F58AA" w:rsidRPr="00976B51" w:rsidRDefault="004F58AA" w:rsidP="004F58AA">
            <w:pPr>
              <w:spacing w:line="204" w:lineRule="auto"/>
              <w:ind w:left="96" w:right="345"/>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Bergen</w:t>
            </w:r>
          </w:p>
        </w:tc>
        <w:tc>
          <w:tcPr>
            <w:tcW w:w="1800" w:type="dxa"/>
            <w:tcBorders>
              <w:top w:val="single" w:sz="8" w:space="0" w:color="000000"/>
              <w:left w:val="single" w:sz="8" w:space="0" w:color="000000"/>
              <w:bottom w:val="single" w:sz="8" w:space="0" w:color="000000"/>
              <w:right w:val="single" w:sz="8" w:space="0" w:color="000000"/>
            </w:tcBorders>
            <w:vAlign w:val="center"/>
            <w:hideMark/>
          </w:tcPr>
          <w:p w14:paraId="4C53A268" w14:textId="77777777" w:rsidR="004F58AA" w:rsidRPr="00976B51" w:rsidRDefault="004F58AA" w:rsidP="004F58AA">
            <w:pPr>
              <w:spacing w:line="204" w:lineRule="auto"/>
              <w:ind w:left="1"/>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1.01</w:t>
            </w:r>
          </w:p>
        </w:tc>
        <w:tc>
          <w:tcPr>
            <w:tcW w:w="1800" w:type="dxa"/>
            <w:tcBorders>
              <w:top w:val="single" w:sz="8" w:space="0" w:color="000000"/>
              <w:left w:val="single" w:sz="8" w:space="0" w:color="000000"/>
              <w:bottom w:val="single" w:sz="8" w:space="0" w:color="000000"/>
              <w:right w:val="single" w:sz="8" w:space="0" w:color="000000"/>
            </w:tcBorders>
            <w:vAlign w:val="center"/>
            <w:hideMark/>
          </w:tcPr>
          <w:p w14:paraId="3F8A48B9" w14:textId="77777777" w:rsidR="004F58AA" w:rsidRPr="00976B51" w:rsidRDefault="004F58AA" w:rsidP="004F58AA">
            <w:pPr>
              <w:tabs>
                <w:tab w:val="left" w:pos="1418"/>
              </w:tabs>
              <w:spacing w:line="204" w:lineRule="auto"/>
              <w:ind w:left="450" w:right="728"/>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1.03</w:t>
            </w:r>
          </w:p>
        </w:tc>
        <w:tc>
          <w:tcPr>
            <w:tcW w:w="1800" w:type="dxa"/>
            <w:tcBorders>
              <w:top w:val="single" w:sz="8" w:space="0" w:color="000000"/>
              <w:left w:val="single" w:sz="8" w:space="0" w:color="000000"/>
              <w:bottom w:val="single" w:sz="8" w:space="0" w:color="000000"/>
              <w:right w:val="single" w:sz="8" w:space="0" w:color="000000"/>
            </w:tcBorders>
            <w:vAlign w:val="center"/>
            <w:hideMark/>
          </w:tcPr>
          <w:p w14:paraId="3714ABFD" w14:textId="77777777" w:rsidR="004F58AA" w:rsidRPr="00976B51" w:rsidRDefault="004F58AA" w:rsidP="004F58AA">
            <w:pPr>
              <w:tabs>
                <w:tab w:val="left" w:pos="1418"/>
              </w:tabs>
              <w:spacing w:line="204" w:lineRule="auto"/>
              <w:ind w:left="561" w:right="693"/>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1.06</w:t>
            </w:r>
          </w:p>
        </w:tc>
      </w:tr>
      <w:tr w:rsidR="00976B51" w:rsidRPr="00976B51" w14:paraId="7EC42D5E" w14:textId="77777777" w:rsidTr="00542CF5">
        <w:trPr>
          <w:trHeight w:hRule="exact" w:val="360"/>
        </w:trPr>
        <w:tc>
          <w:tcPr>
            <w:tcW w:w="1800" w:type="dxa"/>
            <w:tcBorders>
              <w:top w:val="single" w:sz="8" w:space="0" w:color="000000"/>
              <w:left w:val="single" w:sz="8" w:space="0" w:color="000000"/>
              <w:bottom w:val="single" w:sz="8" w:space="0" w:color="000000"/>
              <w:right w:val="single" w:sz="8" w:space="0" w:color="000000"/>
            </w:tcBorders>
            <w:vAlign w:val="center"/>
            <w:hideMark/>
          </w:tcPr>
          <w:p w14:paraId="17DE2146" w14:textId="77777777" w:rsidR="004F58AA" w:rsidRPr="00976B51" w:rsidRDefault="004F58AA" w:rsidP="004F58AA">
            <w:pPr>
              <w:spacing w:line="204" w:lineRule="auto"/>
              <w:ind w:left="96" w:right="345"/>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Burlington</w:t>
            </w:r>
          </w:p>
        </w:tc>
        <w:tc>
          <w:tcPr>
            <w:tcW w:w="1800" w:type="dxa"/>
            <w:tcBorders>
              <w:top w:val="single" w:sz="8" w:space="0" w:color="000000"/>
              <w:left w:val="single" w:sz="8" w:space="0" w:color="000000"/>
              <w:bottom w:val="single" w:sz="8" w:space="0" w:color="000000"/>
              <w:right w:val="single" w:sz="8" w:space="0" w:color="000000"/>
            </w:tcBorders>
            <w:vAlign w:val="center"/>
            <w:hideMark/>
          </w:tcPr>
          <w:p w14:paraId="3FAF4A14" w14:textId="77777777" w:rsidR="004F58AA" w:rsidRPr="00976B51" w:rsidRDefault="004F58AA" w:rsidP="004F58AA">
            <w:pPr>
              <w:spacing w:line="204" w:lineRule="auto"/>
              <w:ind w:left="1"/>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0.99</w:t>
            </w:r>
          </w:p>
        </w:tc>
        <w:tc>
          <w:tcPr>
            <w:tcW w:w="1800" w:type="dxa"/>
            <w:tcBorders>
              <w:top w:val="single" w:sz="8" w:space="0" w:color="000000"/>
              <w:left w:val="single" w:sz="8" w:space="0" w:color="000000"/>
              <w:bottom w:val="single" w:sz="8" w:space="0" w:color="000000"/>
              <w:right w:val="single" w:sz="8" w:space="0" w:color="000000"/>
            </w:tcBorders>
            <w:vAlign w:val="center"/>
            <w:hideMark/>
          </w:tcPr>
          <w:p w14:paraId="42B9BE54" w14:textId="77777777" w:rsidR="004F58AA" w:rsidRPr="00976B51" w:rsidRDefault="004F58AA" w:rsidP="004F58AA">
            <w:pPr>
              <w:tabs>
                <w:tab w:val="left" w:pos="1418"/>
              </w:tabs>
              <w:spacing w:line="204" w:lineRule="auto"/>
              <w:ind w:left="450" w:right="728"/>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1.01</w:t>
            </w:r>
          </w:p>
        </w:tc>
        <w:tc>
          <w:tcPr>
            <w:tcW w:w="1800" w:type="dxa"/>
            <w:tcBorders>
              <w:top w:val="single" w:sz="8" w:space="0" w:color="000000"/>
              <w:left w:val="single" w:sz="8" w:space="0" w:color="000000"/>
              <w:bottom w:val="single" w:sz="8" w:space="0" w:color="000000"/>
              <w:right w:val="single" w:sz="8" w:space="0" w:color="000000"/>
            </w:tcBorders>
            <w:vAlign w:val="center"/>
            <w:hideMark/>
          </w:tcPr>
          <w:p w14:paraId="6AC766EB" w14:textId="77777777" w:rsidR="004F58AA" w:rsidRPr="00976B51" w:rsidRDefault="004F58AA" w:rsidP="004F58AA">
            <w:pPr>
              <w:tabs>
                <w:tab w:val="left" w:pos="1418"/>
              </w:tabs>
              <w:spacing w:line="204" w:lineRule="auto"/>
              <w:ind w:left="561" w:right="693"/>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1.04</w:t>
            </w:r>
          </w:p>
        </w:tc>
      </w:tr>
      <w:tr w:rsidR="00976B51" w:rsidRPr="00976B51" w14:paraId="23583785" w14:textId="77777777" w:rsidTr="00542CF5">
        <w:trPr>
          <w:trHeight w:hRule="exact" w:val="360"/>
        </w:trPr>
        <w:tc>
          <w:tcPr>
            <w:tcW w:w="1800" w:type="dxa"/>
            <w:tcBorders>
              <w:top w:val="single" w:sz="8" w:space="0" w:color="000000"/>
              <w:left w:val="single" w:sz="8" w:space="0" w:color="000000"/>
              <w:bottom w:val="single" w:sz="8" w:space="0" w:color="000000"/>
              <w:right w:val="single" w:sz="8" w:space="0" w:color="000000"/>
            </w:tcBorders>
            <w:vAlign w:val="center"/>
            <w:hideMark/>
          </w:tcPr>
          <w:p w14:paraId="470D73D9" w14:textId="77777777" w:rsidR="004F58AA" w:rsidRPr="00976B51" w:rsidRDefault="004F58AA" w:rsidP="004F58AA">
            <w:pPr>
              <w:spacing w:line="204" w:lineRule="auto"/>
              <w:ind w:left="96" w:right="345"/>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Camden</w:t>
            </w:r>
          </w:p>
        </w:tc>
        <w:tc>
          <w:tcPr>
            <w:tcW w:w="1800" w:type="dxa"/>
            <w:tcBorders>
              <w:top w:val="single" w:sz="8" w:space="0" w:color="000000"/>
              <w:left w:val="single" w:sz="8" w:space="0" w:color="000000"/>
              <w:bottom w:val="single" w:sz="8" w:space="0" w:color="000000"/>
              <w:right w:val="single" w:sz="8" w:space="0" w:color="000000"/>
            </w:tcBorders>
            <w:vAlign w:val="center"/>
            <w:hideMark/>
          </w:tcPr>
          <w:p w14:paraId="6A2219AE" w14:textId="77777777" w:rsidR="004F58AA" w:rsidRPr="00976B51" w:rsidRDefault="004F58AA" w:rsidP="004F58AA">
            <w:pPr>
              <w:spacing w:line="204" w:lineRule="auto"/>
              <w:ind w:left="1"/>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1.03</w:t>
            </w:r>
          </w:p>
        </w:tc>
        <w:tc>
          <w:tcPr>
            <w:tcW w:w="1800" w:type="dxa"/>
            <w:tcBorders>
              <w:top w:val="single" w:sz="8" w:space="0" w:color="000000"/>
              <w:left w:val="single" w:sz="8" w:space="0" w:color="000000"/>
              <w:bottom w:val="single" w:sz="8" w:space="0" w:color="000000"/>
              <w:right w:val="single" w:sz="8" w:space="0" w:color="000000"/>
            </w:tcBorders>
            <w:vAlign w:val="center"/>
            <w:hideMark/>
          </w:tcPr>
          <w:p w14:paraId="39401DD9" w14:textId="77777777" w:rsidR="004F58AA" w:rsidRPr="00976B51" w:rsidRDefault="004F58AA" w:rsidP="004F58AA">
            <w:pPr>
              <w:tabs>
                <w:tab w:val="left" w:pos="1418"/>
              </w:tabs>
              <w:spacing w:line="204" w:lineRule="auto"/>
              <w:ind w:left="450" w:right="728"/>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1.04</w:t>
            </w:r>
          </w:p>
        </w:tc>
        <w:tc>
          <w:tcPr>
            <w:tcW w:w="1800" w:type="dxa"/>
            <w:tcBorders>
              <w:top w:val="single" w:sz="8" w:space="0" w:color="000000"/>
              <w:left w:val="single" w:sz="8" w:space="0" w:color="000000"/>
              <w:bottom w:val="single" w:sz="8" w:space="0" w:color="000000"/>
              <w:right w:val="single" w:sz="8" w:space="0" w:color="000000"/>
            </w:tcBorders>
            <w:vAlign w:val="center"/>
            <w:hideMark/>
          </w:tcPr>
          <w:p w14:paraId="6BC5EE6A" w14:textId="77777777" w:rsidR="004F58AA" w:rsidRPr="00976B51" w:rsidRDefault="004F58AA" w:rsidP="004F58AA">
            <w:pPr>
              <w:tabs>
                <w:tab w:val="left" w:pos="1418"/>
              </w:tabs>
              <w:spacing w:line="204" w:lineRule="auto"/>
              <w:ind w:left="561" w:right="693"/>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1.05</w:t>
            </w:r>
          </w:p>
        </w:tc>
      </w:tr>
      <w:tr w:rsidR="00976B51" w:rsidRPr="00976B51" w14:paraId="3009F5F2" w14:textId="77777777" w:rsidTr="00542CF5">
        <w:trPr>
          <w:trHeight w:hRule="exact" w:val="360"/>
        </w:trPr>
        <w:tc>
          <w:tcPr>
            <w:tcW w:w="1800" w:type="dxa"/>
            <w:tcBorders>
              <w:top w:val="single" w:sz="8" w:space="0" w:color="000000"/>
              <w:left w:val="single" w:sz="8" w:space="0" w:color="000000"/>
              <w:bottom w:val="single" w:sz="8" w:space="0" w:color="000000"/>
              <w:right w:val="single" w:sz="8" w:space="0" w:color="000000"/>
            </w:tcBorders>
            <w:vAlign w:val="center"/>
            <w:hideMark/>
          </w:tcPr>
          <w:p w14:paraId="0A56A916" w14:textId="77777777" w:rsidR="004F58AA" w:rsidRPr="00976B51" w:rsidRDefault="004F58AA" w:rsidP="004F58AA">
            <w:pPr>
              <w:spacing w:line="204" w:lineRule="auto"/>
              <w:ind w:left="96" w:right="345"/>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Cape May</w:t>
            </w:r>
          </w:p>
        </w:tc>
        <w:tc>
          <w:tcPr>
            <w:tcW w:w="1800" w:type="dxa"/>
            <w:tcBorders>
              <w:top w:val="single" w:sz="8" w:space="0" w:color="000000"/>
              <w:left w:val="single" w:sz="8" w:space="0" w:color="000000"/>
              <w:bottom w:val="single" w:sz="8" w:space="0" w:color="000000"/>
              <w:right w:val="single" w:sz="8" w:space="0" w:color="000000"/>
            </w:tcBorders>
            <w:vAlign w:val="center"/>
            <w:hideMark/>
          </w:tcPr>
          <w:p w14:paraId="39A15436" w14:textId="77777777" w:rsidR="004F58AA" w:rsidRPr="00976B51" w:rsidRDefault="004F58AA" w:rsidP="004F58AA">
            <w:pPr>
              <w:spacing w:line="204" w:lineRule="auto"/>
              <w:ind w:left="1"/>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1.03 </w:t>
            </w:r>
          </w:p>
        </w:tc>
        <w:tc>
          <w:tcPr>
            <w:tcW w:w="1800" w:type="dxa"/>
            <w:tcBorders>
              <w:top w:val="single" w:sz="8" w:space="0" w:color="000000"/>
              <w:left w:val="single" w:sz="8" w:space="0" w:color="000000"/>
              <w:bottom w:val="single" w:sz="8" w:space="0" w:color="000000"/>
              <w:right w:val="single" w:sz="8" w:space="0" w:color="000000"/>
            </w:tcBorders>
            <w:vAlign w:val="center"/>
            <w:hideMark/>
          </w:tcPr>
          <w:p w14:paraId="7D285D53" w14:textId="77777777" w:rsidR="004F58AA" w:rsidRPr="00976B51" w:rsidRDefault="004F58AA" w:rsidP="004F58AA">
            <w:pPr>
              <w:tabs>
                <w:tab w:val="left" w:pos="1418"/>
              </w:tabs>
              <w:spacing w:line="204" w:lineRule="auto"/>
              <w:ind w:left="450" w:right="728"/>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1.03</w:t>
            </w:r>
          </w:p>
        </w:tc>
        <w:tc>
          <w:tcPr>
            <w:tcW w:w="1800" w:type="dxa"/>
            <w:tcBorders>
              <w:top w:val="single" w:sz="8" w:space="0" w:color="000000"/>
              <w:left w:val="single" w:sz="8" w:space="0" w:color="000000"/>
              <w:bottom w:val="single" w:sz="8" w:space="0" w:color="000000"/>
              <w:right w:val="single" w:sz="8" w:space="0" w:color="000000"/>
            </w:tcBorders>
            <w:vAlign w:val="center"/>
            <w:hideMark/>
          </w:tcPr>
          <w:p w14:paraId="109144D2" w14:textId="77777777" w:rsidR="004F58AA" w:rsidRPr="00976B51" w:rsidRDefault="004F58AA" w:rsidP="004F58AA">
            <w:pPr>
              <w:tabs>
                <w:tab w:val="left" w:pos="1418"/>
              </w:tabs>
              <w:spacing w:line="204" w:lineRule="auto"/>
              <w:ind w:left="561" w:right="693"/>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1.04</w:t>
            </w:r>
          </w:p>
        </w:tc>
      </w:tr>
      <w:tr w:rsidR="00976B51" w:rsidRPr="00976B51" w14:paraId="284969D7" w14:textId="77777777" w:rsidTr="00542CF5">
        <w:trPr>
          <w:trHeight w:hRule="exact" w:val="360"/>
        </w:trPr>
        <w:tc>
          <w:tcPr>
            <w:tcW w:w="1800" w:type="dxa"/>
            <w:tcBorders>
              <w:top w:val="single" w:sz="8" w:space="0" w:color="000000"/>
              <w:left w:val="single" w:sz="8" w:space="0" w:color="000000"/>
              <w:bottom w:val="single" w:sz="8" w:space="0" w:color="000000"/>
              <w:right w:val="single" w:sz="8" w:space="0" w:color="000000"/>
            </w:tcBorders>
            <w:vAlign w:val="center"/>
            <w:hideMark/>
          </w:tcPr>
          <w:p w14:paraId="092D0D99" w14:textId="77777777" w:rsidR="004F58AA" w:rsidRPr="00976B51" w:rsidRDefault="004F58AA" w:rsidP="004F58AA">
            <w:pPr>
              <w:spacing w:line="204" w:lineRule="auto"/>
              <w:ind w:left="96" w:right="345"/>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Cumberland</w:t>
            </w:r>
          </w:p>
        </w:tc>
        <w:tc>
          <w:tcPr>
            <w:tcW w:w="1800" w:type="dxa"/>
            <w:tcBorders>
              <w:top w:val="single" w:sz="8" w:space="0" w:color="000000"/>
              <w:left w:val="single" w:sz="8" w:space="0" w:color="000000"/>
              <w:bottom w:val="single" w:sz="8" w:space="0" w:color="000000"/>
              <w:right w:val="single" w:sz="8" w:space="0" w:color="000000"/>
            </w:tcBorders>
            <w:vAlign w:val="center"/>
            <w:hideMark/>
          </w:tcPr>
          <w:p w14:paraId="206F6167" w14:textId="77777777" w:rsidR="004F58AA" w:rsidRPr="00976B51" w:rsidRDefault="004F58AA" w:rsidP="004F58AA">
            <w:pPr>
              <w:spacing w:line="204" w:lineRule="auto"/>
              <w:ind w:left="1"/>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1.03</w:t>
            </w:r>
          </w:p>
        </w:tc>
        <w:tc>
          <w:tcPr>
            <w:tcW w:w="1800" w:type="dxa"/>
            <w:tcBorders>
              <w:top w:val="single" w:sz="8" w:space="0" w:color="000000"/>
              <w:left w:val="single" w:sz="8" w:space="0" w:color="000000"/>
              <w:bottom w:val="single" w:sz="8" w:space="0" w:color="000000"/>
              <w:right w:val="single" w:sz="8" w:space="0" w:color="000000"/>
            </w:tcBorders>
            <w:vAlign w:val="center"/>
            <w:hideMark/>
          </w:tcPr>
          <w:p w14:paraId="6BF87672" w14:textId="77777777" w:rsidR="004F58AA" w:rsidRPr="00976B51" w:rsidRDefault="004F58AA" w:rsidP="004F58AA">
            <w:pPr>
              <w:tabs>
                <w:tab w:val="left" w:pos="1418"/>
              </w:tabs>
              <w:spacing w:line="204" w:lineRule="auto"/>
              <w:ind w:left="450" w:right="728"/>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1.03</w:t>
            </w:r>
          </w:p>
        </w:tc>
        <w:tc>
          <w:tcPr>
            <w:tcW w:w="1800" w:type="dxa"/>
            <w:tcBorders>
              <w:top w:val="single" w:sz="8" w:space="0" w:color="000000"/>
              <w:left w:val="single" w:sz="8" w:space="0" w:color="000000"/>
              <w:bottom w:val="single" w:sz="8" w:space="0" w:color="000000"/>
              <w:right w:val="single" w:sz="8" w:space="0" w:color="000000"/>
            </w:tcBorders>
            <w:vAlign w:val="center"/>
            <w:hideMark/>
          </w:tcPr>
          <w:p w14:paraId="35E4DEF0" w14:textId="77777777" w:rsidR="004F58AA" w:rsidRPr="00976B51" w:rsidRDefault="004F58AA" w:rsidP="004F58AA">
            <w:pPr>
              <w:tabs>
                <w:tab w:val="left" w:pos="1418"/>
              </w:tabs>
              <w:spacing w:line="204" w:lineRule="auto"/>
              <w:ind w:left="561" w:right="693"/>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1.01</w:t>
            </w:r>
          </w:p>
        </w:tc>
      </w:tr>
      <w:tr w:rsidR="00976B51" w:rsidRPr="00976B51" w14:paraId="043C4AF5" w14:textId="77777777" w:rsidTr="00542CF5">
        <w:trPr>
          <w:trHeight w:hRule="exact" w:val="360"/>
        </w:trPr>
        <w:tc>
          <w:tcPr>
            <w:tcW w:w="1800" w:type="dxa"/>
            <w:tcBorders>
              <w:top w:val="single" w:sz="8" w:space="0" w:color="000000"/>
              <w:left w:val="single" w:sz="8" w:space="0" w:color="000000"/>
              <w:bottom w:val="single" w:sz="8" w:space="0" w:color="000000"/>
              <w:right w:val="single" w:sz="8" w:space="0" w:color="000000"/>
            </w:tcBorders>
            <w:vAlign w:val="center"/>
            <w:hideMark/>
          </w:tcPr>
          <w:p w14:paraId="236E2FFA" w14:textId="77777777" w:rsidR="004F58AA" w:rsidRPr="00976B51" w:rsidRDefault="004F58AA" w:rsidP="004F58AA">
            <w:pPr>
              <w:spacing w:line="204" w:lineRule="auto"/>
              <w:ind w:left="96" w:right="345"/>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Essex</w:t>
            </w:r>
          </w:p>
        </w:tc>
        <w:tc>
          <w:tcPr>
            <w:tcW w:w="1800" w:type="dxa"/>
            <w:tcBorders>
              <w:top w:val="single" w:sz="8" w:space="0" w:color="000000"/>
              <w:left w:val="single" w:sz="8" w:space="0" w:color="000000"/>
              <w:bottom w:val="single" w:sz="8" w:space="0" w:color="000000"/>
              <w:right w:val="single" w:sz="8" w:space="0" w:color="000000"/>
            </w:tcBorders>
            <w:vAlign w:val="center"/>
            <w:hideMark/>
          </w:tcPr>
          <w:p w14:paraId="55335F9D" w14:textId="77777777" w:rsidR="004F58AA" w:rsidRPr="00976B51" w:rsidRDefault="004F58AA" w:rsidP="004F58AA">
            <w:pPr>
              <w:spacing w:line="204" w:lineRule="auto"/>
              <w:ind w:left="1"/>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1.01</w:t>
            </w:r>
          </w:p>
        </w:tc>
        <w:tc>
          <w:tcPr>
            <w:tcW w:w="1800" w:type="dxa"/>
            <w:tcBorders>
              <w:top w:val="single" w:sz="8" w:space="0" w:color="000000"/>
              <w:left w:val="single" w:sz="8" w:space="0" w:color="000000"/>
              <w:bottom w:val="single" w:sz="8" w:space="0" w:color="000000"/>
              <w:right w:val="single" w:sz="8" w:space="0" w:color="000000"/>
            </w:tcBorders>
            <w:vAlign w:val="center"/>
            <w:hideMark/>
          </w:tcPr>
          <w:p w14:paraId="2EE7E30D" w14:textId="77777777" w:rsidR="004F58AA" w:rsidRPr="00976B51" w:rsidRDefault="004F58AA" w:rsidP="004F58AA">
            <w:pPr>
              <w:tabs>
                <w:tab w:val="left" w:pos="1418"/>
              </w:tabs>
              <w:spacing w:line="204" w:lineRule="auto"/>
              <w:ind w:left="450" w:right="728"/>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1.03</w:t>
            </w:r>
          </w:p>
        </w:tc>
        <w:tc>
          <w:tcPr>
            <w:tcW w:w="1800" w:type="dxa"/>
            <w:tcBorders>
              <w:top w:val="single" w:sz="8" w:space="0" w:color="000000"/>
              <w:left w:val="single" w:sz="8" w:space="0" w:color="000000"/>
              <w:bottom w:val="single" w:sz="8" w:space="0" w:color="000000"/>
              <w:right w:val="single" w:sz="8" w:space="0" w:color="000000"/>
            </w:tcBorders>
            <w:vAlign w:val="center"/>
            <w:hideMark/>
          </w:tcPr>
          <w:p w14:paraId="10FE3B79" w14:textId="77777777" w:rsidR="004F58AA" w:rsidRPr="00976B51" w:rsidRDefault="004F58AA" w:rsidP="004F58AA">
            <w:pPr>
              <w:tabs>
                <w:tab w:val="left" w:pos="1418"/>
              </w:tabs>
              <w:spacing w:line="204" w:lineRule="auto"/>
              <w:ind w:left="561" w:right="693"/>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1.06</w:t>
            </w:r>
          </w:p>
        </w:tc>
      </w:tr>
      <w:tr w:rsidR="00976B51" w:rsidRPr="00976B51" w14:paraId="589B90A0" w14:textId="77777777" w:rsidTr="00542CF5">
        <w:trPr>
          <w:trHeight w:hRule="exact" w:val="360"/>
        </w:trPr>
        <w:tc>
          <w:tcPr>
            <w:tcW w:w="1800" w:type="dxa"/>
            <w:tcBorders>
              <w:top w:val="single" w:sz="8" w:space="0" w:color="000000"/>
              <w:left w:val="single" w:sz="8" w:space="0" w:color="000000"/>
              <w:bottom w:val="single" w:sz="8" w:space="0" w:color="000000"/>
              <w:right w:val="single" w:sz="8" w:space="0" w:color="000000"/>
            </w:tcBorders>
            <w:vAlign w:val="center"/>
            <w:hideMark/>
          </w:tcPr>
          <w:p w14:paraId="18143CBF" w14:textId="77777777" w:rsidR="004F58AA" w:rsidRPr="00976B51" w:rsidRDefault="004F58AA" w:rsidP="004F58AA">
            <w:pPr>
              <w:spacing w:line="204" w:lineRule="auto"/>
              <w:ind w:left="96" w:right="345"/>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Gloucester</w:t>
            </w:r>
          </w:p>
        </w:tc>
        <w:tc>
          <w:tcPr>
            <w:tcW w:w="1800" w:type="dxa"/>
            <w:tcBorders>
              <w:top w:val="single" w:sz="8" w:space="0" w:color="000000"/>
              <w:left w:val="single" w:sz="8" w:space="0" w:color="000000"/>
              <w:bottom w:val="single" w:sz="8" w:space="0" w:color="000000"/>
              <w:right w:val="single" w:sz="8" w:space="0" w:color="000000"/>
            </w:tcBorders>
            <w:vAlign w:val="center"/>
            <w:hideMark/>
          </w:tcPr>
          <w:p w14:paraId="5B6B3783" w14:textId="77777777" w:rsidR="004F58AA" w:rsidRPr="00976B51" w:rsidRDefault="004F58AA" w:rsidP="004F58AA">
            <w:pPr>
              <w:spacing w:line="204" w:lineRule="auto"/>
              <w:ind w:left="1"/>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1.05</w:t>
            </w:r>
          </w:p>
        </w:tc>
        <w:tc>
          <w:tcPr>
            <w:tcW w:w="1800" w:type="dxa"/>
            <w:tcBorders>
              <w:top w:val="single" w:sz="8" w:space="0" w:color="000000"/>
              <w:left w:val="single" w:sz="8" w:space="0" w:color="000000"/>
              <w:bottom w:val="single" w:sz="8" w:space="0" w:color="000000"/>
              <w:right w:val="single" w:sz="8" w:space="0" w:color="000000"/>
            </w:tcBorders>
            <w:vAlign w:val="center"/>
            <w:hideMark/>
          </w:tcPr>
          <w:p w14:paraId="3B3D8B69" w14:textId="77777777" w:rsidR="004F58AA" w:rsidRPr="00976B51" w:rsidRDefault="004F58AA" w:rsidP="004F58AA">
            <w:pPr>
              <w:tabs>
                <w:tab w:val="left" w:pos="1418"/>
              </w:tabs>
              <w:spacing w:line="204" w:lineRule="auto"/>
              <w:ind w:left="450" w:right="728"/>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1.06</w:t>
            </w:r>
          </w:p>
        </w:tc>
        <w:tc>
          <w:tcPr>
            <w:tcW w:w="1800" w:type="dxa"/>
            <w:tcBorders>
              <w:top w:val="single" w:sz="8" w:space="0" w:color="000000"/>
              <w:left w:val="single" w:sz="8" w:space="0" w:color="000000"/>
              <w:bottom w:val="single" w:sz="8" w:space="0" w:color="000000"/>
              <w:right w:val="single" w:sz="8" w:space="0" w:color="000000"/>
            </w:tcBorders>
            <w:vAlign w:val="center"/>
            <w:hideMark/>
          </w:tcPr>
          <w:p w14:paraId="431A076C" w14:textId="77777777" w:rsidR="004F58AA" w:rsidRPr="00976B51" w:rsidRDefault="004F58AA" w:rsidP="004F58AA">
            <w:pPr>
              <w:tabs>
                <w:tab w:val="left" w:pos="1418"/>
              </w:tabs>
              <w:spacing w:line="204" w:lineRule="auto"/>
              <w:ind w:left="561" w:right="693"/>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1.06</w:t>
            </w:r>
          </w:p>
        </w:tc>
      </w:tr>
      <w:tr w:rsidR="00976B51" w:rsidRPr="00976B51" w14:paraId="1BABF8FA" w14:textId="77777777" w:rsidTr="00542CF5">
        <w:trPr>
          <w:trHeight w:hRule="exact" w:val="360"/>
        </w:trPr>
        <w:tc>
          <w:tcPr>
            <w:tcW w:w="1800" w:type="dxa"/>
            <w:tcBorders>
              <w:top w:val="single" w:sz="8" w:space="0" w:color="000000"/>
              <w:left w:val="single" w:sz="8" w:space="0" w:color="000000"/>
              <w:bottom w:val="single" w:sz="8" w:space="0" w:color="000000"/>
              <w:right w:val="single" w:sz="8" w:space="0" w:color="000000"/>
            </w:tcBorders>
            <w:vAlign w:val="center"/>
            <w:hideMark/>
          </w:tcPr>
          <w:p w14:paraId="63083485" w14:textId="77777777" w:rsidR="004F58AA" w:rsidRPr="00976B51" w:rsidRDefault="004F58AA" w:rsidP="004F58AA">
            <w:pPr>
              <w:spacing w:line="204" w:lineRule="auto"/>
              <w:ind w:left="96" w:right="345"/>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Hudson</w:t>
            </w:r>
          </w:p>
        </w:tc>
        <w:tc>
          <w:tcPr>
            <w:tcW w:w="1800" w:type="dxa"/>
            <w:tcBorders>
              <w:top w:val="single" w:sz="8" w:space="0" w:color="000000"/>
              <w:left w:val="single" w:sz="8" w:space="0" w:color="000000"/>
              <w:bottom w:val="single" w:sz="8" w:space="0" w:color="000000"/>
              <w:right w:val="single" w:sz="8" w:space="0" w:color="000000"/>
            </w:tcBorders>
            <w:vAlign w:val="center"/>
            <w:hideMark/>
          </w:tcPr>
          <w:p w14:paraId="4CD3CFD2" w14:textId="77777777" w:rsidR="004F58AA" w:rsidRPr="00976B51" w:rsidRDefault="004F58AA" w:rsidP="004F58AA">
            <w:pPr>
              <w:spacing w:line="204" w:lineRule="auto"/>
              <w:ind w:left="1"/>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1.03</w:t>
            </w:r>
          </w:p>
        </w:tc>
        <w:tc>
          <w:tcPr>
            <w:tcW w:w="1800" w:type="dxa"/>
            <w:tcBorders>
              <w:top w:val="single" w:sz="8" w:space="0" w:color="000000"/>
              <w:left w:val="single" w:sz="8" w:space="0" w:color="000000"/>
              <w:bottom w:val="single" w:sz="8" w:space="0" w:color="000000"/>
              <w:right w:val="single" w:sz="8" w:space="0" w:color="000000"/>
            </w:tcBorders>
            <w:vAlign w:val="center"/>
            <w:hideMark/>
          </w:tcPr>
          <w:p w14:paraId="74D88EA4" w14:textId="77777777" w:rsidR="004F58AA" w:rsidRPr="00976B51" w:rsidRDefault="004F58AA" w:rsidP="004F58AA">
            <w:pPr>
              <w:tabs>
                <w:tab w:val="left" w:pos="1418"/>
              </w:tabs>
              <w:spacing w:line="204" w:lineRule="auto"/>
              <w:ind w:left="450" w:right="728"/>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1.05</w:t>
            </w:r>
          </w:p>
        </w:tc>
        <w:tc>
          <w:tcPr>
            <w:tcW w:w="1800" w:type="dxa"/>
            <w:tcBorders>
              <w:top w:val="single" w:sz="8" w:space="0" w:color="000000"/>
              <w:left w:val="single" w:sz="8" w:space="0" w:color="000000"/>
              <w:bottom w:val="single" w:sz="8" w:space="0" w:color="000000"/>
              <w:right w:val="single" w:sz="8" w:space="0" w:color="000000"/>
            </w:tcBorders>
            <w:vAlign w:val="center"/>
            <w:hideMark/>
          </w:tcPr>
          <w:p w14:paraId="32E5243D" w14:textId="77777777" w:rsidR="004F58AA" w:rsidRPr="00976B51" w:rsidRDefault="004F58AA" w:rsidP="004F58AA">
            <w:pPr>
              <w:tabs>
                <w:tab w:val="left" w:pos="1418"/>
              </w:tabs>
              <w:spacing w:line="204" w:lineRule="auto"/>
              <w:ind w:left="561" w:right="693"/>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1.09</w:t>
            </w:r>
          </w:p>
        </w:tc>
      </w:tr>
      <w:tr w:rsidR="00976B51" w:rsidRPr="00976B51" w14:paraId="1F755441" w14:textId="77777777" w:rsidTr="00542CF5">
        <w:trPr>
          <w:trHeight w:hRule="exact" w:val="360"/>
        </w:trPr>
        <w:tc>
          <w:tcPr>
            <w:tcW w:w="1800" w:type="dxa"/>
            <w:tcBorders>
              <w:top w:val="single" w:sz="8" w:space="0" w:color="000000"/>
              <w:left w:val="single" w:sz="8" w:space="0" w:color="000000"/>
              <w:bottom w:val="single" w:sz="8" w:space="0" w:color="000000"/>
              <w:right w:val="single" w:sz="8" w:space="0" w:color="000000"/>
            </w:tcBorders>
            <w:vAlign w:val="center"/>
            <w:hideMark/>
          </w:tcPr>
          <w:p w14:paraId="2F7B46DE" w14:textId="77777777" w:rsidR="004F58AA" w:rsidRPr="00976B51" w:rsidRDefault="004F58AA" w:rsidP="004F58AA">
            <w:pPr>
              <w:spacing w:line="204" w:lineRule="auto"/>
              <w:ind w:left="96" w:right="345"/>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Hunterdon</w:t>
            </w:r>
          </w:p>
        </w:tc>
        <w:tc>
          <w:tcPr>
            <w:tcW w:w="1800" w:type="dxa"/>
            <w:tcBorders>
              <w:top w:val="single" w:sz="8" w:space="0" w:color="000000"/>
              <w:left w:val="single" w:sz="8" w:space="0" w:color="000000"/>
              <w:bottom w:val="single" w:sz="8" w:space="0" w:color="000000"/>
              <w:right w:val="single" w:sz="8" w:space="0" w:color="000000"/>
            </w:tcBorders>
            <w:vAlign w:val="center"/>
            <w:hideMark/>
          </w:tcPr>
          <w:p w14:paraId="275A8765" w14:textId="77777777" w:rsidR="004F58AA" w:rsidRPr="00976B51" w:rsidRDefault="004F58AA" w:rsidP="004F58AA">
            <w:pPr>
              <w:spacing w:line="204" w:lineRule="auto"/>
              <w:ind w:left="1"/>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1.02</w:t>
            </w:r>
          </w:p>
        </w:tc>
        <w:tc>
          <w:tcPr>
            <w:tcW w:w="1800" w:type="dxa"/>
            <w:tcBorders>
              <w:top w:val="single" w:sz="8" w:space="0" w:color="000000"/>
              <w:left w:val="single" w:sz="8" w:space="0" w:color="000000"/>
              <w:bottom w:val="single" w:sz="8" w:space="0" w:color="000000"/>
              <w:right w:val="single" w:sz="8" w:space="0" w:color="000000"/>
            </w:tcBorders>
            <w:vAlign w:val="center"/>
            <w:hideMark/>
          </w:tcPr>
          <w:p w14:paraId="5708F1E0" w14:textId="77777777" w:rsidR="004F58AA" w:rsidRPr="00976B51" w:rsidRDefault="004F58AA" w:rsidP="004F58AA">
            <w:pPr>
              <w:tabs>
                <w:tab w:val="left" w:pos="1418"/>
              </w:tabs>
              <w:spacing w:line="204" w:lineRule="auto"/>
              <w:ind w:left="450" w:right="728"/>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1.05</w:t>
            </w:r>
          </w:p>
        </w:tc>
        <w:tc>
          <w:tcPr>
            <w:tcW w:w="1800" w:type="dxa"/>
            <w:tcBorders>
              <w:top w:val="single" w:sz="8" w:space="0" w:color="000000"/>
              <w:left w:val="single" w:sz="8" w:space="0" w:color="000000"/>
              <w:bottom w:val="single" w:sz="8" w:space="0" w:color="000000"/>
              <w:right w:val="single" w:sz="8" w:space="0" w:color="000000"/>
            </w:tcBorders>
            <w:vAlign w:val="center"/>
            <w:hideMark/>
          </w:tcPr>
          <w:p w14:paraId="0D340375" w14:textId="77777777" w:rsidR="004F58AA" w:rsidRPr="00976B51" w:rsidRDefault="004F58AA" w:rsidP="004F58AA">
            <w:pPr>
              <w:tabs>
                <w:tab w:val="left" w:pos="1418"/>
              </w:tabs>
              <w:spacing w:line="204" w:lineRule="auto"/>
              <w:ind w:left="561" w:right="693"/>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1.13</w:t>
            </w:r>
          </w:p>
        </w:tc>
      </w:tr>
      <w:tr w:rsidR="00976B51" w:rsidRPr="00976B51" w14:paraId="72DB60B7" w14:textId="77777777" w:rsidTr="00542CF5">
        <w:trPr>
          <w:trHeight w:hRule="exact" w:val="360"/>
        </w:trPr>
        <w:tc>
          <w:tcPr>
            <w:tcW w:w="1800" w:type="dxa"/>
            <w:tcBorders>
              <w:top w:val="single" w:sz="8" w:space="0" w:color="000000"/>
              <w:left w:val="single" w:sz="8" w:space="0" w:color="000000"/>
              <w:bottom w:val="single" w:sz="8" w:space="0" w:color="000000"/>
              <w:right w:val="single" w:sz="8" w:space="0" w:color="000000"/>
            </w:tcBorders>
            <w:vAlign w:val="center"/>
            <w:hideMark/>
          </w:tcPr>
          <w:p w14:paraId="732E16A7" w14:textId="77777777" w:rsidR="004F58AA" w:rsidRPr="00976B51" w:rsidRDefault="004F58AA" w:rsidP="004F58AA">
            <w:pPr>
              <w:spacing w:line="204" w:lineRule="auto"/>
              <w:ind w:left="96" w:right="345"/>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Mercer</w:t>
            </w:r>
          </w:p>
        </w:tc>
        <w:tc>
          <w:tcPr>
            <w:tcW w:w="1800" w:type="dxa"/>
            <w:tcBorders>
              <w:top w:val="single" w:sz="8" w:space="0" w:color="000000"/>
              <w:left w:val="single" w:sz="8" w:space="0" w:color="000000"/>
              <w:bottom w:val="single" w:sz="8" w:space="0" w:color="000000"/>
              <w:right w:val="single" w:sz="8" w:space="0" w:color="000000"/>
            </w:tcBorders>
            <w:vAlign w:val="center"/>
            <w:hideMark/>
          </w:tcPr>
          <w:p w14:paraId="4A280B17" w14:textId="77777777" w:rsidR="004F58AA" w:rsidRPr="00976B51" w:rsidRDefault="004F58AA" w:rsidP="004F58AA">
            <w:pPr>
              <w:spacing w:line="204" w:lineRule="auto"/>
              <w:ind w:left="1"/>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1.01</w:t>
            </w:r>
          </w:p>
        </w:tc>
        <w:tc>
          <w:tcPr>
            <w:tcW w:w="1800" w:type="dxa"/>
            <w:tcBorders>
              <w:top w:val="single" w:sz="8" w:space="0" w:color="000000"/>
              <w:left w:val="single" w:sz="8" w:space="0" w:color="000000"/>
              <w:bottom w:val="single" w:sz="8" w:space="0" w:color="000000"/>
              <w:right w:val="single" w:sz="8" w:space="0" w:color="000000"/>
            </w:tcBorders>
            <w:vAlign w:val="center"/>
            <w:hideMark/>
          </w:tcPr>
          <w:p w14:paraId="7D3E4619" w14:textId="77777777" w:rsidR="004F58AA" w:rsidRPr="00976B51" w:rsidRDefault="004F58AA" w:rsidP="004F58AA">
            <w:pPr>
              <w:tabs>
                <w:tab w:val="left" w:pos="1418"/>
              </w:tabs>
              <w:spacing w:line="204" w:lineRule="auto"/>
              <w:ind w:left="450" w:right="728"/>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1.02</w:t>
            </w:r>
          </w:p>
        </w:tc>
        <w:tc>
          <w:tcPr>
            <w:tcW w:w="1800" w:type="dxa"/>
            <w:tcBorders>
              <w:top w:val="single" w:sz="8" w:space="0" w:color="000000"/>
              <w:left w:val="single" w:sz="8" w:space="0" w:color="000000"/>
              <w:bottom w:val="single" w:sz="8" w:space="0" w:color="000000"/>
              <w:right w:val="single" w:sz="8" w:space="0" w:color="000000"/>
            </w:tcBorders>
            <w:vAlign w:val="center"/>
            <w:hideMark/>
          </w:tcPr>
          <w:p w14:paraId="591417A1" w14:textId="77777777" w:rsidR="004F58AA" w:rsidRPr="00976B51" w:rsidRDefault="004F58AA" w:rsidP="004F58AA">
            <w:pPr>
              <w:tabs>
                <w:tab w:val="left" w:pos="1418"/>
              </w:tabs>
              <w:spacing w:line="204" w:lineRule="auto"/>
              <w:ind w:left="561" w:right="693"/>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1.04</w:t>
            </w:r>
          </w:p>
        </w:tc>
      </w:tr>
      <w:tr w:rsidR="00976B51" w:rsidRPr="00976B51" w14:paraId="1B7BFDF5" w14:textId="77777777" w:rsidTr="00542CF5">
        <w:trPr>
          <w:trHeight w:hRule="exact" w:val="360"/>
        </w:trPr>
        <w:tc>
          <w:tcPr>
            <w:tcW w:w="1800" w:type="dxa"/>
            <w:tcBorders>
              <w:top w:val="single" w:sz="8" w:space="0" w:color="000000"/>
              <w:left w:val="single" w:sz="8" w:space="0" w:color="000000"/>
              <w:bottom w:val="single" w:sz="8" w:space="0" w:color="000000"/>
              <w:right w:val="single" w:sz="8" w:space="0" w:color="000000"/>
            </w:tcBorders>
            <w:vAlign w:val="center"/>
            <w:hideMark/>
          </w:tcPr>
          <w:p w14:paraId="651A3587" w14:textId="77777777" w:rsidR="004F58AA" w:rsidRPr="00976B51" w:rsidRDefault="004F58AA" w:rsidP="004F58AA">
            <w:pPr>
              <w:spacing w:line="204" w:lineRule="auto"/>
              <w:ind w:left="96" w:right="345"/>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Middlesex</w:t>
            </w:r>
          </w:p>
        </w:tc>
        <w:tc>
          <w:tcPr>
            <w:tcW w:w="1800" w:type="dxa"/>
            <w:tcBorders>
              <w:top w:val="single" w:sz="8" w:space="0" w:color="000000"/>
              <w:left w:val="single" w:sz="8" w:space="0" w:color="000000"/>
              <w:bottom w:val="single" w:sz="8" w:space="0" w:color="000000"/>
              <w:right w:val="single" w:sz="8" w:space="0" w:color="000000"/>
            </w:tcBorders>
            <w:vAlign w:val="center"/>
            <w:hideMark/>
          </w:tcPr>
          <w:p w14:paraId="39846F5C" w14:textId="77777777" w:rsidR="004F58AA" w:rsidRPr="00976B51" w:rsidRDefault="004F58AA" w:rsidP="004F58AA">
            <w:pPr>
              <w:spacing w:line="204" w:lineRule="auto"/>
              <w:ind w:left="1"/>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1.00</w:t>
            </w:r>
          </w:p>
        </w:tc>
        <w:tc>
          <w:tcPr>
            <w:tcW w:w="1800" w:type="dxa"/>
            <w:tcBorders>
              <w:top w:val="single" w:sz="8" w:space="0" w:color="000000"/>
              <w:left w:val="single" w:sz="8" w:space="0" w:color="000000"/>
              <w:bottom w:val="single" w:sz="8" w:space="0" w:color="000000"/>
              <w:right w:val="single" w:sz="8" w:space="0" w:color="000000"/>
            </w:tcBorders>
            <w:vAlign w:val="center"/>
            <w:hideMark/>
          </w:tcPr>
          <w:p w14:paraId="28B0E4CE" w14:textId="77777777" w:rsidR="004F58AA" w:rsidRPr="00976B51" w:rsidRDefault="004F58AA" w:rsidP="004F58AA">
            <w:pPr>
              <w:tabs>
                <w:tab w:val="left" w:pos="1418"/>
              </w:tabs>
              <w:spacing w:line="204" w:lineRule="auto"/>
              <w:ind w:left="450" w:right="728"/>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1.01</w:t>
            </w:r>
          </w:p>
        </w:tc>
        <w:tc>
          <w:tcPr>
            <w:tcW w:w="1800" w:type="dxa"/>
            <w:tcBorders>
              <w:top w:val="single" w:sz="8" w:space="0" w:color="000000"/>
              <w:left w:val="single" w:sz="8" w:space="0" w:color="000000"/>
              <w:bottom w:val="single" w:sz="8" w:space="0" w:color="000000"/>
              <w:right w:val="single" w:sz="8" w:space="0" w:color="000000"/>
            </w:tcBorders>
            <w:vAlign w:val="center"/>
            <w:hideMark/>
          </w:tcPr>
          <w:p w14:paraId="25467826" w14:textId="77777777" w:rsidR="004F58AA" w:rsidRPr="00976B51" w:rsidRDefault="004F58AA" w:rsidP="004F58AA">
            <w:pPr>
              <w:tabs>
                <w:tab w:val="left" w:pos="1418"/>
              </w:tabs>
              <w:spacing w:line="204" w:lineRule="auto"/>
              <w:ind w:left="561" w:right="693"/>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1.03</w:t>
            </w:r>
          </w:p>
        </w:tc>
      </w:tr>
      <w:tr w:rsidR="00976B51" w:rsidRPr="00976B51" w14:paraId="343B7EC0" w14:textId="77777777" w:rsidTr="00542CF5">
        <w:trPr>
          <w:trHeight w:hRule="exact" w:val="360"/>
        </w:trPr>
        <w:tc>
          <w:tcPr>
            <w:tcW w:w="1800" w:type="dxa"/>
            <w:tcBorders>
              <w:top w:val="single" w:sz="8" w:space="0" w:color="000000"/>
              <w:left w:val="single" w:sz="8" w:space="0" w:color="000000"/>
              <w:bottom w:val="single" w:sz="8" w:space="0" w:color="000000"/>
              <w:right w:val="single" w:sz="8" w:space="0" w:color="000000"/>
            </w:tcBorders>
            <w:vAlign w:val="center"/>
            <w:hideMark/>
          </w:tcPr>
          <w:p w14:paraId="7ECA63A9" w14:textId="77777777" w:rsidR="004F58AA" w:rsidRPr="00976B51" w:rsidRDefault="004F58AA" w:rsidP="004F58AA">
            <w:pPr>
              <w:spacing w:line="204" w:lineRule="auto"/>
              <w:ind w:left="96" w:right="345"/>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Monmouth</w:t>
            </w:r>
          </w:p>
        </w:tc>
        <w:tc>
          <w:tcPr>
            <w:tcW w:w="1800" w:type="dxa"/>
            <w:tcBorders>
              <w:top w:val="single" w:sz="8" w:space="0" w:color="000000"/>
              <w:left w:val="single" w:sz="8" w:space="0" w:color="000000"/>
              <w:bottom w:val="single" w:sz="8" w:space="0" w:color="000000"/>
              <w:right w:val="single" w:sz="8" w:space="0" w:color="000000"/>
            </w:tcBorders>
            <w:vAlign w:val="center"/>
            <w:hideMark/>
          </w:tcPr>
          <w:p w14:paraId="355E4B6C" w14:textId="77777777" w:rsidR="004F58AA" w:rsidRPr="00976B51" w:rsidRDefault="004F58AA" w:rsidP="004F58AA">
            <w:pPr>
              <w:spacing w:line="204" w:lineRule="auto"/>
              <w:ind w:left="1"/>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1.00</w:t>
            </w:r>
          </w:p>
        </w:tc>
        <w:tc>
          <w:tcPr>
            <w:tcW w:w="1800" w:type="dxa"/>
            <w:tcBorders>
              <w:top w:val="single" w:sz="8" w:space="0" w:color="000000"/>
              <w:left w:val="single" w:sz="8" w:space="0" w:color="000000"/>
              <w:bottom w:val="single" w:sz="8" w:space="0" w:color="000000"/>
              <w:right w:val="single" w:sz="8" w:space="0" w:color="000000"/>
            </w:tcBorders>
            <w:vAlign w:val="center"/>
            <w:hideMark/>
          </w:tcPr>
          <w:p w14:paraId="7D803FFA" w14:textId="77777777" w:rsidR="004F58AA" w:rsidRPr="00976B51" w:rsidRDefault="004F58AA" w:rsidP="004F58AA">
            <w:pPr>
              <w:tabs>
                <w:tab w:val="left" w:pos="1418"/>
              </w:tabs>
              <w:spacing w:line="204" w:lineRule="auto"/>
              <w:ind w:left="450" w:right="728"/>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1.01</w:t>
            </w:r>
          </w:p>
        </w:tc>
        <w:tc>
          <w:tcPr>
            <w:tcW w:w="1800" w:type="dxa"/>
            <w:tcBorders>
              <w:top w:val="single" w:sz="8" w:space="0" w:color="000000"/>
              <w:left w:val="single" w:sz="8" w:space="0" w:color="000000"/>
              <w:bottom w:val="single" w:sz="8" w:space="0" w:color="000000"/>
              <w:right w:val="single" w:sz="8" w:space="0" w:color="000000"/>
            </w:tcBorders>
            <w:vAlign w:val="center"/>
            <w:hideMark/>
          </w:tcPr>
          <w:p w14:paraId="3C23608B" w14:textId="77777777" w:rsidR="004F58AA" w:rsidRPr="00976B51" w:rsidRDefault="004F58AA" w:rsidP="004F58AA">
            <w:pPr>
              <w:tabs>
                <w:tab w:val="left" w:pos="1418"/>
              </w:tabs>
              <w:spacing w:line="204" w:lineRule="auto"/>
              <w:ind w:left="561" w:right="693"/>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1.02</w:t>
            </w:r>
          </w:p>
        </w:tc>
      </w:tr>
      <w:tr w:rsidR="00976B51" w:rsidRPr="00976B51" w14:paraId="36638615" w14:textId="77777777" w:rsidTr="00542CF5">
        <w:trPr>
          <w:trHeight w:hRule="exact" w:val="360"/>
        </w:trPr>
        <w:tc>
          <w:tcPr>
            <w:tcW w:w="1800" w:type="dxa"/>
            <w:tcBorders>
              <w:top w:val="single" w:sz="8" w:space="0" w:color="000000"/>
              <w:left w:val="single" w:sz="8" w:space="0" w:color="000000"/>
              <w:bottom w:val="single" w:sz="8" w:space="0" w:color="000000"/>
              <w:right w:val="single" w:sz="8" w:space="0" w:color="000000"/>
            </w:tcBorders>
            <w:vAlign w:val="center"/>
            <w:hideMark/>
          </w:tcPr>
          <w:p w14:paraId="697A65D0" w14:textId="77777777" w:rsidR="004F58AA" w:rsidRPr="00976B51" w:rsidRDefault="004F58AA" w:rsidP="004F58AA">
            <w:pPr>
              <w:spacing w:line="204" w:lineRule="auto"/>
              <w:ind w:left="96" w:right="345"/>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Morris</w:t>
            </w:r>
          </w:p>
        </w:tc>
        <w:tc>
          <w:tcPr>
            <w:tcW w:w="1800" w:type="dxa"/>
            <w:tcBorders>
              <w:top w:val="single" w:sz="8" w:space="0" w:color="000000"/>
              <w:left w:val="single" w:sz="8" w:space="0" w:color="000000"/>
              <w:bottom w:val="single" w:sz="8" w:space="0" w:color="000000"/>
              <w:right w:val="single" w:sz="8" w:space="0" w:color="000000"/>
            </w:tcBorders>
            <w:vAlign w:val="center"/>
            <w:hideMark/>
          </w:tcPr>
          <w:p w14:paraId="17A0C324" w14:textId="77777777" w:rsidR="004F58AA" w:rsidRPr="00976B51" w:rsidRDefault="004F58AA" w:rsidP="004F58AA">
            <w:pPr>
              <w:spacing w:line="204" w:lineRule="auto"/>
              <w:ind w:left="1"/>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1.01</w:t>
            </w:r>
          </w:p>
        </w:tc>
        <w:tc>
          <w:tcPr>
            <w:tcW w:w="1800" w:type="dxa"/>
            <w:tcBorders>
              <w:top w:val="single" w:sz="8" w:space="0" w:color="000000"/>
              <w:left w:val="single" w:sz="8" w:space="0" w:color="000000"/>
              <w:bottom w:val="single" w:sz="8" w:space="0" w:color="000000"/>
              <w:right w:val="single" w:sz="8" w:space="0" w:color="000000"/>
            </w:tcBorders>
            <w:vAlign w:val="center"/>
            <w:hideMark/>
          </w:tcPr>
          <w:p w14:paraId="0D6B091C" w14:textId="77777777" w:rsidR="004F58AA" w:rsidRPr="00976B51" w:rsidRDefault="004F58AA" w:rsidP="004F58AA">
            <w:pPr>
              <w:tabs>
                <w:tab w:val="left" w:pos="1418"/>
              </w:tabs>
              <w:spacing w:line="204" w:lineRule="auto"/>
              <w:ind w:left="450" w:right="728"/>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1.03</w:t>
            </w:r>
          </w:p>
        </w:tc>
        <w:tc>
          <w:tcPr>
            <w:tcW w:w="1800" w:type="dxa"/>
            <w:tcBorders>
              <w:top w:val="single" w:sz="8" w:space="0" w:color="000000"/>
              <w:left w:val="single" w:sz="8" w:space="0" w:color="000000"/>
              <w:bottom w:val="single" w:sz="8" w:space="0" w:color="000000"/>
              <w:right w:val="single" w:sz="8" w:space="0" w:color="000000"/>
            </w:tcBorders>
            <w:vAlign w:val="center"/>
            <w:hideMark/>
          </w:tcPr>
          <w:p w14:paraId="5E492028" w14:textId="77777777" w:rsidR="004F58AA" w:rsidRPr="00976B51" w:rsidRDefault="004F58AA" w:rsidP="004F58AA">
            <w:pPr>
              <w:tabs>
                <w:tab w:val="left" w:pos="1418"/>
              </w:tabs>
              <w:spacing w:line="204" w:lineRule="auto"/>
              <w:ind w:left="561" w:right="693"/>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1.06</w:t>
            </w:r>
          </w:p>
        </w:tc>
      </w:tr>
      <w:tr w:rsidR="00976B51" w:rsidRPr="00976B51" w14:paraId="7486DCB3" w14:textId="77777777" w:rsidTr="00542CF5">
        <w:trPr>
          <w:trHeight w:hRule="exact" w:val="360"/>
        </w:trPr>
        <w:tc>
          <w:tcPr>
            <w:tcW w:w="1800" w:type="dxa"/>
            <w:tcBorders>
              <w:top w:val="single" w:sz="8" w:space="0" w:color="000000"/>
              <w:left w:val="single" w:sz="8" w:space="0" w:color="000000"/>
              <w:bottom w:val="single" w:sz="8" w:space="0" w:color="000000"/>
              <w:right w:val="single" w:sz="8" w:space="0" w:color="000000"/>
            </w:tcBorders>
            <w:vAlign w:val="center"/>
            <w:hideMark/>
          </w:tcPr>
          <w:p w14:paraId="231BAE85" w14:textId="77777777" w:rsidR="004F58AA" w:rsidRPr="00976B51" w:rsidRDefault="004F58AA" w:rsidP="004F58AA">
            <w:pPr>
              <w:spacing w:line="204" w:lineRule="auto"/>
              <w:ind w:left="96" w:right="345"/>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Ocean</w:t>
            </w:r>
          </w:p>
        </w:tc>
        <w:tc>
          <w:tcPr>
            <w:tcW w:w="1800" w:type="dxa"/>
            <w:tcBorders>
              <w:top w:val="single" w:sz="8" w:space="0" w:color="000000"/>
              <w:left w:val="single" w:sz="8" w:space="0" w:color="000000"/>
              <w:bottom w:val="single" w:sz="8" w:space="0" w:color="000000"/>
              <w:right w:val="single" w:sz="8" w:space="0" w:color="000000"/>
            </w:tcBorders>
            <w:vAlign w:val="center"/>
            <w:hideMark/>
          </w:tcPr>
          <w:p w14:paraId="7802E474" w14:textId="77777777" w:rsidR="004F58AA" w:rsidRPr="00976B51" w:rsidRDefault="004F58AA" w:rsidP="004F58AA">
            <w:pPr>
              <w:spacing w:line="204" w:lineRule="auto"/>
              <w:ind w:left="1"/>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1.00</w:t>
            </w:r>
          </w:p>
        </w:tc>
        <w:tc>
          <w:tcPr>
            <w:tcW w:w="1800" w:type="dxa"/>
            <w:tcBorders>
              <w:top w:val="single" w:sz="8" w:space="0" w:color="000000"/>
              <w:left w:val="single" w:sz="8" w:space="0" w:color="000000"/>
              <w:bottom w:val="single" w:sz="8" w:space="0" w:color="000000"/>
              <w:right w:val="single" w:sz="8" w:space="0" w:color="000000"/>
            </w:tcBorders>
            <w:vAlign w:val="center"/>
            <w:hideMark/>
          </w:tcPr>
          <w:p w14:paraId="22032290" w14:textId="77777777" w:rsidR="004F58AA" w:rsidRPr="00976B51" w:rsidRDefault="004F58AA" w:rsidP="004F58AA">
            <w:pPr>
              <w:tabs>
                <w:tab w:val="left" w:pos="1418"/>
              </w:tabs>
              <w:spacing w:line="204" w:lineRule="auto"/>
              <w:ind w:left="450" w:right="728"/>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1.01</w:t>
            </w:r>
          </w:p>
        </w:tc>
        <w:tc>
          <w:tcPr>
            <w:tcW w:w="1800" w:type="dxa"/>
            <w:tcBorders>
              <w:top w:val="single" w:sz="8" w:space="0" w:color="000000"/>
              <w:left w:val="single" w:sz="8" w:space="0" w:color="000000"/>
              <w:bottom w:val="single" w:sz="8" w:space="0" w:color="000000"/>
              <w:right w:val="single" w:sz="8" w:space="0" w:color="000000"/>
            </w:tcBorders>
            <w:vAlign w:val="center"/>
            <w:hideMark/>
          </w:tcPr>
          <w:p w14:paraId="6D51C1DB" w14:textId="77777777" w:rsidR="004F58AA" w:rsidRPr="00976B51" w:rsidRDefault="004F58AA" w:rsidP="004F58AA">
            <w:pPr>
              <w:tabs>
                <w:tab w:val="left" w:pos="1418"/>
              </w:tabs>
              <w:spacing w:line="204" w:lineRule="auto"/>
              <w:ind w:left="561" w:right="693"/>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1.03</w:t>
            </w:r>
          </w:p>
        </w:tc>
      </w:tr>
      <w:tr w:rsidR="00976B51" w:rsidRPr="00976B51" w14:paraId="77B79FE8" w14:textId="77777777" w:rsidTr="00542CF5">
        <w:trPr>
          <w:trHeight w:hRule="exact" w:val="360"/>
        </w:trPr>
        <w:tc>
          <w:tcPr>
            <w:tcW w:w="1800" w:type="dxa"/>
            <w:tcBorders>
              <w:top w:val="single" w:sz="8" w:space="0" w:color="000000"/>
              <w:left w:val="single" w:sz="8" w:space="0" w:color="000000"/>
              <w:bottom w:val="single" w:sz="8" w:space="0" w:color="000000"/>
              <w:right w:val="single" w:sz="8" w:space="0" w:color="000000"/>
            </w:tcBorders>
            <w:vAlign w:val="center"/>
            <w:hideMark/>
          </w:tcPr>
          <w:p w14:paraId="74CDBFD4" w14:textId="77777777" w:rsidR="004F58AA" w:rsidRPr="00976B51" w:rsidRDefault="004F58AA" w:rsidP="004F58AA">
            <w:pPr>
              <w:spacing w:line="204" w:lineRule="auto"/>
              <w:ind w:left="96" w:right="345"/>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Passaic</w:t>
            </w:r>
          </w:p>
        </w:tc>
        <w:tc>
          <w:tcPr>
            <w:tcW w:w="1800" w:type="dxa"/>
            <w:tcBorders>
              <w:top w:val="single" w:sz="8" w:space="0" w:color="000000"/>
              <w:left w:val="single" w:sz="8" w:space="0" w:color="000000"/>
              <w:bottom w:val="single" w:sz="8" w:space="0" w:color="000000"/>
              <w:right w:val="single" w:sz="8" w:space="0" w:color="000000"/>
            </w:tcBorders>
            <w:vAlign w:val="center"/>
            <w:hideMark/>
          </w:tcPr>
          <w:p w14:paraId="14450B26" w14:textId="77777777" w:rsidR="004F58AA" w:rsidRPr="00976B51" w:rsidRDefault="004F58AA" w:rsidP="004F58AA">
            <w:pPr>
              <w:spacing w:line="204" w:lineRule="auto"/>
              <w:ind w:left="1"/>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1.00</w:t>
            </w:r>
          </w:p>
        </w:tc>
        <w:tc>
          <w:tcPr>
            <w:tcW w:w="1800" w:type="dxa"/>
            <w:tcBorders>
              <w:top w:val="single" w:sz="8" w:space="0" w:color="000000"/>
              <w:left w:val="single" w:sz="8" w:space="0" w:color="000000"/>
              <w:bottom w:val="single" w:sz="8" w:space="0" w:color="000000"/>
              <w:right w:val="single" w:sz="8" w:space="0" w:color="000000"/>
            </w:tcBorders>
            <w:vAlign w:val="center"/>
            <w:hideMark/>
          </w:tcPr>
          <w:p w14:paraId="37C97045" w14:textId="77777777" w:rsidR="004F58AA" w:rsidRPr="00976B51" w:rsidRDefault="004F58AA" w:rsidP="004F58AA">
            <w:pPr>
              <w:tabs>
                <w:tab w:val="left" w:pos="1418"/>
              </w:tabs>
              <w:spacing w:line="204" w:lineRule="auto"/>
              <w:ind w:left="450" w:right="728"/>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1.02</w:t>
            </w:r>
          </w:p>
        </w:tc>
        <w:tc>
          <w:tcPr>
            <w:tcW w:w="1800" w:type="dxa"/>
            <w:tcBorders>
              <w:top w:val="single" w:sz="8" w:space="0" w:color="000000"/>
              <w:left w:val="single" w:sz="8" w:space="0" w:color="000000"/>
              <w:bottom w:val="single" w:sz="8" w:space="0" w:color="000000"/>
              <w:right w:val="single" w:sz="8" w:space="0" w:color="000000"/>
            </w:tcBorders>
            <w:vAlign w:val="center"/>
            <w:hideMark/>
          </w:tcPr>
          <w:p w14:paraId="45E4DB23" w14:textId="77777777" w:rsidR="004F58AA" w:rsidRPr="00976B51" w:rsidRDefault="004F58AA" w:rsidP="004F58AA">
            <w:pPr>
              <w:tabs>
                <w:tab w:val="left" w:pos="1418"/>
              </w:tabs>
              <w:spacing w:line="204" w:lineRule="auto"/>
              <w:ind w:left="561" w:right="693"/>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1.05</w:t>
            </w:r>
          </w:p>
        </w:tc>
      </w:tr>
      <w:tr w:rsidR="00976B51" w:rsidRPr="00976B51" w14:paraId="2933B303" w14:textId="77777777" w:rsidTr="00542CF5">
        <w:trPr>
          <w:trHeight w:hRule="exact" w:val="360"/>
        </w:trPr>
        <w:tc>
          <w:tcPr>
            <w:tcW w:w="1800" w:type="dxa"/>
            <w:tcBorders>
              <w:top w:val="single" w:sz="8" w:space="0" w:color="000000"/>
              <w:left w:val="single" w:sz="8" w:space="0" w:color="000000"/>
              <w:bottom w:val="single" w:sz="8" w:space="0" w:color="000000"/>
              <w:right w:val="single" w:sz="8" w:space="0" w:color="000000"/>
            </w:tcBorders>
            <w:vAlign w:val="center"/>
            <w:hideMark/>
          </w:tcPr>
          <w:p w14:paraId="5A7E9173" w14:textId="77777777" w:rsidR="004F58AA" w:rsidRPr="00976B51" w:rsidRDefault="004F58AA" w:rsidP="004F58AA">
            <w:pPr>
              <w:spacing w:line="204" w:lineRule="auto"/>
              <w:ind w:left="96" w:right="345"/>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Salem</w:t>
            </w:r>
          </w:p>
        </w:tc>
        <w:tc>
          <w:tcPr>
            <w:tcW w:w="1800" w:type="dxa"/>
            <w:tcBorders>
              <w:top w:val="single" w:sz="8" w:space="0" w:color="000000"/>
              <w:left w:val="single" w:sz="8" w:space="0" w:color="000000"/>
              <w:bottom w:val="single" w:sz="8" w:space="0" w:color="000000"/>
              <w:right w:val="single" w:sz="8" w:space="0" w:color="000000"/>
            </w:tcBorders>
            <w:vAlign w:val="center"/>
            <w:hideMark/>
          </w:tcPr>
          <w:p w14:paraId="449EC085" w14:textId="77777777" w:rsidR="004F58AA" w:rsidRPr="00976B51" w:rsidRDefault="004F58AA" w:rsidP="004F58AA">
            <w:pPr>
              <w:spacing w:line="204" w:lineRule="auto"/>
              <w:ind w:left="1"/>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1.02</w:t>
            </w:r>
          </w:p>
        </w:tc>
        <w:tc>
          <w:tcPr>
            <w:tcW w:w="1800" w:type="dxa"/>
            <w:tcBorders>
              <w:top w:val="single" w:sz="8" w:space="0" w:color="000000"/>
              <w:left w:val="single" w:sz="8" w:space="0" w:color="000000"/>
              <w:bottom w:val="single" w:sz="8" w:space="0" w:color="000000"/>
              <w:right w:val="single" w:sz="8" w:space="0" w:color="000000"/>
            </w:tcBorders>
            <w:vAlign w:val="center"/>
            <w:hideMark/>
          </w:tcPr>
          <w:p w14:paraId="194C7CB2" w14:textId="77777777" w:rsidR="004F58AA" w:rsidRPr="00976B51" w:rsidRDefault="004F58AA" w:rsidP="004F58AA">
            <w:pPr>
              <w:tabs>
                <w:tab w:val="left" w:pos="1418"/>
              </w:tabs>
              <w:spacing w:line="204" w:lineRule="auto"/>
              <w:ind w:left="450" w:right="728"/>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1.03</w:t>
            </w:r>
          </w:p>
        </w:tc>
        <w:tc>
          <w:tcPr>
            <w:tcW w:w="1800" w:type="dxa"/>
            <w:tcBorders>
              <w:top w:val="single" w:sz="8" w:space="0" w:color="000000"/>
              <w:left w:val="single" w:sz="8" w:space="0" w:color="000000"/>
              <w:bottom w:val="single" w:sz="8" w:space="0" w:color="000000"/>
              <w:right w:val="single" w:sz="8" w:space="0" w:color="000000"/>
            </w:tcBorders>
            <w:vAlign w:val="center"/>
            <w:hideMark/>
          </w:tcPr>
          <w:p w14:paraId="26586BFE" w14:textId="77777777" w:rsidR="004F58AA" w:rsidRPr="00976B51" w:rsidRDefault="004F58AA" w:rsidP="004F58AA">
            <w:pPr>
              <w:tabs>
                <w:tab w:val="left" w:pos="1418"/>
              </w:tabs>
              <w:spacing w:line="204" w:lineRule="auto"/>
              <w:ind w:left="561" w:right="693"/>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1.03</w:t>
            </w:r>
          </w:p>
        </w:tc>
      </w:tr>
      <w:tr w:rsidR="00976B51" w:rsidRPr="00976B51" w14:paraId="2AE03766" w14:textId="77777777" w:rsidTr="00542CF5">
        <w:trPr>
          <w:trHeight w:hRule="exact" w:val="360"/>
        </w:trPr>
        <w:tc>
          <w:tcPr>
            <w:tcW w:w="1800" w:type="dxa"/>
            <w:tcBorders>
              <w:top w:val="single" w:sz="8" w:space="0" w:color="000000"/>
              <w:left w:val="single" w:sz="8" w:space="0" w:color="000000"/>
              <w:bottom w:val="single" w:sz="8" w:space="0" w:color="000000"/>
              <w:right w:val="single" w:sz="8" w:space="0" w:color="000000"/>
            </w:tcBorders>
            <w:vAlign w:val="center"/>
            <w:hideMark/>
          </w:tcPr>
          <w:p w14:paraId="3F67355C" w14:textId="77777777" w:rsidR="004F58AA" w:rsidRPr="00976B51" w:rsidRDefault="004F58AA" w:rsidP="004F58AA">
            <w:pPr>
              <w:spacing w:line="204" w:lineRule="auto"/>
              <w:ind w:left="96" w:right="345"/>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Somerset</w:t>
            </w:r>
          </w:p>
        </w:tc>
        <w:tc>
          <w:tcPr>
            <w:tcW w:w="1800" w:type="dxa"/>
            <w:tcBorders>
              <w:top w:val="single" w:sz="8" w:space="0" w:color="000000"/>
              <w:left w:val="single" w:sz="8" w:space="0" w:color="000000"/>
              <w:bottom w:val="single" w:sz="8" w:space="0" w:color="000000"/>
              <w:right w:val="single" w:sz="8" w:space="0" w:color="000000"/>
            </w:tcBorders>
            <w:vAlign w:val="center"/>
            <w:hideMark/>
          </w:tcPr>
          <w:p w14:paraId="7576D7E5" w14:textId="77777777" w:rsidR="004F58AA" w:rsidRPr="00976B51" w:rsidRDefault="004F58AA" w:rsidP="004F58AA">
            <w:pPr>
              <w:spacing w:line="204" w:lineRule="auto"/>
              <w:ind w:left="1"/>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1.00</w:t>
            </w:r>
          </w:p>
        </w:tc>
        <w:tc>
          <w:tcPr>
            <w:tcW w:w="1800" w:type="dxa"/>
            <w:tcBorders>
              <w:top w:val="single" w:sz="8" w:space="0" w:color="000000"/>
              <w:left w:val="single" w:sz="8" w:space="0" w:color="000000"/>
              <w:bottom w:val="single" w:sz="8" w:space="0" w:color="000000"/>
              <w:right w:val="single" w:sz="8" w:space="0" w:color="000000"/>
            </w:tcBorders>
            <w:vAlign w:val="center"/>
            <w:hideMark/>
          </w:tcPr>
          <w:p w14:paraId="6B456559" w14:textId="77777777" w:rsidR="004F58AA" w:rsidRPr="00976B51" w:rsidRDefault="004F58AA" w:rsidP="004F58AA">
            <w:pPr>
              <w:tabs>
                <w:tab w:val="left" w:pos="1418"/>
              </w:tabs>
              <w:spacing w:line="204" w:lineRule="auto"/>
              <w:ind w:left="450" w:right="728"/>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1.03</w:t>
            </w:r>
          </w:p>
        </w:tc>
        <w:tc>
          <w:tcPr>
            <w:tcW w:w="1800" w:type="dxa"/>
            <w:tcBorders>
              <w:top w:val="single" w:sz="8" w:space="0" w:color="000000"/>
              <w:left w:val="single" w:sz="8" w:space="0" w:color="000000"/>
              <w:bottom w:val="single" w:sz="8" w:space="0" w:color="000000"/>
              <w:right w:val="single" w:sz="8" w:space="0" w:color="000000"/>
            </w:tcBorders>
            <w:vAlign w:val="center"/>
            <w:hideMark/>
          </w:tcPr>
          <w:p w14:paraId="604DFC98" w14:textId="77777777" w:rsidR="004F58AA" w:rsidRPr="00976B51" w:rsidRDefault="004F58AA" w:rsidP="004F58AA">
            <w:pPr>
              <w:tabs>
                <w:tab w:val="left" w:pos="1418"/>
              </w:tabs>
              <w:spacing w:line="204" w:lineRule="auto"/>
              <w:ind w:left="561" w:right="693"/>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1.09</w:t>
            </w:r>
          </w:p>
        </w:tc>
      </w:tr>
      <w:tr w:rsidR="00976B51" w:rsidRPr="00976B51" w14:paraId="14952B06" w14:textId="77777777" w:rsidTr="00542CF5">
        <w:trPr>
          <w:trHeight w:hRule="exact" w:val="360"/>
        </w:trPr>
        <w:tc>
          <w:tcPr>
            <w:tcW w:w="1800" w:type="dxa"/>
            <w:tcBorders>
              <w:top w:val="single" w:sz="8" w:space="0" w:color="000000"/>
              <w:left w:val="single" w:sz="8" w:space="0" w:color="000000"/>
              <w:bottom w:val="single" w:sz="8" w:space="0" w:color="000000"/>
              <w:right w:val="single" w:sz="8" w:space="0" w:color="000000"/>
            </w:tcBorders>
            <w:vAlign w:val="center"/>
            <w:hideMark/>
          </w:tcPr>
          <w:p w14:paraId="76BA1845" w14:textId="77777777" w:rsidR="004F58AA" w:rsidRPr="00976B51" w:rsidRDefault="004F58AA" w:rsidP="004F58AA">
            <w:pPr>
              <w:spacing w:line="204" w:lineRule="auto"/>
              <w:ind w:left="96" w:right="345"/>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Sussex</w:t>
            </w:r>
          </w:p>
        </w:tc>
        <w:tc>
          <w:tcPr>
            <w:tcW w:w="1800" w:type="dxa"/>
            <w:tcBorders>
              <w:top w:val="single" w:sz="8" w:space="0" w:color="000000"/>
              <w:left w:val="single" w:sz="8" w:space="0" w:color="000000"/>
              <w:bottom w:val="single" w:sz="8" w:space="0" w:color="000000"/>
              <w:right w:val="single" w:sz="8" w:space="0" w:color="000000"/>
            </w:tcBorders>
            <w:vAlign w:val="center"/>
            <w:hideMark/>
          </w:tcPr>
          <w:p w14:paraId="5C421590" w14:textId="77777777" w:rsidR="004F58AA" w:rsidRPr="00976B51" w:rsidRDefault="004F58AA" w:rsidP="004F58AA">
            <w:pPr>
              <w:spacing w:line="204" w:lineRule="auto"/>
              <w:ind w:left="1"/>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1.03</w:t>
            </w:r>
          </w:p>
        </w:tc>
        <w:tc>
          <w:tcPr>
            <w:tcW w:w="1800" w:type="dxa"/>
            <w:tcBorders>
              <w:top w:val="single" w:sz="8" w:space="0" w:color="000000"/>
              <w:left w:val="single" w:sz="8" w:space="0" w:color="000000"/>
              <w:bottom w:val="single" w:sz="8" w:space="0" w:color="000000"/>
              <w:right w:val="single" w:sz="8" w:space="0" w:color="000000"/>
            </w:tcBorders>
            <w:vAlign w:val="center"/>
            <w:hideMark/>
          </w:tcPr>
          <w:p w14:paraId="6E4210F3" w14:textId="77777777" w:rsidR="004F58AA" w:rsidRPr="00976B51" w:rsidRDefault="004F58AA" w:rsidP="004F58AA">
            <w:pPr>
              <w:tabs>
                <w:tab w:val="left" w:pos="1418"/>
              </w:tabs>
              <w:spacing w:line="204" w:lineRule="auto"/>
              <w:ind w:left="450" w:right="728"/>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1.04</w:t>
            </w:r>
          </w:p>
        </w:tc>
        <w:tc>
          <w:tcPr>
            <w:tcW w:w="1800" w:type="dxa"/>
            <w:tcBorders>
              <w:top w:val="single" w:sz="8" w:space="0" w:color="000000"/>
              <w:left w:val="single" w:sz="8" w:space="0" w:color="000000"/>
              <w:bottom w:val="single" w:sz="8" w:space="0" w:color="000000"/>
              <w:right w:val="single" w:sz="8" w:space="0" w:color="000000"/>
            </w:tcBorders>
            <w:vAlign w:val="center"/>
            <w:hideMark/>
          </w:tcPr>
          <w:p w14:paraId="779119BC" w14:textId="77777777" w:rsidR="004F58AA" w:rsidRPr="00976B51" w:rsidRDefault="004F58AA" w:rsidP="004F58AA">
            <w:pPr>
              <w:tabs>
                <w:tab w:val="left" w:pos="1418"/>
              </w:tabs>
              <w:spacing w:line="204" w:lineRule="auto"/>
              <w:ind w:left="561" w:right="693"/>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1.07</w:t>
            </w:r>
          </w:p>
        </w:tc>
      </w:tr>
      <w:tr w:rsidR="00976B51" w:rsidRPr="00976B51" w14:paraId="3B6E07F1" w14:textId="77777777" w:rsidTr="00542CF5">
        <w:trPr>
          <w:trHeight w:hRule="exact" w:val="360"/>
        </w:trPr>
        <w:tc>
          <w:tcPr>
            <w:tcW w:w="1800" w:type="dxa"/>
            <w:tcBorders>
              <w:top w:val="single" w:sz="8" w:space="0" w:color="000000"/>
              <w:left w:val="single" w:sz="8" w:space="0" w:color="000000"/>
              <w:bottom w:val="single" w:sz="8" w:space="0" w:color="000000"/>
              <w:right w:val="single" w:sz="8" w:space="0" w:color="000000"/>
            </w:tcBorders>
            <w:vAlign w:val="center"/>
            <w:hideMark/>
          </w:tcPr>
          <w:p w14:paraId="39A0440C" w14:textId="77777777" w:rsidR="004F58AA" w:rsidRPr="00976B51" w:rsidRDefault="004F58AA" w:rsidP="004F58AA">
            <w:pPr>
              <w:spacing w:line="204" w:lineRule="auto"/>
              <w:ind w:left="96" w:right="345"/>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Union</w:t>
            </w:r>
          </w:p>
        </w:tc>
        <w:tc>
          <w:tcPr>
            <w:tcW w:w="1800" w:type="dxa"/>
            <w:tcBorders>
              <w:top w:val="single" w:sz="8" w:space="0" w:color="000000"/>
              <w:left w:val="single" w:sz="8" w:space="0" w:color="000000"/>
              <w:bottom w:val="single" w:sz="8" w:space="0" w:color="000000"/>
              <w:right w:val="single" w:sz="8" w:space="0" w:color="000000"/>
            </w:tcBorders>
            <w:vAlign w:val="center"/>
            <w:hideMark/>
          </w:tcPr>
          <w:p w14:paraId="545F430B" w14:textId="77777777" w:rsidR="004F58AA" w:rsidRPr="00976B51" w:rsidRDefault="004F58AA" w:rsidP="004F58AA">
            <w:pPr>
              <w:spacing w:line="204" w:lineRule="auto"/>
              <w:ind w:left="1"/>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1.01</w:t>
            </w:r>
          </w:p>
        </w:tc>
        <w:tc>
          <w:tcPr>
            <w:tcW w:w="1800" w:type="dxa"/>
            <w:tcBorders>
              <w:top w:val="single" w:sz="8" w:space="0" w:color="000000"/>
              <w:left w:val="single" w:sz="8" w:space="0" w:color="000000"/>
              <w:bottom w:val="single" w:sz="8" w:space="0" w:color="000000"/>
              <w:right w:val="single" w:sz="8" w:space="0" w:color="000000"/>
            </w:tcBorders>
            <w:vAlign w:val="center"/>
            <w:hideMark/>
          </w:tcPr>
          <w:p w14:paraId="659BF029" w14:textId="77777777" w:rsidR="004F58AA" w:rsidRPr="00976B51" w:rsidRDefault="004F58AA" w:rsidP="004F58AA">
            <w:pPr>
              <w:tabs>
                <w:tab w:val="left" w:pos="1418"/>
              </w:tabs>
              <w:spacing w:line="204" w:lineRule="auto"/>
              <w:ind w:left="450" w:right="728"/>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1.03</w:t>
            </w:r>
          </w:p>
        </w:tc>
        <w:tc>
          <w:tcPr>
            <w:tcW w:w="1800" w:type="dxa"/>
            <w:tcBorders>
              <w:top w:val="single" w:sz="8" w:space="0" w:color="000000"/>
              <w:left w:val="single" w:sz="8" w:space="0" w:color="000000"/>
              <w:bottom w:val="single" w:sz="8" w:space="0" w:color="000000"/>
              <w:right w:val="single" w:sz="8" w:space="0" w:color="000000"/>
            </w:tcBorders>
            <w:vAlign w:val="center"/>
            <w:hideMark/>
          </w:tcPr>
          <w:p w14:paraId="2A5935B4" w14:textId="77777777" w:rsidR="004F58AA" w:rsidRPr="00976B51" w:rsidRDefault="004F58AA" w:rsidP="004F58AA">
            <w:pPr>
              <w:tabs>
                <w:tab w:val="left" w:pos="1418"/>
              </w:tabs>
              <w:spacing w:line="204" w:lineRule="auto"/>
              <w:ind w:left="561" w:right="693"/>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1.06</w:t>
            </w:r>
          </w:p>
        </w:tc>
      </w:tr>
      <w:tr w:rsidR="00976B51" w:rsidRPr="00976B51" w14:paraId="12B726F9" w14:textId="77777777" w:rsidTr="00542CF5">
        <w:trPr>
          <w:trHeight w:hRule="exact" w:val="360"/>
        </w:trPr>
        <w:tc>
          <w:tcPr>
            <w:tcW w:w="1800" w:type="dxa"/>
            <w:tcBorders>
              <w:top w:val="single" w:sz="8" w:space="0" w:color="000000"/>
              <w:left w:val="single" w:sz="8" w:space="0" w:color="000000"/>
              <w:bottom w:val="single" w:sz="8" w:space="0" w:color="000000"/>
              <w:right w:val="single" w:sz="8" w:space="0" w:color="000000"/>
            </w:tcBorders>
            <w:vAlign w:val="center"/>
            <w:hideMark/>
          </w:tcPr>
          <w:p w14:paraId="07338252" w14:textId="77777777" w:rsidR="004F58AA" w:rsidRPr="00976B51" w:rsidRDefault="004F58AA" w:rsidP="004F58AA">
            <w:pPr>
              <w:spacing w:line="204" w:lineRule="auto"/>
              <w:ind w:left="96" w:right="345"/>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Warren</w:t>
            </w:r>
          </w:p>
        </w:tc>
        <w:tc>
          <w:tcPr>
            <w:tcW w:w="1800" w:type="dxa"/>
            <w:tcBorders>
              <w:top w:val="single" w:sz="8" w:space="0" w:color="000000"/>
              <w:left w:val="single" w:sz="8" w:space="0" w:color="000000"/>
              <w:bottom w:val="single" w:sz="8" w:space="0" w:color="000000"/>
              <w:right w:val="single" w:sz="8" w:space="0" w:color="000000"/>
            </w:tcBorders>
            <w:vAlign w:val="center"/>
            <w:hideMark/>
          </w:tcPr>
          <w:p w14:paraId="5E1B2821" w14:textId="77777777" w:rsidR="004F58AA" w:rsidRPr="00976B51" w:rsidRDefault="004F58AA" w:rsidP="004F58AA">
            <w:pPr>
              <w:spacing w:line="204" w:lineRule="auto"/>
              <w:ind w:left="1"/>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1.02</w:t>
            </w:r>
          </w:p>
        </w:tc>
        <w:tc>
          <w:tcPr>
            <w:tcW w:w="1800" w:type="dxa"/>
            <w:tcBorders>
              <w:top w:val="single" w:sz="8" w:space="0" w:color="000000"/>
              <w:left w:val="single" w:sz="8" w:space="0" w:color="000000"/>
              <w:bottom w:val="single" w:sz="8" w:space="0" w:color="000000"/>
              <w:right w:val="single" w:sz="8" w:space="0" w:color="000000"/>
            </w:tcBorders>
            <w:vAlign w:val="center"/>
            <w:hideMark/>
          </w:tcPr>
          <w:p w14:paraId="52DF577F" w14:textId="77777777" w:rsidR="004F58AA" w:rsidRPr="00976B51" w:rsidRDefault="004F58AA" w:rsidP="004F58AA">
            <w:pPr>
              <w:tabs>
                <w:tab w:val="left" w:pos="1418"/>
              </w:tabs>
              <w:spacing w:line="204" w:lineRule="auto"/>
              <w:ind w:left="450" w:right="728"/>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1.07</w:t>
            </w:r>
          </w:p>
        </w:tc>
        <w:tc>
          <w:tcPr>
            <w:tcW w:w="1800" w:type="dxa"/>
            <w:tcBorders>
              <w:top w:val="single" w:sz="8" w:space="0" w:color="000000"/>
              <w:left w:val="single" w:sz="8" w:space="0" w:color="000000"/>
              <w:bottom w:val="single" w:sz="8" w:space="0" w:color="000000"/>
              <w:right w:val="single" w:sz="8" w:space="0" w:color="000000"/>
            </w:tcBorders>
            <w:vAlign w:val="center"/>
            <w:hideMark/>
          </w:tcPr>
          <w:p w14:paraId="5D2C9759" w14:textId="77777777" w:rsidR="004F58AA" w:rsidRPr="00976B51" w:rsidRDefault="004F58AA" w:rsidP="004F58AA">
            <w:pPr>
              <w:tabs>
                <w:tab w:val="left" w:pos="1418"/>
              </w:tabs>
              <w:spacing w:line="204" w:lineRule="auto"/>
              <w:ind w:left="561" w:right="693"/>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1.15</w:t>
            </w:r>
          </w:p>
        </w:tc>
      </w:tr>
    </w:tbl>
    <w:p w14:paraId="175ED8AE" w14:textId="77777777" w:rsidR="004F58AA" w:rsidRPr="00976B51" w:rsidRDefault="004F58AA" w:rsidP="004F58AA">
      <w:pPr>
        <w:ind w:left="360" w:right="540"/>
        <w:rPr>
          <w:rFonts w:asciiTheme="minorHAnsi" w:eastAsiaTheme="minorHAnsi" w:hAnsiTheme="minorHAnsi" w:cstheme="minorHAnsi"/>
          <w:color w:val="auto"/>
          <w:sz w:val="20"/>
          <w:szCs w:val="20"/>
          <w:lang w:eastAsia="en-US"/>
        </w:rPr>
      </w:pPr>
    </w:p>
    <w:p w14:paraId="2CAB43DC" w14:textId="77777777" w:rsidR="004F58AA" w:rsidRPr="00976B51" w:rsidRDefault="004F58AA" w:rsidP="004F58AA">
      <w:pPr>
        <w:ind w:right="547"/>
        <w:rPr>
          <w:rFonts w:asciiTheme="minorHAnsi" w:eastAsiaTheme="minorHAnsi" w:hAnsiTheme="minorHAnsi" w:cstheme="minorHAnsi"/>
          <w:color w:val="auto"/>
          <w:sz w:val="20"/>
          <w:szCs w:val="20"/>
          <w:lang w:eastAsia="en-US"/>
        </w:rPr>
      </w:pPr>
    </w:p>
    <w:p w14:paraId="41570EB0" w14:textId="06688379" w:rsidR="004F58AA" w:rsidRPr="00976B51" w:rsidRDefault="004F58AA" w:rsidP="004F58AA">
      <w:pPr>
        <w:pStyle w:val="ListParagraph"/>
        <w:numPr>
          <w:ilvl w:val="0"/>
          <w:numId w:val="6"/>
        </w:numPr>
        <w:ind w:right="547"/>
        <w:rPr>
          <w:rFonts w:ascii="Arial" w:eastAsia="Times New Roman" w:hAnsi="Arial" w:cs="Arial"/>
          <w:color w:val="auto"/>
        </w:rPr>
      </w:pPr>
      <w:r w:rsidRPr="00976B51">
        <w:rPr>
          <w:rFonts w:ascii="Arial" w:eastAsia="Times New Roman" w:hAnsi="Arial" w:cs="Arial"/>
          <w:color w:val="auto"/>
        </w:rPr>
        <w:t>Table 6:  Future Precipitation Change Factors provided below sets forth the change factors to be used in determining the projected two-, 10-, and 100-year storm events for use in this chapter, which are organized alphabetically by county.  The precipitation depth of the projected two-, 10-, and 100-year storm events of a site shall be determined by multiplying the precipitation depth of the two-, 10-, and 100-year storm events determined from the National Weather Service’s Atlas 14 Point Precipitation Frequency Estimates pursuant to (c)1 above, by the change factor in the table below, in accordance with the county or counties where the drainage area(s) of the site is located.  Where the major development and/or its drainage area lies in more than one county, the precipitation values shall be adjusted according to the percentage of the drainage area in each county.  Alternately, separate rainfall totals can be developed for each county using the values in the table below.</w:t>
      </w:r>
    </w:p>
    <w:p w14:paraId="43DB3F84" w14:textId="77777777" w:rsidR="004F58AA" w:rsidRPr="00976B51" w:rsidRDefault="004F58AA" w:rsidP="004F58AA">
      <w:pPr>
        <w:pStyle w:val="ListParagraph"/>
        <w:ind w:left="576" w:right="540"/>
        <w:rPr>
          <w:color w:val="auto"/>
          <w:sz w:val="16"/>
          <w:szCs w:val="16"/>
        </w:rPr>
      </w:pPr>
    </w:p>
    <w:p w14:paraId="4D209307" w14:textId="77777777" w:rsidR="004F58AA" w:rsidRPr="00976B51" w:rsidRDefault="004F58AA" w:rsidP="004F58AA">
      <w:pPr>
        <w:pStyle w:val="ListParagraph"/>
        <w:ind w:left="576" w:right="540"/>
        <w:rPr>
          <w:color w:val="auto"/>
          <w:sz w:val="16"/>
          <w:szCs w:val="16"/>
        </w:rPr>
      </w:pPr>
    </w:p>
    <w:p w14:paraId="75B558D8" w14:textId="77777777" w:rsidR="004F58AA" w:rsidRPr="00976B51" w:rsidRDefault="004F58AA" w:rsidP="004F58AA">
      <w:pPr>
        <w:ind w:left="1166"/>
        <w:jc w:val="both"/>
        <w:rPr>
          <w:rFonts w:ascii="Arial" w:eastAsia="PMingLiU" w:hAnsi="Arial" w:cs="Arial"/>
          <w:b/>
          <w:bCs/>
          <w:color w:val="auto"/>
          <w:lang w:eastAsia="zh-TW"/>
        </w:rPr>
      </w:pPr>
      <w:r w:rsidRPr="00976B51">
        <w:rPr>
          <w:rFonts w:ascii="Arial" w:eastAsia="PMingLiU" w:hAnsi="Arial" w:cs="Arial"/>
          <w:b/>
          <w:bCs/>
          <w:color w:val="auto"/>
          <w:lang w:eastAsia="zh-TW"/>
        </w:rPr>
        <w:t xml:space="preserve">Table 6:  Future Precipitation Change Factors </w:t>
      </w:r>
    </w:p>
    <w:p w14:paraId="491E467C" w14:textId="77777777" w:rsidR="004F58AA" w:rsidRPr="00976B51" w:rsidRDefault="004F58AA" w:rsidP="004F58AA">
      <w:pPr>
        <w:ind w:left="1166"/>
        <w:jc w:val="both"/>
        <w:rPr>
          <w:rFonts w:ascii="Arial" w:eastAsia="PMingLiU" w:hAnsi="Arial" w:cs="Arial"/>
          <w:b/>
          <w:bCs/>
          <w:color w:val="auto"/>
          <w:lang w:eastAsia="zh-TW"/>
        </w:rPr>
      </w:pPr>
    </w:p>
    <w:tbl>
      <w:tblPr>
        <w:tblW w:w="7200" w:type="dxa"/>
        <w:tblInd w:w="1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058"/>
        <w:gridCol w:w="1714"/>
        <w:gridCol w:w="1714"/>
        <w:gridCol w:w="1714"/>
      </w:tblGrid>
      <w:tr w:rsidR="00976B51" w:rsidRPr="00976B51" w14:paraId="7C756095" w14:textId="77777777" w:rsidTr="00542CF5">
        <w:trPr>
          <w:trHeight w:hRule="exact" w:val="576"/>
        </w:trPr>
        <w:tc>
          <w:tcPr>
            <w:tcW w:w="2058" w:type="dxa"/>
            <w:vMerge w:val="restart"/>
            <w:tcBorders>
              <w:top w:val="single" w:sz="8" w:space="0" w:color="000000"/>
              <w:left w:val="single" w:sz="8" w:space="0" w:color="000000"/>
              <w:bottom w:val="single" w:sz="8" w:space="0" w:color="000000"/>
              <w:right w:val="single" w:sz="8" w:space="0" w:color="000000"/>
            </w:tcBorders>
            <w:shd w:val="clear" w:color="auto" w:fill="EDF2F9"/>
            <w:tcMar>
              <w:top w:w="0" w:type="dxa"/>
              <w:left w:w="14" w:type="dxa"/>
              <w:bottom w:w="0" w:type="dxa"/>
              <w:right w:w="14" w:type="dxa"/>
            </w:tcMar>
            <w:vAlign w:val="center"/>
          </w:tcPr>
          <w:p w14:paraId="2982F22B" w14:textId="77777777" w:rsidR="004F58AA" w:rsidRPr="00976B51" w:rsidRDefault="004F58AA" w:rsidP="004F58AA">
            <w:pPr>
              <w:spacing w:line="204" w:lineRule="auto"/>
              <w:ind w:left="-11"/>
              <w:jc w:val="center"/>
              <w:rPr>
                <w:rFonts w:ascii="Arial" w:eastAsia="PMingLiU" w:hAnsi="Arial" w:cs="Arial"/>
                <w:b/>
                <w:color w:val="auto"/>
                <w:sz w:val="22"/>
                <w:szCs w:val="22"/>
                <w:u w:val="single"/>
                <w:lang w:eastAsia="zh-TW"/>
              </w:rPr>
            </w:pPr>
          </w:p>
          <w:p w14:paraId="1F911D69" w14:textId="77777777" w:rsidR="004F58AA" w:rsidRPr="00976B51" w:rsidRDefault="004F58AA" w:rsidP="004F58AA">
            <w:pPr>
              <w:spacing w:line="204" w:lineRule="auto"/>
              <w:ind w:left="90"/>
              <w:jc w:val="center"/>
              <w:rPr>
                <w:rFonts w:ascii="Arial" w:eastAsia="PMingLiU" w:hAnsi="Arial" w:cs="Arial"/>
                <w:b/>
                <w:color w:val="auto"/>
                <w:sz w:val="22"/>
                <w:szCs w:val="22"/>
                <w:u w:val="single"/>
                <w:lang w:eastAsia="zh-TW"/>
              </w:rPr>
            </w:pPr>
          </w:p>
          <w:p w14:paraId="1D220B0E" w14:textId="77777777" w:rsidR="004F58AA" w:rsidRPr="00976B51" w:rsidRDefault="004F58AA" w:rsidP="004F58AA">
            <w:pPr>
              <w:spacing w:line="204" w:lineRule="auto"/>
              <w:ind w:left="90"/>
              <w:jc w:val="center"/>
              <w:rPr>
                <w:rFonts w:ascii="Arial" w:eastAsia="PMingLiU" w:hAnsi="Arial" w:cs="Arial"/>
                <w:b/>
                <w:color w:val="auto"/>
                <w:sz w:val="22"/>
                <w:szCs w:val="22"/>
                <w:u w:val="single"/>
                <w:lang w:eastAsia="zh-TW"/>
              </w:rPr>
            </w:pPr>
          </w:p>
          <w:p w14:paraId="3E0EDD9F" w14:textId="77777777" w:rsidR="004F58AA" w:rsidRPr="00976B51" w:rsidRDefault="004F58AA" w:rsidP="004F58AA">
            <w:pPr>
              <w:spacing w:line="204" w:lineRule="auto"/>
              <w:ind w:left="90"/>
              <w:jc w:val="center"/>
              <w:rPr>
                <w:rFonts w:ascii="Arial" w:eastAsia="PMingLiU" w:hAnsi="Arial" w:cs="Arial"/>
                <w:b/>
                <w:color w:val="auto"/>
                <w:sz w:val="22"/>
                <w:szCs w:val="22"/>
                <w:u w:val="single"/>
                <w:lang w:eastAsia="zh-TW"/>
              </w:rPr>
            </w:pPr>
            <w:r w:rsidRPr="00976B51">
              <w:rPr>
                <w:rFonts w:ascii="Arial" w:eastAsia="PMingLiU" w:hAnsi="Arial" w:cs="Arial"/>
                <w:b/>
                <w:color w:val="auto"/>
                <w:sz w:val="22"/>
                <w:szCs w:val="22"/>
                <w:u w:val="single"/>
                <w:lang w:eastAsia="zh-TW"/>
              </w:rPr>
              <w:t>County</w:t>
            </w:r>
          </w:p>
        </w:tc>
        <w:tc>
          <w:tcPr>
            <w:tcW w:w="5142" w:type="dxa"/>
            <w:gridSpan w:val="3"/>
            <w:tcBorders>
              <w:top w:val="single" w:sz="8" w:space="0" w:color="000000"/>
              <w:left w:val="single" w:sz="8" w:space="0" w:color="000000"/>
              <w:bottom w:val="single" w:sz="8" w:space="0" w:color="000000"/>
              <w:right w:val="single" w:sz="8" w:space="0" w:color="000000"/>
            </w:tcBorders>
            <w:shd w:val="clear" w:color="auto" w:fill="EDF2F9"/>
            <w:tcMar>
              <w:top w:w="0" w:type="dxa"/>
              <w:left w:w="14" w:type="dxa"/>
              <w:bottom w:w="0" w:type="dxa"/>
              <w:right w:w="14" w:type="dxa"/>
            </w:tcMar>
            <w:vAlign w:val="center"/>
            <w:hideMark/>
          </w:tcPr>
          <w:p w14:paraId="5B58E5D1" w14:textId="77777777" w:rsidR="004F58AA" w:rsidRPr="00976B51" w:rsidRDefault="004F58AA" w:rsidP="004F58AA">
            <w:pPr>
              <w:spacing w:line="204" w:lineRule="auto"/>
              <w:ind w:left="15"/>
              <w:jc w:val="center"/>
              <w:rPr>
                <w:rFonts w:ascii="Arial" w:eastAsia="PMingLiU" w:hAnsi="Arial" w:cs="Arial"/>
                <w:b/>
                <w:color w:val="auto"/>
                <w:sz w:val="22"/>
                <w:szCs w:val="22"/>
                <w:u w:val="single"/>
                <w:lang w:eastAsia="zh-TW"/>
              </w:rPr>
            </w:pPr>
            <w:r w:rsidRPr="00976B51">
              <w:rPr>
                <w:rFonts w:ascii="Arial" w:eastAsia="PMingLiU" w:hAnsi="Arial" w:cs="Arial"/>
                <w:b/>
                <w:color w:val="auto"/>
                <w:sz w:val="22"/>
                <w:szCs w:val="22"/>
                <w:u w:val="single"/>
                <w:lang w:eastAsia="zh-TW"/>
              </w:rPr>
              <w:t>Future Precipitation Change Factors</w:t>
            </w:r>
          </w:p>
        </w:tc>
      </w:tr>
      <w:tr w:rsidR="00976B51" w:rsidRPr="00976B51" w14:paraId="0BDA038A" w14:textId="77777777" w:rsidTr="00542CF5">
        <w:trPr>
          <w:trHeight w:hRule="exact" w:val="576"/>
        </w:trPr>
        <w:tc>
          <w:tcPr>
            <w:tcW w:w="2058" w:type="dxa"/>
            <w:vMerge/>
            <w:tcBorders>
              <w:top w:val="single" w:sz="8" w:space="0" w:color="000000"/>
              <w:left w:val="single" w:sz="8" w:space="0" w:color="000000"/>
              <w:bottom w:val="single" w:sz="8" w:space="0" w:color="000000"/>
              <w:right w:val="single" w:sz="8" w:space="0" w:color="000000"/>
            </w:tcBorders>
            <w:vAlign w:val="center"/>
            <w:hideMark/>
          </w:tcPr>
          <w:p w14:paraId="3E073648" w14:textId="77777777" w:rsidR="004F58AA" w:rsidRPr="00976B51" w:rsidRDefault="004F58AA" w:rsidP="004F58AA">
            <w:pPr>
              <w:rPr>
                <w:rFonts w:ascii="Arial" w:eastAsia="PMingLiU" w:hAnsi="Arial" w:cs="Arial"/>
                <w:b/>
                <w:color w:val="auto"/>
                <w:sz w:val="22"/>
                <w:szCs w:val="22"/>
                <w:u w:val="single"/>
                <w:lang w:eastAsia="zh-TW"/>
              </w:rPr>
            </w:pPr>
          </w:p>
        </w:tc>
        <w:tc>
          <w:tcPr>
            <w:tcW w:w="1714" w:type="dxa"/>
            <w:tcBorders>
              <w:top w:val="single" w:sz="8" w:space="0" w:color="000000"/>
              <w:left w:val="single" w:sz="8" w:space="0" w:color="000000"/>
              <w:bottom w:val="single" w:sz="8" w:space="0" w:color="000000"/>
              <w:right w:val="single" w:sz="8" w:space="0" w:color="000000"/>
            </w:tcBorders>
            <w:shd w:val="clear" w:color="auto" w:fill="EDF2F9"/>
            <w:tcMar>
              <w:top w:w="0" w:type="dxa"/>
              <w:left w:w="14" w:type="dxa"/>
              <w:bottom w:w="0" w:type="dxa"/>
              <w:right w:w="14" w:type="dxa"/>
            </w:tcMar>
            <w:vAlign w:val="center"/>
            <w:hideMark/>
          </w:tcPr>
          <w:p w14:paraId="35BA2F44" w14:textId="77777777" w:rsidR="004F58AA" w:rsidRPr="00976B51" w:rsidRDefault="004F58AA" w:rsidP="004F58AA">
            <w:pPr>
              <w:spacing w:line="204" w:lineRule="auto"/>
              <w:ind w:left="15"/>
              <w:jc w:val="center"/>
              <w:rPr>
                <w:rFonts w:ascii="Arial" w:eastAsia="PMingLiU" w:hAnsi="Arial" w:cs="Arial"/>
                <w:b/>
                <w:color w:val="auto"/>
                <w:sz w:val="22"/>
                <w:szCs w:val="22"/>
                <w:u w:val="single"/>
                <w:lang w:eastAsia="zh-TW"/>
              </w:rPr>
            </w:pPr>
            <w:r w:rsidRPr="00976B51">
              <w:rPr>
                <w:rFonts w:ascii="Arial" w:eastAsia="PMingLiU" w:hAnsi="Arial" w:cs="Arial"/>
                <w:b/>
                <w:color w:val="auto"/>
                <w:sz w:val="22"/>
                <w:szCs w:val="22"/>
                <w:u w:val="single"/>
                <w:lang w:eastAsia="zh-TW"/>
              </w:rPr>
              <w:t>2-year</w:t>
            </w:r>
          </w:p>
          <w:p w14:paraId="42B405A4" w14:textId="77777777" w:rsidR="004F58AA" w:rsidRPr="00976B51" w:rsidRDefault="004F58AA" w:rsidP="004F58AA">
            <w:pPr>
              <w:spacing w:line="204" w:lineRule="auto"/>
              <w:ind w:left="15"/>
              <w:jc w:val="center"/>
              <w:rPr>
                <w:rFonts w:ascii="Arial" w:eastAsia="PMingLiU" w:hAnsi="Arial" w:cs="Arial"/>
                <w:b/>
                <w:color w:val="auto"/>
                <w:sz w:val="22"/>
                <w:szCs w:val="22"/>
                <w:u w:val="single"/>
                <w:lang w:eastAsia="zh-TW"/>
              </w:rPr>
            </w:pPr>
            <w:r w:rsidRPr="00976B51">
              <w:rPr>
                <w:rFonts w:ascii="Arial" w:eastAsia="PMingLiU" w:hAnsi="Arial" w:cs="Arial"/>
                <w:b/>
                <w:color w:val="auto"/>
                <w:sz w:val="22"/>
                <w:szCs w:val="22"/>
                <w:u w:val="single"/>
                <w:lang w:eastAsia="zh-TW"/>
              </w:rPr>
              <w:t>Design Storm</w:t>
            </w:r>
          </w:p>
        </w:tc>
        <w:tc>
          <w:tcPr>
            <w:tcW w:w="1714" w:type="dxa"/>
            <w:tcBorders>
              <w:top w:val="single" w:sz="8" w:space="0" w:color="000000"/>
              <w:left w:val="single" w:sz="8" w:space="0" w:color="000000"/>
              <w:bottom w:val="single" w:sz="8" w:space="0" w:color="000000"/>
              <w:right w:val="single" w:sz="8" w:space="0" w:color="000000"/>
            </w:tcBorders>
            <w:shd w:val="clear" w:color="auto" w:fill="EDF2F9"/>
            <w:tcMar>
              <w:top w:w="0" w:type="dxa"/>
              <w:left w:w="14" w:type="dxa"/>
              <w:bottom w:w="0" w:type="dxa"/>
              <w:right w:w="14" w:type="dxa"/>
            </w:tcMar>
            <w:vAlign w:val="bottom"/>
            <w:hideMark/>
          </w:tcPr>
          <w:p w14:paraId="0F49386D" w14:textId="77777777" w:rsidR="004F58AA" w:rsidRPr="00976B51" w:rsidRDefault="004F58AA" w:rsidP="004F58AA">
            <w:pPr>
              <w:spacing w:line="204" w:lineRule="auto"/>
              <w:ind w:left="15"/>
              <w:jc w:val="center"/>
              <w:rPr>
                <w:rFonts w:ascii="Arial" w:eastAsia="PMingLiU" w:hAnsi="Arial" w:cs="Arial"/>
                <w:b/>
                <w:color w:val="auto"/>
                <w:sz w:val="22"/>
                <w:szCs w:val="22"/>
                <w:u w:val="single"/>
                <w:lang w:eastAsia="zh-TW"/>
              </w:rPr>
            </w:pPr>
            <w:r w:rsidRPr="00976B51">
              <w:rPr>
                <w:rFonts w:ascii="Arial" w:eastAsia="PMingLiU" w:hAnsi="Arial" w:cs="Arial"/>
                <w:b/>
                <w:color w:val="auto"/>
                <w:sz w:val="22"/>
                <w:szCs w:val="22"/>
                <w:u w:val="single"/>
                <w:lang w:eastAsia="zh-TW"/>
              </w:rPr>
              <w:t>10-year</w:t>
            </w:r>
          </w:p>
          <w:p w14:paraId="07066AE5" w14:textId="77777777" w:rsidR="004F58AA" w:rsidRPr="00976B51" w:rsidRDefault="004F58AA" w:rsidP="004F58AA">
            <w:pPr>
              <w:spacing w:line="204" w:lineRule="auto"/>
              <w:jc w:val="center"/>
              <w:rPr>
                <w:rFonts w:ascii="Arial" w:eastAsia="PMingLiU" w:hAnsi="Arial" w:cs="Arial"/>
                <w:b/>
                <w:color w:val="auto"/>
                <w:sz w:val="22"/>
                <w:szCs w:val="22"/>
                <w:u w:val="single"/>
                <w:lang w:eastAsia="zh-TW"/>
              </w:rPr>
            </w:pPr>
            <w:r w:rsidRPr="00976B51">
              <w:rPr>
                <w:rFonts w:ascii="Arial" w:eastAsia="PMingLiU" w:hAnsi="Arial" w:cs="Arial"/>
                <w:b/>
                <w:color w:val="auto"/>
                <w:sz w:val="22"/>
                <w:szCs w:val="22"/>
                <w:u w:val="single"/>
                <w:lang w:eastAsia="zh-TW"/>
              </w:rPr>
              <w:t>Design Storm</w:t>
            </w:r>
          </w:p>
        </w:tc>
        <w:tc>
          <w:tcPr>
            <w:tcW w:w="1714" w:type="dxa"/>
            <w:tcBorders>
              <w:top w:val="single" w:sz="8" w:space="0" w:color="000000"/>
              <w:left w:val="single" w:sz="8" w:space="0" w:color="000000"/>
              <w:bottom w:val="single" w:sz="8" w:space="0" w:color="000000"/>
              <w:right w:val="single" w:sz="8" w:space="0" w:color="000000"/>
            </w:tcBorders>
            <w:shd w:val="clear" w:color="auto" w:fill="EDF2F9"/>
            <w:tcMar>
              <w:top w:w="0" w:type="dxa"/>
              <w:left w:w="14" w:type="dxa"/>
              <w:bottom w:w="0" w:type="dxa"/>
              <w:right w:w="14" w:type="dxa"/>
            </w:tcMar>
            <w:vAlign w:val="bottom"/>
            <w:hideMark/>
          </w:tcPr>
          <w:p w14:paraId="1C3F76A3" w14:textId="77777777" w:rsidR="004F58AA" w:rsidRPr="00976B51" w:rsidRDefault="004F58AA" w:rsidP="004F58AA">
            <w:pPr>
              <w:spacing w:line="204" w:lineRule="auto"/>
              <w:ind w:left="15"/>
              <w:jc w:val="center"/>
              <w:rPr>
                <w:rFonts w:ascii="Arial" w:eastAsia="PMingLiU" w:hAnsi="Arial" w:cs="Arial"/>
                <w:b/>
                <w:color w:val="auto"/>
                <w:sz w:val="22"/>
                <w:szCs w:val="22"/>
                <w:u w:val="single"/>
                <w:lang w:eastAsia="zh-TW"/>
              </w:rPr>
            </w:pPr>
            <w:r w:rsidRPr="00976B51">
              <w:rPr>
                <w:rFonts w:ascii="Arial" w:eastAsia="PMingLiU" w:hAnsi="Arial" w:cs="Arial"/>
                <w:b/>
                <w:color w:val="auto"/>
                <w:sz w:val="22"/>
                <w:szCs w:val="22"/>
                <w:u w:val="single"/>
                <w:lang w:eastAsia="zh-TW"/>
              </w:rPr>
              <w:t>10-year</w:t>
            </w:r>
          </w:p>
          <w:p w14:paraId="49B6FB78" w14:textId="77777777" w:rsidR="004F58AA" w:rsidRPr="00976B51" w:rsidRDefault="004F58AA" w:rsidP="004F58AA">
            <w:pPr>
              <w:spacing w:line="204" w:lineRule="auto"/>
              <w:jc w:val="center"/>
              <w:rPr>
                <w:rFonts w:ascii="Arial" w:eastAsia="PMingLiU" w:hAnsi="Arial" w:cs="Arial"/>
                <w:b/>
                <w:color w:val="auto"/>
                <w:sz w:val="22"/>
                <w:szCs w:val="22"/>
                <w:u w:val="single"/>
                <w:lang w:eastAsia="zh-TW"/>
              </w:rPr>
            </w:pPr>
            <w:r w:rsidRPr="00976B51">
              <w:rPr>
                <w:rFonts w:ascii="Arial" w:eastAsia="PMingLiU" w:hAnsi="Arial" w:cs="Arial"/>
                <w:b/>
                <w:color w:val="auto"/>
                <w:sz w:val="22"/>
                <w:szCs w:val="22"/>
                <w:u w:val="single"/>
                <w:lang w:eastAsia="zh-TW"/>
              </w:rPr>
              <w:t>Design Storm</w:t>
            </w:r>
          </w:p>
        </w:tc>
      </w:tr>
      <w:tr w:rsidR="00976B51" w:rsidRPr="00976B51" w14:paraId="3F1A70E4" w14:textId="77777777" w:rsidTr="00542CF5">
        <w:trPr>
          <w:trHeight w:hRule="exact" w:val="360"/>
        </w:trPr>
        <w:tc>
          <w:tcPr>
            <w:tcW w:w="2058" w:type="dxa"/>
            <w:tcBorders>
              <w:top w:val="single" w:sz="8" w:space="0" w:color="000000"/>
              <w:left w:val="single" w:sz="8" w:space="0" w:color="000000"/>
              <w:bottom w:val="single" w:sz="8" w:space="0" w:color="000000"/>
              <w:right w:val="single" w:sz="8" w:space="0" w:color="000000"/>
            </w:tcBorders>
            <w:vAlign w:val="center"/>
            <w:hideMark/>
          </w:tcPr>
          <w:p w14:paraId="45C6698C" w14:textId="77777777" w:rsidR="004F58AA" w:rsidRPr="00976B51" w:rsidRDefault="004F58AA" w:rsidP="004F58AA">
            <w:pPr>
              <w:spacing w:line="204" w:lineRule="auto"/>
              <w:ind w:left="90" w:right="345"/>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Atlantic </w:t>
            </w:r>
          </w:p>
        </w:tc>
        <w:tc>
          <w:tcPr>
            <w:tcW w:w="1714" w:type="dxa"/>
            <w:tcBorders>
              <w:top w:val="single" w:sz="8" w:space="0" w:color="000000"/>
              <w:left w:val="single" w:sz="8" w:space="0" w:color="000000"/>
              <w:bottom w:val="single" w:sz="8" w:space="0" w:color="000000"/>
              <w:right w:val="single" w:sz="8" w:space="0" w:color="000000"/>
            </w:tcBorders>
            <w:vAlign w:val="center"/>
            <w:hideMark/>
          </w:tcPr>
          <w:p w14:paraId="67CC0456" w14:textId="77777777" w:rsidR="004F58AA" w:rsidRPr="00976B51" w:rsidRDefault="004F58AA" w:rsidP="004F58AA">
            <w:pPr>
              <w:spacing w:line="204" w:lineRule="auto"/>
              <w:ind w:left="450" w:right="728"/>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1.22</w:t>
            </w:r>
          </w:p>
        </w:tc>
        <w:tc>
          <w:tcPr>
            <w:tcW w:w="1714" w:type="dxa"/>
            <w:tcBorders>
              <w:top w:val="single" w:sz="8" w:space="0" w:color="000000"/>
              <w:left w:val="single" w:sz="8" w:space="0" w:color="000000"/>
              <w:bottom w:val="single" w:sz="8" w:space="0" w:color="000000"/>
              <w:right w:val="single" w:sz="8" w:space="0" w:color="000000"/>
            </w:tcBorders>
            <w:vAlign w:val="center"/>
            <w:hideMark/>
          </w:tcPr>
          <w:p w14:paraId="18CF4756" w14:textId="77777777" w:rsidR="004F58AA" w:rsidRPr="00976B51" w:rsidRDefault="004F58AA" w:rsidP="004F58AA">
            <w:pPr>
              <w:spacing w:line="204" w:lineRule="auto"/>
              <w:ind w:left="450" w:right="728"/>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1.24</w:t>
            </w:r>
          </w:p>
        </w:tc>
        <w:tc>
          <w:tcPr>
            <w:tcW w:w="1714" w:type="dxa"/>
            <w:tcBorders>
              <w:top w:val="single" w:sz="8" w:space="0" w:color="000000"/>
              <w:left w:val="single" w:sz="8" w:space="0" w:color="000000"/>
              <w:bottom w:val="single" w:sz="8" w:space="0" w:color="000000"/>
              <w:right w:val="single" w:sz="8" w:space="0" w:color="000000"/>
            </w:tcBorders>
            <w:vAlign w:val="center"/>
            <w:hideMark/>
          </w:tcPr>
          <w:p w14:paraId="62F07DE4" w14:textId="77777777" w:rsidR="004F58AA" w:rsidRPr="00976B51" w:rsidRDefault="004F58AA" w:rsidP="004F58AA">
            <w:pPr>
              <w:spacing w:line="204" w:lineRule="auto"/>
              <w:ind w:left="561" w:right="693"/>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1.39</w:t>
            </w:r>
          </w:p>
        </w:tc>
      </w:tr>
      <w:tr w:rsidR="00976B51" w:rsidRPr="00976B51" w14:paraId="4FC44D4A" w14:textId="77777777" w:rsidTr="00542CF5">
        <w:trPr>
          <w:trHeight w:hRule="exact" w:val="360"/>
        </w:trPr>
        <w:tc>
          <w:tcPr>
            <w:tcW w:w="2058" w:type="dxa"/>
            <w:tcBorders>
              <w:top w:val="single" w:sz="8" w:space="0" w:color="000000"/>
              <w:left w:val="single" w:sz="8" w:space="0" w:color="000000"/>
              <w:bottom w:val="single" w:sz="8" w:space="0" w:color="000000"/>
              <w:right w:val="single" w:sz="8" w:space="0" w:color="000000"/>
            </w:tcBorders>
            <w:vAlign w:val="center"/>
            <w:hideMark/>
          </w:tcPr>
          <w:p w14:paraId="7469A53B" w14:textId="77777777" w:rsidR="004F58AA" w:rsidRPr="00976B51" w:rsidRDefault="004F58AA" w:rsidP="004F58AA">
            <w:pPr>
              <w:spacing w:line="204" w:lineRule="auto"/>
              <w:ind w:left="90" w:right="345"/>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Bergen</w:t>
            </w:r>
          </w:p>
        </w:tc>
        <w:tc>
          <w:tcPr>
            <w:tcW w:w="1714" w:type="dxa"/>
            <w:tcBorders>
              <w:top w:val="single" w:sz="8" w:space="0" w:color="000000"/>
              <w:left w:val="single" w:sz="8" w:space="0" w:color="000000"/>
              <w:bottom w:val="single" w:sz="8" w:space="0" w:color="000000"/>
              <w:right w:val="single" w:sz="8" w:space="0" w:color="000000"/>
            </w:tcBorders>
            <w:vAlign w:val="center"/>
            <w:hideMark/>
          </w:tcPr>
          <w:p w14:paraId="13F4B070" w14:textId="77777777" w:rsidR="004F58AA" w:rsidRPr="00976B51" w:rsidRDefault="004F58AA" w:rsidP="004F58AA">
            <w:pPr>
              <w:spacing w:line="204" w:lineRule="auto"/>
              <w:ind w:left="450" w:right="728"/>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1.20</w:t>
            </w:r>
          </w:p>
        </w:tc>
        <w:tc>
          <w:tcPr>
            <w:tcW w:w="1714" w:type="dxa"/>
            <w:tcBorders>
              <w:top w:val="single" w:sz="8" w:space="0" w:color="000000"/>
              <w:left w:val="single" w:sz="8" w:space="0" w:color="000000"/>
              <w:bottom w:val="single" w:sz="8" w:space="0" w:color="000000"/>
              <w:right w:val="single" w:sz="8" w:space="0" w:color="000000"/>
            </w:tcBorders>
            <w:vAlign w:val="center"/>
            <w:hideMark/>
          </w:tcPr>
          <w:p w14:paraId="2D2170A9" w14:textId="77777777" w:rsidR="004F58AA" w:rsidRPr="00976B51" w:rsidRDefault="004F58AA" w:rsidP="004F58AA">
            <w:pPr>
              <w:spacing w:line="204" w:lineRule="auto"/>
              <w:ind w:left="450" w:right="728"/>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1.23</w:t>
            </w:r>
          </w:p>
        </w:tc>
        <w:tc>
          <w:tcPr>
            <w:tcW w:w="1714" w:type="dxa"/>
            <w:tcBorders>
              <w:top w:val="single" w:sz="8" w:space="0" w:color="000000"/>
              <w:left w:val="single" w:sz="8" w:space="0" w:color="000000"/>
              <w:bottom w:val="single" w:sz="8" w:space="0" w:color="000000"/>
              <w:right w:val="single" w:sz="8" w:space="0" w:color="000000"/>
            </w:tcBorders>
            <w:vAlign w:val="center"/>
            <w:hideMark/>
          </w:tcPr>
          <w:p w14:paraId="76EBD12B" w14:textId="77777777" w:rsidR="004F58AA" w:rsidRPr="00976B51" w:rsidRDefault="004F58AA" w:rsidP="004F58AA">
            <w:pPr>
              <w:spacing w:line="204" w:lineRule="auto"/>
              <w:ind w:left="561" w:right="693"/>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1.37</w:t>
            </w:r>
          </w:p>
        </w:tc>
      </w:tr>
      <w:tr w:rsidR="00976B51" w:rsidRPr="00976B51" w14:paraId="4B5C789C" w14:textId="77777777" w:rsidTr="00542CF5">
        <w:trPr>
          <w:trHeight w:hRule="exact" w:val="360"/>
        </w:trPr>
        <w:tc>
          <w:tcPr>
            <w:tcW w:w="2058" w:type="dxa"/>
            <w:tcBorders>
              <w:top w:val="single" w:sz="8" w:space="0" w:color="000000"/>
              <w:left w:val="single" w:sz="8" w:space="0" w:color="000000"/>
              <w:bottom w:val="single" w:sz="8" w:space="0" w:color="000000"/>
              <w:right w:val="single" w:sz="8" w:space="0" w:color="000000"/>
            </w:tcBorders>
            <w:vAlign w:val="center"/>
            <w:hideMark/>
          </w:tcPr>
          <w:p w14:paraId="38D5F4AA" w14:textId="77777777" w:rsidR="004F58AA" w:rsidRPr="00976B51" w:rsidRDefault="004F58AA" w:rsidP="004F58AA">
            <w:pPr>
              <w:spacing w:line="204" w:lineRule="auto"/>
              <w:ind w:left="90" w:right="345"/>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Burlington</w:t>
            </w:r>
          </w:p>
        </w:tc>
        <w:tc>
          <w:tcPr>
            <w:tcW w:w="1714" w:type="dxa"/>
            <w:tcBorders>
              <w:top w:val="single" w:sz="8" w:space="0" w:color="000000"/>
              <w:left w:val="single" w:sz="8" w:space="0" w:color="000000"/>
              <w:bottom w:val="single" w:sz="8" w:space="0" w:color="000000"/>
              <w:right w:val="single" w:sz="8" w:space="0" w:color="000000"/>
            </w:tcBorders>
            <w:vAlign w:val="center"/>
            <w:hideMark/>
          </w:tcPr>
          <w:p w14:paraId="0317DD00" w14:textId="77777777" w:rsidR="004F58AA" w:rsidRPr="00976B51" w:rsidRDefault="004F58AA" w:rsidP="004F58AA">
            <w:pPr>
              <w:spacing w:line="204" w:lineRule="auto"/>
              <w:ind w:left="450" w:right="728"/>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1.17</w:t>
            </w:r>
          </w:p>
        </w:tc>
        <w:tc>
          <w:tcPr>
            <w:tcW w:w="1714" w:type="dxa"/>
            <w:tcBorders>
              <w:top w:val="single" w:sz="8" w:space="0" w:color="000000"/>
              <w:left w:val="single" w:sz="8" w:space="0" w:color="000000"/>
              <w:bottom w:val="single" w:sz="8" w:space="0" w:color="000000"/>
              <w:right w:val="single" w:sz="8" w:space="0" w:color="000000"/>
            </w:tcBorders>
            <w:vAlign w:val="center"/>
            <w:hideMark/>
          </w:tcPr>
          <w:p w14:paraId="4586082A" w14:textId="77777777" w:rsidR="004F58AA" w:rsidRPr="00976B51" w:rsidRDefault="004F58AA" w:rsidP="004F58AA">
            <w:pPr>
              <w:spacing w:line="204" w:lineRule="auto"/>
              <w:ind w:left="450" w:right="728"/>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1.18</w:t>
            </w:r>
          </w:p>
        </w:tc>
        <w:tc>
          <w:tcPr>
            <w:tcW w:w="1714" w:type="dxa"/>
            <w:tcBorders>
              <w:top w:val="single" w:sz="8" w:space="0" w:color="000000"/>
              <w:left w:val="single" w:sz="8" w:space="0" w:color="000000"/>
              <w:bottom w:val="single" w:sz="8" w:space="0" w:color="000000"/>
              <w:right w:val="single" w:sz="8" w:space="0" w:color="000000"/>
            </w:tcBorders>
            <w:vAlign w:val="center"/>
            <w:hideMark/>
          </w:tcPr>
          <w:p w14:paraId="41F411D2" w14:textId="77777777" w:rsidR="004F58AA" w:rsidRPr="00976B51" w:rsidRDefault="004F58AA" w:rsidP="004F58AA">
            <w:pPr>
              <w:spacing w:line="204" w:lineRule="auto"/>
              <w:ind w:left="561" w:right="693"/>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1.32</w:t>
            </w:r>
          </w:p>
        </w:tc>
      </w:tr>
      <w:tr w:rsidR="00976B51" w:rsidRPr="00976B51" w14:paraId="3E0725B2" w14:textId="77777777" w:rsidTr="00542CF5">
        <w:trPr>
          <w:trHeight w:hRule="exact" w:val="360"/>
        </w:trPr>
        <w:tc>
          <w:tcPr>
            <w:tcW w:w="2058" w:type="dxa"/>
            <w:tcBorders>
              <w:top w:val="single" w:sz="8" w:space="0" w:color="000000"/>
              <w:left w:val="single" w:sz="8" w:space="0" w:color="000000"/>
              <w:bottom w:val="single" w:sz="8" w:space="0" w:color="000000"/>
              <w:right w:val="single" w:sz="8" w:space="0" w:color="000000"/>
            </w:tcBorders>
            <w:vAlign w:val="center"/>
            <w:hideMark/>
          </w:tcPr>
          <w:p w14:paraId="358BD1EA" w14:textId="77777777" w:rsidR="004F58AA" w:rsidRPr="00976B51" w:rsidRDefault="004F58AA" w:rsidP="004F58AA">
            <w:pPr>
              <w:spacing w:line="204" w:lineRule="auto"/>
              <w:ind w:left="90" w:right="345"/>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Camden</w:t>
            </w:r>
          </w:p>
        </w:tc>
        <w:tc>
          <w:tcPr>
            <w:tcW w:w="1714" w:type="dxa"/>
            <w:tcBorders>
              <w:top w:val="single" w:sz="8" w:space="0" w:color="000000"/>
              <w:left w:val="single" w:sz="8" w:space="0" w:color="000000"/>
              <w:bottom w:val="single" w:sz="8" w:space="0" w:color="000000"/>
              <w:right w:val="single" w:sz="8" w:space="0" w:color="000000"/>
            </w:tcBorders>
            <w:vAlign w:val="center"/>
            <w:hideMark/>
          </w:tcPr>
          <w:p w14:paraId="5000BE4C" w14:textId="77777777" w:rsidR="004F58AA" w:rsidRPr="00976B51" w:rsidRDefault="004F58AA" w:rsidP="004F58AA">
            <w:pPr>
              <w:spacing w:line="204" w:lineRule="auto"/>
              <w:ind w:left="450" w:right="728"/>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1.18</w:t>
            </w:r>
          </w:p>
        </w:tc>
        <w:tc>
          <w:tcPr>
            <w:tcW w:w="1714" w:type="dxa"/>
            <w:tcBorders>
              <w:top w:val="single" w:sz="8" w:space="0" w:color="000000"/>
              <w:left w:val="single" w:sz="8" w:space="0" w:color="000000"/>
              <w:bottom w:val="single" w:sz="8" w:space="0" w:color="000000"/>
              <w:right w:val="single" w:sz="8" w:space="0" w:color="000000"/>
            </w:tcBorders>
            <w:vAlign w:val="center"/>
            <w:hideMark/>
          </w:tcPr>
          <w:p w14:paraId="47913D9B" w14:textId="77777777" w:rsidR="004F58AA" w:rsidRPr="00976B51" w:rsidRDefault="004F58AA" w:rsidP="004F58AA">
            <w:pPr>
              <w:spacing w:line="204" w:lineRule="auto"/>
              <w:ind w:left="450" w:right="728"/>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1.22</w:t>
            </w:r>
          </w:p>
        </w:tc>
        <w:tc>
          <w:tcPr>
            <w:tcW w:w="1714" w:type="dxa"/>
            <w:tcBorders>
              <w:top w:val="single" w:sz="8" w:space="0" w:color="000000"/>
              <w:left w:val="single" w:sz="8" w:space="0" w:color="000000"/>
              <w:bottom w:val="single" w:sz="8" w:space="0" w:color="000000"/>
              <w:right w:val="single" w:sz="8" w:space="0" w:color="000000"/>
            </w:tcBorders>
            <w:vAlign w:val="center"/>
            <w:hideMark/>
          </w:tcPr>
          <w:p w14:paraId="29F52E8A" w14:textId="77777777" w:rsidR="004F58AA" w:rsidRPr="00976B51" w:rsidRDefault="004F58AA" w:rsidP="004F58AA">
            <w:pPr>
              <w:spacing w:line="204" w:lineRule="auto"/>
              <w:ind w:left="561" w:right="693"/>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1.39</w:t>
            </w:r>
          </w:p>
        </w:tc>
      </w:tr>
      <w:tr w:rsidR="00976B51" w:rsidRPr="00976B51" w14:paraId="526482D6" w14:textId="77777777" w:rsidTr="00542CF5">
        <w:trPr>
          <w:trHeight w:hRule="exact" w:val="360"/>
        </w:trPr>
        <w:tc>
          <w:tcPr>
            <w:tcW w:w="2058" w:type="dxa"/>
            <w:tcBorders>
              <w:top w:val="single" w:sz="8" w:space="0" w:color="000000"/>
              <w:left w:val="single" w:sz="8" w:space="0" w:color="000000"/>
              <w:bottom w:val="single" w:sz="8" w:space="0" w:color="000000"/>
              <w:right w:val="single" w:sz="8" w:space="0" w:color="000000"/>
            </w:tcBorders>
            <w:vAlign w:val="center"/>
            <w:hideMark/>
          </w:tcPr>
          <w:p w14:paraId="333DF508" w14:textId="77777777" w:rsidR="004F58AA" w:rsidRPr="00976B51" w:rsidRDefault="004F58AA" w:rsidP="004F58AA">
            <w:pPr>
              <w:spacing w:line="204" w:lineRule="auto"/>
              <w:ind w:left="90" w:right="345"/>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Cape May</w:t>
            </w:r>
          </w:p>
        </w:tc>
        <w:tc>
          <w:tcPr>
            <w:tcW w:w="1714" w:type="dxa"/>
            <w:tcBorders>
              <w:top w:val="single" w:sz="8" w:space="0" w:color="000000"/>
              <w:left w:val="single" w:sz="8" w:space="0" w:color="000000"/>
              <w:bottom w:val="single" w:sz="8" w:space="0" w:color="000000"/>
              <w:right w:val="single" w:sz="8" w:space="0" w:color="000000"/>
            </w:tcBorders>
            <w:vAlign w:val="center"/>
            <w:hideMark/>
          </w:tcPr>
          <w:p w14:paraId="6AEE05CD" w14:textId="77777777" w:rsidR="004F58AA" w:rsidRPr="00976B51" w:rsidRDefault="004F58AA" w:rsidP="004F58AA">
            <w:pPr>
              <w:spacing w:line="204" w:lineRule="auto"/>
              <w:ind w:left="450" w:right="728"/>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1.21</w:t>
            </w:r>
          </w:p>
        </w:tc>
        <w:tc>
          <w:tcPr>
            <w:tcW w:w="1714" w:type="dxa"/>
            <w:tcBorders>
              <w:top w:val="single" w:sz="8" w:space="0" w:color="000000"/>
              <w:left w:val="single" w:sz="8" w:space="0" w:color="000000"/>
              <w:bottom w:val="single" w:sz="8" w:space="0" w:color="000000"/>
              <w:right w:val="single" w:sz="8" w:space="0" w:color="000000"/>
            </w:tcBorders>
            <w:vAlign w:val="center"/>
            <w:hideMark/>
          </w:tcPr>
          <w:p w14:paraId="486177C4" w14:textId="77777777" w:rsidR="004F58AA" w:rsidRPr="00976B51" w:rsidRDefault="004F58AA" w:rsidP="004F58AA">
            <w:pPr>
              <w:spacing w:line="204" w:lineRule="auto"/>
              <w:ind w:left="450" w:right="728"/>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1.24</w:t>
            </w:r>
          </w:p>
        </w:tc>
        <w:tc>
          <w:tcPr>
            <w:tcW w:w="1714" w:type="dxa"/>
            <w:tcBorders>
              <w:top w:val="single" w:sz="8" w:space="0" w:color="000000"/>
              <w:left w:val="single" w:sz="8" w:space="0" w:color="000000"/>
              <w:bottom w:val="single" w:sz="8" w:space="0" w:color="000000"/>
              <w:right w:val="single" w:sz="8" w:space="0" w:color="000000"/>
            </w:tcBorders>
            <w:vAlign w:val="center"/>
            <w:hideMark/>
          </w:tcPr>
          <w:p w14:paraId="5E3C826D" w14:textId="77777777" w:rsidR="004F58AA" w:rsidRPr="00976B51" w:rsidRDefault="004F58AA" w:rsidP="004F58AA">
            <w:pPr>
              <w:spacing w:line="204" w:lineRule="auto"/>
              <w:ind w:left="561" w:right="693"/>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1.32</w:t>
            </w:r>
          </w:p>
        </w:tc>
      </w:tr>
      <w:tr w:rsidR="00976B51" w:rsidRPr="00976B51" w14:paraId="5B4A6AF9" w14:textId="77777777" w:rsidTr="00542CF5">
        <w:trPr>
          <w:trHeight w:hRule="exact" w:val="360"/>
        </w:trPr>
        <w:tc>
          <w:tcPr>
            <w:tcW w:w="2058" w:type="dxa"/>
            <w:tcBorders>
              <w:top w:val="single" w:sz="8" w:space="0" w:color="000000"/>
              <w:left w:val="single" w:sz="8" w:space="0" w:color="000000"/>
              <w:bottom w:val="single" w:sz="8" w:space="0" w:color="000000"/>
              <w:right w:val="single" w:sz="8" w:space="0" w:color="000000"/>
            </w:tcBorders>
            <w:vAlign w:val="center"/>
            <w:hideMark/>
          </w:tcPr>
          <w:p w14:paraId="74FC3384" w14:textId="77777777" w:rsidR="004F58AA" w:rsidRPr="00976B51" w:rsidRDefault="004F58AA" w:rsidP="004F58AA">
            <w:pPr>
              <w:spacing w:line="204" w:lineRule="auto"/>
              <w:ind w:left="90" w:right="345"/>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Cumberland</w:t>
            </w:r>
          </w:p>
        </w:tc>
        <w:tc>
          <w:tcPr>
            <w:tcW w:w="1714" w:type="dxa"/>
            <w:tcBorders>
              <w:top w:val="single" w:sz="8" w:space="0" w:color="000000"/>
              <w:left w:val="single" w:sz="8" w:space="0" w:color="000000"/>
              <w:bottom w:val="single" w:sz="8" w:space="0" w:color="000000"/>
              <w:right w:val="single" w:sz="8" w:space="0" w:color="000000"/>
            </w:tcBorders>
            <w:vAlign w:val="center"/>
            <w:hideMark/>
          </w:tcPr>
          <w:p w14:paraId="0A513EC0" w14:textId="77777777" w:rsidR="004F58AA" w:rsidRPr="00976B51" w:rsidRDefault="004F58AA" w:rsidP="004F58AA">
            <w:pPr>
              <w:spacing w:line="204" w:lineRule="auto"/>
              <w:ind w:left="450" w:right="728"/>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1.20</w:t>
            </w:r>
          </w:p>
        </w:tc>
        <w:tc>
          <w:tcPr>
            <w:tcW w:w="1714" w:type="dxa"/>
            <w:tcBorders>
              <w:top w:val="single" w:sz="8" w:space="0" w:color="000000"/>
              <w:left w:val="single" w:sz="8" w:space="0" w:color="000000"/>
              <w:bottom w:val="single" w:sz="8" w:space="0" w:color="000000"/>
              <w:right w:val="single" w:sz="8" w:space="0" w:color="000000"/>
            </w:tcBorders>
            <w:vAlign w:val="center"/>
            <w:hideMark/>
          </w:tcPr>
          <w:p w14:paraId="69E0FF86" w14:textId="77777777" w:rsidR="004F58AA" w:rsidRPr="00976B51" w:rsidRDefault="004F58AA" w:rsidP="004F58AA">
            <w:pPr>
              <w:spacing w:line="204" w:lineRule="auto"/>
              <w:ind w:left="450" w:right="728"/>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1.21</w:t>
            </w:r>
          </w:p>
        </w:tc>
        <w:tc>
          <w:tcPr>
            <w:tcW w:w="1714" w:type="dxa"/>
            <w:tcBorders>
              <w:top w:val="single" w:sz="8" w:space="0" w:color="000000"/>
              <w:left w:val="single" w:sz="8" w:space="0" w:color="000000"/>
              <w:bottom w:val="single" w:sz="8" w:space="0" w:color="000000"/>
              <w:right w:val="single" w:sz="8" w:space="0" w:color="000000"/>
            </w:tcBorders>
            <w:vAlign w:val="center"/>
            <w:hideMark/>
          </w:tcPr>
          <w:p w14:paraId="77B7A539" w14:textId="77777777" w:rsidR="004F58AA" w:rsidRPr="00976B51" w:rsidRDefault="004F58AA" w:rsidP="004F58AA">
            <w:pPr>
              <w:spacing w:line="204" w:lineRule="auto"/>
              <w:ind w:left="561" w:right="693"/>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1.39</w:t>
            </w:r>
          </w:p>
        </w:tc>
      </w:tr>
      <w:tr w:rsidR="00976B51" w:rsidRPr="00976B51" w14:paraId="12078E3A" w14:textId="77777777" w:rsidTr="00542CF5">
        <w:trPr>
          <w:trHeight w:hRule="exact" w:val="360"/>
        </w:trPr>
        <w:tc>
          <w:tcPr>
            <w:tcW w:w="2058" w:type="dxa"/>
            <w:tcBorders>
              <w:top w:val="single" w:sz="8" w:space="0" w:color="000000"/>
              <w:left w:val="single" w:sz="8" w:space="0" w:color="000000"/>
              <w:bottom w:val="single" w:sz="8" w:space="0" w:color="000000"/>
              <w:right w:val="single" w:sz="8" w:space="0" w:color="000000"/>
            </w:tcBorders>
            <w:vAlign w:val="center"/>
            <w:hideMark/>
          </w:tcPr>
          <w:p w14:paraId="50F6C89E" w14:textId="77777777" w:rsidR="004F58AA" w:rsidRPr="00976B51" w:rsidRDefault="004F58AA" w:rsidP="004F58AA">
            <w:pPr>
              <w:spacing w:line="204" w:lineRule="auto"/>
              <w:ind w:left="90" w:right="345"/>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Essex</w:t>
            </w:r>
          </w:p>
        </w:tc>
        <w:tc>
          <w:tcPr>
            <w:tcW w:w="1714" w:type="dxa"/>
            <w:tcBorders>
              <w:top w:val="single" w:sz="8" w:space="0" w:color="000000"/>
              <w:left w:val="single" w:sz="8" w:space="0" w:color="000000"/>
              <w:bottom w:val="single" w:sz="8" w:space="0" w:color="000000"/>
              <w:right w:val="single" w:sz="8" w:space="0" w:color="000000"/>
            </w:tcBorders>
            <w:vAlign w:val="center"/>
            <w:hideMark/>
          </w:tcPr>
          <w:p w14:paraId="267B4066" w14:textId="77777777" w:rsidR="004F58AA" w:rsidRPr="00976B51" w:rsidRDefault="004F58AA" w:rsidP="004F58AA">
            <w:pPr>
              <w:spacing w:line="204" w:lineRule="auto"/>
              <w:ind w:left="450" w:right="728"/>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1.19</w:t>
            </w:r>
          </w:p>
        </w:tc>
        <w:tc>
          <w:tcPr>
            <w:tcW w:w="1714" w:type="dxa"/>
            <w:tcBorders>
              <w:top w:val="single" w:sz="8" w:space="0" w:color="000000"/>
              <w:left w:val="single" w:sz="8" w:space="0" w:color="000000"/>
              <w:bottom w:val="single" w:sz="8" w:space="0" w:color="000000"/>
              <w:right w:val="single" w:sz="8" w:space="0" w:color="000000"/>
            </w:tcBorders>
            <w:vAlign w:val="center"/>
            <w:hideMark/>
          </w:tcPr>
          <w:p w14:paraId="61624B37" w14:textId="77777777" w:rsidR="004F58AA" w:rsidRPr="00976B51" w:rsidRDefault="004F58AA" w:rsidP="004F58AA">
            <w:pPr>
              <w:spacing w:line="204" w:lineRule="auto"/>
              <w:ind w:left="450" w:right="728"/>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1.22</w:t>
            </w:r>
          </w:p>
        </w:tc>
        <w:tc>
          <w:tcPr>
            <w:tcW w:w="1714" w:type="dxa"/>
            <w:tcBorders>
              <w:top w:val="single" w:sz="8" w:space="0" w:color="000000"/>
              <w:left w:val="single" w:sz="8" w:space="0" w:color="000000"/>
              <w:bottom w:val="single" w:sz="8" w:space="0" w:color="000000"/>
              <w:right w:val="single" w:sz="8" w:space="0" w:color="000000"/>
            </w:tcBorders>
            <w:vAlign w:val="center"/>
            <w:hideMark/>
          </w:tcPr>
          <w:p w14:paraId="12EC65BC" w14:textId="77777777" w:rsidR="004F58AA" w:rsidRPr="00976B51" w:rsidRDefault="004F58AA" w:rsidP="004F58AA">
            <w:pPr>
              <w:spacing w:line="204" w:lineRule="auto"/>
              <w:ind w:left="561" w:right="693"/>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1.33</w:t>
            </w:r>
          </w:p>
        </w:tc>
      </w:tr>
      <w:tr w:rsidR="00976B51" w:rsidRPr="00976B51" w14:paraId="2BAD817E" w14:textId="77777777" w:rsidTr="00542CF5">
        <w:trPr>
          <w:trHeight w:hRule="exact" w:val="360"/>
        </w:trPr>
        <w:tc>
          <w:tcPr>
            <w:tcW w:w="2058" w:type="dxa"/>
            <w:tcBorders>
              <w:top w:val="single" w:sz="8" w:space="0" w:color="000000"/>
              <w:left w:val="single" w:sz="8" w:space="0" w:color="000000"/>
              <w:bottom w:val="single" w:sz="8" w:space="0" w:color="000000"/>
              <w:right w:val="single" w:sz="8" w:space="0" w:color="000000"/>
            </w:tcBorders>
            <w:vAlign w:val="center"/>
            <w:hideMark/>
          </w:tcPr>
          <w:p w14:paraId="46E81200" w14:textId="77777777" w:rsidR="004F58AA" w:rsidRPr="00976B51" w:rsidRDefault="004F58AA" w:rsidP="004F58AA">
            <w:pPr>
              <w:spacing w:line="204" w:lineRule="auto"/>
              <w:ind w:left="90" w:right="345"/>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Gloucester</w:t>
            </w:r>
          </w:p>
        </w:tc>
        <w:tc>
          <w:tcPr>
            <w:tcW w:w="1714" w:type="dxa"/>
            <w:tcBorders>
              <w:top w:val="single" w:sz="8" w:space="0" w:color="000000"/>
              <w:left w:val="single" w:sz="8" w:space="0" w:color="000000"/>
              <w:bottom w:val="single" w:sz="8" w:space="0" w:color="000000"/>
              <w:right w:val="single" w:sz="8" w:space="0" w:color="000000"/>
            </w:tcBorders>
            <w:vAlign w:val="center"/>
            <w:hideMark/>
          </w:tcPr>
          <w:p w14:paraId="5007560D" w14:textId="77777777" w:rsidR="004F58AA" w:rsidRPr="00976B51" w:rsidRDefault="004F58AA" w:rsidP="004F58AA">
            <w:pPr>
              <w:spacing w:line="204" w:lineRule="auto"/>
              <w:ind w:left="450" w:right="728"/>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1.19</w:t>
            </w:r>
          </w:p>
        </w:tc>
        <w:tc>
          <w:tcPr>
            <w:tcW w:w="1714" w:type="dxa"/>
            <w:tcBorders>
              <w:top w:val="single" w:sz="8" w:space="0" w:color="000000"/>
              <w:left w:val="single" w:sz="8" w:space="0" w:color="000000"/>
              <w:bottom w:val="single" w:sz="8" w:space="0" w:color="000000"/>
              <w:right w:val="single" w:sz="8" w:space="0" w:color="000000"/>
            </w:tcBorders>
            <w:vAlign w:val="center"/>
            <w:hideMark/>
          </w:tcPr>
          <w:p w14:paraId="447D1893" w14:textId="77777777" w:rsidR="004F58AA" w:rsidRPr="00976B51" w:rsidRDefault="004F58AA" w:rsidP="004F58AA">
            <w:pPr>
              <w:spacing w:line="204" w:lineRule="auto"/>
              <w:ind w:left="450" w:right="728"/>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1.23</w:t>
            </w:r>
          </w:p>
        </w:tc>
        <w:tc>
          <w:tcPr>
            <w:tcW w:w="1714" w:type="dxa"/>
            <w:tcBorders>
              <w:top w:val="single" w:sz="8" w:space="0" w:color="000000"/>
              <w:left w:val="single" w:sz="8" w:space="0" w:color="000000"/>
              <w:bottom w:val="single" w:sz="8" w:space="0" w:color="000000"/>
              <w:right w:val="single" w:sz="8" w:space="0" w:color="000000"/>
            </w:tcBorders>
            <w:vAlign w:val="center"/>
            <w:hideMark/>
          </w:tcPr>
          <w:p w14:paraId="0E248FCE" w14:textId="77777777" w:rsidR="004F58AA" w:rsidRPr="00976B51" w:rsidRDefault="004F58AA" w:rsidP="004F58AA">
            <w:pPr>
              <w:spacing w:line="204" w:lineRule="auto"/>
              <w:ind w:left="561" w:right="693"/>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1.41</w:t>
            </w:r>
          </w:p>
        </w:tc>
      </w:tr>
      <w:tr w:rsidR="00976B51" w:rsidRPr="00976B51" w14:paraId="3AE7CBD7" w14:textId="77777777" w:rsidTr="00542CF5">
        <w:trPr>
          <w:trHeight w:hRule="exact" w:val="360"/>
        </w:trPr>
        <w:tc>
          <w:tcPr>
            <w:tcW w:w="2058" w:type="dxa"/>
            <w:tcBorders>
              <w:top w:val="single" w:sz="8" w:space="0" w:color="000000"/>
              <w:left w:val="single" w:sz="8" w:space="0" w:color="000000"/>
              <w:bottom w:val="single" w:sz="8" w:space="0" w:color="000000"/>
              <w:right w:val="single" w:sz="8" w:space="0" w:color="000000"/>
            </w:tcBorders>
            <w:vAlign w:val="center"/>
            <w:hideMark/>
          </w:tcPr>
          <w:p w14:paraId="3A4D8655" w14:textId="77777777" w:rsidR="004F58AA" w:rsidRPr="00976B51" w:rsidRDefault="004F58AA" w:rsidP="004F58AA">
            <w:pPr>
              <w:spacing w:line="204" w:lineRule="auto"/>
              <w:ind w:left="90" w:right="345"/>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Hudson</w:t>
            </w:r>
          </w:p>
        </w:tc>
        <w:tc>
          <w:tcPr>
            <w:tcW w:w="1714" w:type="dxa"/>
            <w:tcBorders>
              <w:top w:val="single" w:sz="8" w:space="0" w:color="000000"/>
              <w:left w:val="single" w:sz="8" w:space="0" w:color="000000"/>
              <w:bottom w:val="single" w:sz="8" w:space="0" w:color="000000"/>
              <w:right w:val="single" w:sz="8" w:space="0" w:color="000000"/>
            </w:tcBorders>
            <w:vAlign w:val="center"/>
            <w:hideMark/>
          </w:tcPr>
          <w:p w14:paraId="4B273043" w14:textId="77777777" w:rsidR="004F58AA" w:rsidRPr="00976B51" w:rsidRDefault="004F58AA" w:rsidP="004F58AA">
            <w:pPr>
              <w:spacing w:line="204" w:lineRule="auto"/>
              <w:ind w:left="450" w:right="728"/>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1.19</w:t>
            </w:r>
          </w:p>
        </w:tc>
        <w:tc>
          <w:tcPr>
            <w:tcW w:w="1714" w:type="dxa"/>
            <w:tcBorders>
              <w:top w:val="single" w:sz="8" w:space="0" w:color="000000"/>
              <w:left w:val="single" w:sz="8" w:space="0" w:color="000000"/>
              <w:bottom w:val="single" w:sz="8" w:space="0" w:color="000000"/>
              <w:right w:val="single" w:sz="8" w:space="0" w:color="000000"/>
            </w:tcBorders>
            <w:vAlign w:val="center"/>
            <w:hideMark/>
          </w:tcPr>
          <w:p w14:paraId="39735BD3" w14:textId="77777777" w:rsidR="004F58AA" w:rsidRPr="00976B51" w:rsidRDefault="004F58AA" w:rsidP="004F58AA">
            <w:pPr>
              <w:spacing w:line="204" w:lineRule="auto"/>
              <w:ind w:left="450" w:right="728"/>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1.19</w:t>
            </w:r>
          </w:p>
        </w:tc>
        <w:tc>
          <w:tcPr>
            <w:tcW w:w="1714" w:type="dxa"/>
            <w:tcBorders>
              <w:top w:val="single" w:sz="8" w:space="0" w:color="000000"/>
              <w:left w:val="single" w:sz="8" w:space="0" w:color="000000"/>
              <w:bottom w:val="single" w:sz="8" w:space="0" w:color="000000"/>
              <w:right w:val="single" w:sz="8" w:space="0" w:color="000000"/>
            </w:tcBorders>
            <w:vAlign w:val="center"/>
            <w:hideMark/>
          </w:tcPr>
          <w:p w14:paraId="19966D32" w14:textId="77777777" w:rsidR="004F58AA" w:rsidRPr="00976B51" w:rsidRDefault="004F58AA" w:rsidP="004F58AA">
            <w:pPr>
              <w:spacing w:line="204" w:lineRule="auto"/>
              <w:ind w:left="561" w:right="693"/>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1.23</w:t>
            </w:r>
          </w:p>
        </w:tc>
      </w:tr>
      <w:tr w:rsidR="00976B51" w:rsidRPr="00976B51" w14:paraId="049F2D6A" w14:textId="77777777" w:rsidTr="00542CF5">
        <w:trPr>
          <w:trHeight w:hRule="exact" w:val="360"/>
        </w:trPr>
        <w:tc>
          <w:tcPr>
            <w:tcW w:w="2058" w:type="dxa"/>
            <w:tcBorders>
              <w:top w:val="single" w:sz="8" w:space="0" w:color="000000"/>
              <w:left w:val="single" w:sz="8" w:space="0" w:color="000000"/>
              <w:bottom w:val="single" w:sz="8" w:space="0" w:color="000000"/>
              <w:right w:val="single" w:sz="8" w:space="0" w:color="000000"/>
            </w:tcBorders>
            <w:vAlign w:val="center"/>
            <w:hideMark/>
          </w:tcPr>
          <w:p w14:paraId="6983C52E" w14:textId="77777777" w:rsidR="004F58AA" w:rsidRPr="00976B51" w:rsidRDefault="004F58AA" w:rsidP="004F58AA">
            <w:pPr>
              <w:spacing w:line="204" w:lineRule="auto"/>
              <w:ind w:left="90" w:right="345"/>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Hunterdon</w:t>
            </w:r>
          </w:p>
        </w:tc>
        <w:tc>
          <w:tcPr>
            <w:tcW w:w="1714" w:type="dxa"/>
            <w:tcBorders>
              <w:top w:val="single" w:sz="8" w:space="0" w:color="000000"/>
              <w:left w:val="single" w:sz="8" w:space="0" w:color="000000"/>
              <w:bottom w:val="single" w:sz="8" w:space="0" w:color="000000"/>
              <w:right w:val="single" w:sz="8" w:space="0" w:color="000000"/>
            </w:tcBorders>
            <w:vAlign w:val="center"/>
            <w:hideMark/>
          </w:tcPr>
          <w:p w14:paraId="7F3059E3" w14:textId="77777777" w:rsidR="004F58AA" w:rsidRPr="00976B51" w:rsidRDefault="004F58AA" w:rsidP="004F58AA">
            <w:pPr>
              <w:spacing w:line="204" w:lineRule="auto"/>
              <w:ind w:left="450" w:right="728"/>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1.19</w:t>
            </w:r>
          </w:p>
        </w:tc>
        <w:tc>
          <w:tcPr>
            <w:tcW w:w="1714" w:type="dxa"/>
            <w:tcBorders>
              <w:top w:val="single" w:sz="8" w:space="0" w:color="000000"/>
              <w:left w:val="single" w:sz="8" w:space="0" w:color="000000"/>
              <w:bottom w:val="single" w:sz="8" w:space="0" w:color="000000"/>
              <w:right w:val="single" w:sz="8" w:space="0" w:color="000000"/>
            </w:tcBorders>
            <w:vAlign w:val="center"/>
            <w:hideMark/>
          </w:tcPr>
          <w:p w14:paraId="7CF5540B" w14:textId="77777777" w:rsidR="004F58AA" w:rsidRPr="00976B51" w:rsidRDefault="004F58AA" w:rsidP="004F58AA">
            <w:pPr>
              <w:spacing w:line="204" w:lineRule="auto"/>
              <w:ind w:left="450" w:right="728"/>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1.23</w:t>
            </w:r>
          </w:p>
        </w:tc>
        <w:tc>
          <w:tcPr>
            <w:tcW w:w="1714" w:type="dxa"/>
            <w:tcBorders>
              <w:top w:val="single" w:sz="8" w:space="0" w:color="000000"/>
              <w:left w:val="single" w:sz="8" w:space="0" w:color="000000"/>
              <w:bottom w:val="single" w:sz="8" w:space="0" w:color="000000"/>
              <w:right w:val="single" w:sz="8" w:space="0" w:color="000000"/>
            </w:tcBorders>
            <w:vAlign w:val="center"/>
            <w:hideMark/>
          </w:tcPr>
          <w:p w14:paraId="6AA6307D" w14:textId="77777777" w:rsidR="004F58AA" w:rsidRPr="00976B51" w:rsidRDefault="004F58AA" w:rsidP="004F58AA">
            <w:pPr>
              <w:spacing w:line="204" w:lineRule="auto"/>
              <w:ind w:left="561" w:right="693"/>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1.42</w:t>
            </w:r>
          </w:p>
        </w:tc>
      </w:tr>
      <w:tr w:rsidR="00976B51" w:rsidRPr="00976B51" w14:paraId="540AE71B" w14:textId="77777777" w:rsidTr="00542CF5">
        <w:trPr>
          <w:trHeight w:hRule="exact" w:val="360"/>
        </w:trPr>
        <w:tc>
          <w:tcPr>
            <w:tcW w:w="2058" w:type="dxa"/>
            <w:tcBorders>
              <w:top w:val="single" w:sz="8" w:space="0" w:color="000000"/>
              <w:left w:val="single" w:sz="8" w:space="0" w:color="000000"/>
              <w:bottom w:val="single" w:sz="8" w:space="0" w:color="000000"/>
              <w:right w:val="single" w:sz="8" w:space="0" w:color="000000"/>
            </w:tcBorders>
            <w:vAlign w:val="center"/>
            <w:hideMark/>
          </w:tcPr>
          <w:p w14:paraId="699DF49A" w14:textId="77777777" w:rsidR="004F58AA" w:rsidRPr="00976B51" w:rsidRDefault="004F58AA" w:rsidP="004F58AA">
            <w:pPr>
              <w:spacing w:line="204" w:lineRule="auto"/>
              <w:ind w:left="90" w:right="345"/>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Mercer</w:t>
            </w:r>
          </w:p>
        </w:tc>
        <w:tc>
          <w:tcPr>
            <w:tcW w:w="1714" w:type="dxa"/>
            <w:tcBorders>
              <w:top w:val="single" w:sz="8" w:space="0" w:color="000000"/>
              <w:left w:val="single" w:sz="8" w:space="0" w:color="000000"/>
              <w:bottom w:val="single" w:sz="8" w:space="0" w:color="000000"/>
              <w:right w:val="single" w:sz="8" w:space="0" w:color="000000"/>
            </w:tcBorders>
            <w:vAlign w:val="center"/>
            <w:hideMark/>
          </w:tcPr>
          <w:p w14:paraId="6BBDA184" w14:textId="77777777" w:rsidR="004F58AA" w:rsidRPr="00976B51" w:rsidRDefault="004F58AA" w:rsidP="004F58AA">
            <w:pPr>
              <w:spacing w:line="204" w:lineRule="auto"/>
              <w:ind w:left="450" w:right="728"/>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1.16</w:t>
            </w:r>
          </w:p>
        </w:tc>
        <w:tc>
          <w:tcPr>
            <w:tcW w:w="1714" w:type="dxa"/>
            <w:tcBorders>
              <w:top w:val="single" w:sz="8" w:space="0" w:color="000000"/>
              <w:left w:val="single" w:sz="8" w:space="0" w:color="000000"/>
              <w:bottom w:val="single" w:sz="8" w:space="0" w:color="000000"/>
              <w:right w:val="single" w:sz="8" w:space="0" w:color="000000"/>
            </w:tcBorders>
            <w:vAlign w:val="center"/>
            <w:hideMark/>
          </w:tcPr>
          <w:p w14:paraId="64EA4288" w14:textId="77777777" w:rsidR="004F58AA" w:rsidRPr="00976B51" w:rsidRDefault="004F58AA" w:rsidP="004F58AA">
            <w:pPr>
              <w:spacing w:line="204" w:lineRule="auto"/>
              <w:ind w:left="450" w:right="728"/>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1.17</w:t>
            </w:r>
          </w:p>
        </w:tc>
        <w:tc>
          <w:tcPr>
            <w:tcW w:w="1714" w:type="dxa"/>
            <w:tcBorders>
              <w:top w:val="single" w:sz="8" w:space="0" w:color="000000"/>
              <w:left w:val="single" w:sz="8" w:space="0" w:color="000000"/>
              <w:bottom w:val="single" w:sz="8" w:space="0" w:color="000000"/>
              <w:right w:val="single" w:sz="8" w:space="0" w:color="000000"/>
            </w:tcBorders>
            <w:vAlign w:val="center"/>
            <w:hideMark/>
          </w:tcPr>
          <w:p w14:paraId="0A0745BC" w14:textId="77777777" w:rsidR="004F58AA" w:rsidRPr="00976B51" w:rsidRDefault="004F58AA" w:rsidP="004F58AA">
            <w:pPr>
              <w:spacing w:line="204" w:lineRule="auto"/>
              <w:ind w:left="561" w:right="693"/>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1.36</w:t>
            </w:r>
          </w:p>
        </w:tc>
      </w:tr>
      <w:tr w:rsidR="00976B51" w:rsidRPr="00976B51" w14:paraId="255A8D61" w14:textId="77777777" w:rsidTr="00542CF5">
        <w:trPr>
          <w:trHeight w:hRule="exact" w:val="360"/>
        </w:trPr>
        <w:tc>
          <w:tcPr>
            <w:tcW w:w="2058" w:type="dxa"/>
            <w:tcBorders>
              <w:top w:val="single" w:sz="8" w:space="0" w:color="000000"/>
              <w:left w:val="single" w:sz="8" w:space="0" w:color="000000"/>
              <w:bottom w:val="single" w:sz="8" w:space="0" w:color="000000"/>
              <w:right w:val="single" w:sz="8" w:space="0" w:color="000000"/>
            </w:tcBorders>
            <w:vAlign w:val="center"/>
            <w:hideMark/>
          </w:tcPr>
          <w:p w14:paraId="4150DE49" w14:textId="77777777" w:rsidR="004F58AA" w:rsidRPr="00976B51" w:rsidRDefault="004F58AA" w:rsidP="004F58AA">
            <w:pPr>
              <w:spacing w:line="204" w:lineRule="auto"/>
              <w:ind w:left="90" w:right="345"/>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Middlesex</w:t>
            </w:r>
          </w:p>
        </w:tc>
        <w:tc>
          <w:tcPr>
            <w:tcW w:w="1714" w:type="dxa"/>
            <w:tcBorders>
              <w:top w:val="single" w:sz="8" w:space="0" w:color="000000"/>
              <w:left w:val="single" w:sz="8" w:space="0" w:color="000000"/>
              <w:bottom w:val="single" w:sz="8" w:space="0" w:color="000000"/>
              <w:right w:val="single" w:sz="8" w:space="0" w:color="000000"/>
            </w:tcBorders>
            <w:vAlign w:val="center"/>
            <w:hideMark/>
          </w:tcPr>
          <w:p w14:paraId="566C6A70" w14:textId="77777777" w:rsidR="004F58AA" w:rsidRPr="00976B51" w:rsidRDefault="004F58AA" w:rsidP="004F58AA">
            <w:pPr>
              <w:spacing w:line="204" w:lineRule="auto"/>
              <w:ind w:left="450" w:right="728"/>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1.19</w:t>
            </w:r>
          </w:p>
        </w:tc>
        <w:tc>
          <w:tcPr>
            <w:tcW w:w="1714" w:type="dxa"/>
            <w:tcBorders>
              <w:top w:val="single" w:sz="8" w:space="0" w:color="000000"/>
              <w:left w:val="single" w:sz="8" w:space="0" w:color="000000"/>
              <w:bottom w:val="single" w:sz="8" w:space="0" w:color="000000"/>
              <w:right w:val="single" w:sz="8" w:space="0" w:color="000000"/>
            </w:tcBorders>
            <w:vAlign w:val="center"/>
            <w:hideMark/>
          </w:tcPr>
          <w:p w14:paraId="183C3550" w14:textId="77777777" w:rsidR="004F58AA" w:rsidRPr="00976B51" w:rsidRDefault="004F58AA" w:rsidP="004F58AA">
            <w:pPr>
              <w:spacing w:line="204" w:lineRule="auto"/>
              <w:ind w:left="450" w:right="728"/>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1.21</w:t>
            </w:r>
          </w:p>
        </w:tc>
        <w:tc>
          <w:tcPr>
            <w:tcW w:w="1714" w:type="dxa"/>
            <w:tcBorders>
              <w:top w:val="single" w:sz="8" w:space="0" w:color="000000"/>
              <w:left w:val="single" w:sz="8" w:space="0" w:color="000000"/>
              <w:bottom w:val="single" w:sz="8" w:space="0" w:color="000000"/>
              <w:right w:val="single" w:sz="8" w:space="0" w:color="000000"/>
            </w:tcBorders>
            <w:vAlign w:val="center"/>
            <w:hideMark/>
          </w:tcPr>
          <w:p w14:paraId="58D603BF" w14:textId="77777777" w:rsidR="004F58AA" w:rsidRPr="00976B51" w:rsidRDefault="004F58AA" w:rsidP="004F58AA">
            <w:pPr>
              <w:spacing w:line="204" w:lineRule="auto"/>
              <w:ind w:left="561" w:right="693"/>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1.33</w:t>
            </w:r>
          </w:p>
        </w:tc>
      </w:tr>
      <w:tr w:rsidR="00976B51" w:rsidRPr="00976B51" w14:paraId="765C2454" w14:textId="77777777" w:rsidTr="00542CF5">
        <w:trPr>
          <w:trHeight w:hRule="exact" w:val="360"/>
        </w:trPr>
        <w:tc>
          <w:tcPr>
            <w:tcW w:w="2058" w:type="dxa"/>
            <w:tcBorders>
              <w:top w:val="single" w:sz="8" w:space="0" w:color="000000"/>
              <w:left w:val="single" w:sz="8" w:space="0" w:color="000000"/>
              <w:bottom w:val="single" w:sz="8" w:space="0" w:color="000000"/>
              <w:right w:val="single" w:sz="8" w:space="0" w:color="000000"/>
            </w:tcBorders>
            <w:vAlign w:val="center"/>
            <w:hideMark/>
          </w:tcPr>
          <w:p w14:paraId="1DEE97A9" w14:textId="77777777" w:rsidR="004F58AA" w:rsidRPr="00976B51" w:rsidRDefault="004F58AA" w:rsidP="004F58AA">
            <w:pPr>
              <w:spacing w:line="204" w:lineRule="auto"/>
              <w:ind w:left="90" w:right="345"/>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Monmouth</w:t>
            </w:r>
          </w:p>
        </w:tc>
        <w:tc>
          <w:tcPr>
            <w:tcW w:w="1714" w:type="dxa"/>
            <w:tcBorders>
              <w:top w:val="single" w:sz="8" w:space="0" w:color="000000"/>
              <w:left w:val="single" w:sz="8" w:space="0" w:color="000000"/>
              <w:bottom w:val="single" w:sz="8" w:space="0" w:color="000000"/>
              <w:right w:val="single" w:sz="8" w:space="0" w:color="000000"/>
            </w:tcBorders>
            <w:vAlign w:val="center"/>
            <w:hideMark/>
          </w:tcPr>
          <w:p w14:paraId="653CE491" w14:textId="77777777" w:rsidR="004F58AA" w:rsidRPr="00976B51" w:rsidRDefault="004F58AA" w:rsidP="004F58AA">
            <w:pPr>
              <w:spacing w:line="204" w:lineRule="auto"/>
              <w:ind w:left="450" w:right="728"/>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1.19</w:t>
            </w:r>
          </w:p>
        </w:tc>
        <w:tc>
          <w:tcPr>
            <w:tcW w:w="1714" w:type="dxa"/>
            <w:tcBorders>
              <w:top w:val="single" w:sz="8" w:space="0" w:color="000000"/>
              <w:left w:val="single" w:sz="8" w:space="0" w:color="000000"/>
              <w:bottom w:val="single" w:sz="8" w:space="0" w:color="000000"/>
              <w:right w:val="single" w:sz="8" w:space="0" w:color="000000"/>
            </w:tcBorders>
            <w:vAlign w:val="center"/>
            <w:hideMark/>
          </w:tcPr>
          <w:p w14:paraId="6C197507" w14:textId="77777777" w:rsidR="004F58AA" w:rsidRPr="00976B51" w:rsidRDefault="004F58AA" w:rsidP="004F58AA">
            <w:pPr>
              <w:spacing w:line="204" w:lineRule="auto"/>
              <w:ind w:left="450" w:right="728"/>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1.19</w:t>
            </w:r>
          </w:p>
        </w:tc>
        <w:tc>
          <w:tcPr>
            <w:tcW w:w="1714" w:type="dxa"/>
            <w:tcBorders>
              <w:top w:val="single" w:sz="8" w:space="0" w:color="000000"/>
              <w:left w:val="single" w:sz="8" w:space="0" w:color="000000"/>
              <w:bottom w:val="single" w:sz="8" w:space="0" w:color="000000"/>
              <w:right w:val="single" w:sz="8" w:space="0" w:color="000000"/>
            </w:tcBorders>
            <w:vAlign w:val="center"/>
            <w:hideMark/>
          </w:tcPr>
          <w:p w14:paraId="27AB6C08" w14:textId="77777777" w:rsidR="004F58AA" w:rsidRPr="00976B51" w:rsidRDefault="004F58AA" w:rsidP="004F58AA">
            <w:pPr>
              <w:spacing w:line="204" w:lineRule="auto"/>
              <w:ind w:left="561" w:right="693"/>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1.26</w:t>
            </w:r>
          </w:p>
        </w:tc>
      </w:tr>
      <w:tr w:rsidR="00976B51" w:rsidRPr="00976B51" w14:paraId="34E68D4D" w14:textId="77777777" w:rsidTr="00542CF5">
        <w:trPr>
          <w:trHeight w:hRule="exact" w:val="360"/>
        </w:trPr>
        <w:tc>
          <w:tcPr>
            <w:tcW w:w="2058" w:type="dxa"/>
            <w:tcBorders>
              <w:top w:val="single" w:sz="8" w:space="0" w:color="000000"/>
              <w:left w:val="single" w:sz="8" w:space="0" w:color="000000"/>
              <w:bottom w:val="single" w:sz="8" w:space="0" w:color="000000"/>
              <w:right w:val="single" w:sz="8" w:space="0" w:color="000000"/>
            </w:tcBorders>
            <w:vAlign w:val="center"/>
            <w:hideMark/>
          </w:tcPr>
          <w:p w14:paraId="47EA97E9" w14:textId="77777777" w:rsidR="004F58AA" w:rsidRPr="00976B51" w:rsidRDefault="004F58AA" w:rsidP="004F58AA">
            <w:pPr>
              <w:spacing w:line="204" w:lineRule="auto"/>
              <w:ind w:left="90" w:right="345"/>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Morris</w:t>
            </w:r>
          </w:p>
        </w:tc>
        <w:tc>
          <w:tcPr>
            <w:tcW w:w="1714" w:type="dxa"/>
            <w:tcBorders>
              <w:top w:val="single" w:sz="8" w:space="0" w:color="000000"/>
              <w:left w:val="single" w:sz="8" w:space="0" w:color="000000"/>
              <w:bottom w:val="single" w:sz="8" w:space="0" w:color="000000"/>
              <w:right w:val="single" w:sz="8" w:space="0" w:color="000000"/>
            </w:tcBorders>
            <w:vAlign w:val="center"/>
            <w:hideMark/>
          </w:tcPr>
          <w:p w14:paraId="0DD2A6FB" w14:textId="77777777" w:rsidR="004F58AA" w:rsidRPr="00976B51" w:rsidRDefault="004F58AA" w:rsidP="004F58AA">
            <w:pPr>
              <w:spacing w:line="204" w:lineRule="auto"/>
              <w:ind w:left="450" w:right="728"/>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1.23</w:t>
            </w:r>
          </w:p>
        </w:tc>
        <w:tc>
          <w:tcPr>
            <w:tcW w:w="1714" w:type="dxa"/>
            <w:tcBorders>
              <w:top w:val="single" w:sz="8" w:space="0" w:color="000000"/>
              <w:left w:val="single" w:sz="8" w:space="0" w:color="000000"/>
              <w:bottom w:val="single" w:sz="8" w:space="0" w:color="000000"/>
              <w:right w:val="single" w:sz="8" w:space="0" w:color="000000"/>
            </w:tcBorders>
            <w:vAlign w:val="center"/>
            <w:hideMark/>
          </w:tcPr>
          <w:p w14:paraId="655C9CC9" w14:textId="77777777" w:rsidR="004F58AA" w:rsidRPr="00976B51" w:rsidRDefault="004F58AA" w:rsidP="004F58AA">
            <w:pPr>
              <w:spacing w:line="204" w:lineRule="auto"/>
              <w:ind w:left="450" w:right="728"/>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1.28</w:t>
            </w:r>
          </w:p>
        </w:tc>
        <w:tc>
          <w:tcPr>
            <w:tcW w:w="1714" w:type="dxa"/>
            <w:tcBorders>
              <w:top w:val="single" w:sz="8" w:space="0" w:color="000000"/>
              <w:left w:val="single" w:sz="8" w:space="0" w:color="000000"/>
              <w:bottom w:val="single" w:sz="8" w:space="0" w:color="000000"/>
              <w:right w:val="single" w:sz="8" w:space="0" w:color="000000"/>
            </w:tcBorders>
            <w:vAlign w:val="center"/>
            <w:hideMark/>
          </w:tcPr>
          <w:p w14:paraId="2CF7AE4D" w14:textId="77777777" w:rsidR="004F58AA" w:rsidRPr="00976B51" w:rsidRDefault="004F58AA" w:rsidP="004F58AA">
            <w:pPr>
              <w:spacing w:line="204" w:lineRule="auto"/>
              <w:ind w:left="561" w:right="693"/>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1.46</w:t>
            </w:r>
          </w:p>
        </w:tc>
      </w:tr>
      <w:tr w:rsidR="00976B51" w:rsidRPr="00976B51" w14:paraId="507780A8" w14:textId="77777777" w:rsidTr="00542CF5">
        <w:trPr>
          <w:trHeight w:hRule="exact" w:val="360"/>
        </w:trPr>
        <w:tc>
          <w:tcPr>
            <w:tcW w:w="2058" w:type="dxa"/>
            <w:tcBorders>
              <w:top w:val="single" w:sz="8" w:space="0" w:color="000000"/>
              <w:left w:val="single" w:sz="8" w:space="0" w:color="000000"/>
              <w:bottom w:val="single" w:sz="8" w:space="0" w:color="000000"/>
              <w:right w:val="single" w:sz="8" w:space="0" w:color="000000"/>
            </w:tcBorders>
            <w:vAlign w:val="center"/>
            <w:hideMark/>
          </w:tcPr>
          <w:p w14:paraId="0BC787D6" w14:textId="77777777" w:rsidR="004F58AA" w:rsidRPr="00976B51" w:rsidRDefault="004F58AA" w:rsidP="004F58AA">
            <w:pPr>
              <w:spacing w:line="204" w:lineRule="auto"/>
              <w:ind w:left="90" w:right="345"/>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Ocean</w:t>
            </w:r>
          </w:p>
        </w:tc>
        <w:tc>
          <w:tcPr>
            <w:tcW w:w="1714" w:type="dxa"/>
            <w:tcBorders>
              <w:top w:val="single" w:sz="8" w:space="0" w:color="000000"/>
              <w:left w:val="single" w:sz="8" w:space="0" w:color="000000"/>
              <w:bottom w:val="single" w:sz="8" w:space="0" w:color="000000"/>
              <w:right w:val="single" w:sz="8" w:space="0" w:color="000000"/>
            </w:tcBorders>
            <w:vAlign w:val="center"/>
            <w:hideMark/>
          </w:tcPr>
          <w:p w14:paraId="00B2CD73" w14:textId="77777777" w:rsidR="004F58AA" w:rsidRPr="00976B51" w:rsidRDefault="004F58AA" w:rsidP="004F58AA">
            <w:pPr>
              <w:spacing w:line="204" w:lineRule="auto"/>
              <w:ind w:left="450" w:right="728"/>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1.18</w:t>
            </w:r>
          </w:p>
        </w:tc>
        <w:tc>
          <w:tcPr>
            <w:tcW w:w="1714" w:type="dxa"/>
            <w:tcBorders>
              <w:top w:val="single" w:sz="8" w:space="0" w:color="000000"/>
              <w:left w:val="single" w:sz="8" w:space="0" w:color="000000"/>
              <w:bottom w:val="single" w:sz="8" w:space="0" w:color="000000"/>
              <w:right w:val="single" w:sz="8" w:space="0" w:color="000000"/>
            </w:tcBorders>
            <w:vAlign w:val="center"/>
            <w:hideMark/>
          </w:tcPr>
          <w:p w14:paraId="66806ACC" w14:textId="77777777" w:rsidR="004F58AA" w:rsidRPr="00976B51" w:rsidRDefault="004F58AA" w:rsidP="004F58AA">
            <w:pPr>
              <w:spacing w:line="204" w:lineRule="auto"/>
              <w:ind w:left="450" w:right="728"/>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1.19</w:t>
            </w:r>
          </w:p>
        </w:tc>
        <w:tc>
          <w:tcPr>
            <w:tcW w:w="1714" w:type="dxa"/>
            <w:tcBorders>
              <w:top w:val="single" w:sz="8" w:space="0" w:color="000000"/>
              <w:left w:val="single" w:sz="8" w:space="0" w:color="000000"/>
              <w:bottom w:val="single" w:sz="8" w:space="0" w:color="000000"/>
              <w:right w:val="single" w:sz="8" w:space="0" w:color="000000"/>
            </w:tcBorders>
            <w:vAlign w:val="center"/>
            <w:hideMark/>
          </w:tcPr>
          <w:p w14:paraId="678E12E3" w14:textId="77777777" w:rsidR="004F58AA" w:rsidRPr="00976B51" w:rsidRDefault="004F58AA" w:rsidP="004F58AA">
            <w:pPr>
              <w:spacing w:line="204" w:lineRule="auto"/>
              <w:ind w:left="561" w:right="693"/>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1.24</w:t>
            </w:r>
          </w:p>
        </w:tc>
      </w:tr>
      <w:tr w:rsidR="00976B51" w:rsidRPr="00976B51" w14:paraId="2957D4CF" w14:textId="77777777" w:rsidTr="00542CF5">
        <w:trPr>
          <w:trHeight w:hRule="exact" w:val="360"/>
        </w:trPr>
        <w:tc>
          <w:tcPr>
            <w:tcW w:w="2058" w:type="dxa"/>
            <w:tcBorders>
              <w:top w:val="single" w:sz="8" w:space="0" w:color="000000"/>
              <w:left w:val="single" w:sz="8" w:space="0" w:color="000000"/>
              <w:bottom w:val="single" w:sz="8" w:space="0" w:color="000000"/>
              <w:right w:val="single" w:sz="8" w:space="0" w:color="000000"/>
            </w:tcBorders>
            <w:vAlign w:val="center"/>
            <w:hideMark/>
          </w:tcPr>
          <w:p w14:paraId="138F7FFB" w14:textId="77777777" w:rsidR="004F58AA" w:rsidRPr="00976B51" w:rsidRDefault="004F58AA" w:rsidP="004F58AA">
            <w:pPr>
              <w:spacing w:line="204" w:lineRule="auto"/>
              <w:ind w:left="90" w:right="345"/>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Passaic</w:t>
            </w:r>
          </w:p>
        </w:tc>
        <w:tc>
          <w:tcPr>
            <w:tcW w:w="1714" w:type="dxa"/>
            <w:tcBorders>
              <w:top w:val="single" w:sz="8" w:space="0" w:color="000000"/>
              <w:left w:val="single" w:sz="8" w:space="0" w:color="000000"/>
              <w:bottom w:val="single" w:sz="8" w:space="0" w:color="000000"/>
              <w:right w:val="single" w:sz="8" w:space="0" w:color="000000"/>
            </w:tcBorders>
            <w:vAlign w:val="center"/>
            <w:hideMark/>
          </w:tcPr>
          <w:p w14:paraId="032D7696" w14:textId="77777777" w:rsidR="004F58AA" w:rsidRPr="00976B51" w:rsidRDefault="004F58AA" w:rsidP="004F58AA">
            <w:pPr>
              <w:spacing w:line="204" w:lineRule="auto"/>
              <w:ind w:left="450" w:right="728"/>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1.21</w:t>
            </w:r>
          </w:p>
        </w:tc>
        <w:tc>
          <w:tcPr>
            <w:tcW w:w="1714" w:type="dxa"/>
            <w:tcBorders>
              <w:top w:val="single" w:sz="8" w:space="0" w:color="000000"/>
              <w:left w:val="single" w:sz="8" w:space="0" w:color="000000"/>
              <w:bottom w:val="single" w:sz="8" w:space="0" w:color="000000"/>
              <w:right w:val="single" w:sz="8" w:space="0" w:color="000000"/>
            </w:tcBorders>
            <w:vAlign w:val="center"/>
            <w:hideMark/>
          </w:tcPr>
          <w:p w14:paraId="022B0707" w14:textId="77777777" w:rsidR="004F58AA" w:rsidRPr="00976B51" w:rsidRDefault="004F58AA" w:rsidP="004F58AA">
            <w:pPr>
              <w:spacing w:line="204" w:lineRule="auto"/>
              <w:ind w:left="450" w:right="728"/>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1.27</w:t>
            </w:r>
          </w:p>
        </w:tc>
        <w:tc>
          <w:tcPr>
            <w:tcW w:w="1714" w:type="dxa"/>
            <w:tcBorders>
              <w:top w:val="single" w:sz="8" w:space="0" w:color="000000"/>
              <w:left w:val="single" w:sz="8" w:space="0" w:color="000000"/>
              <w:bottom w:val="single" w:sz="8" w:space="0" w:color="000000"/>
              <w:right w:val="single" w:sz="8" w:space="0" w:color="000000"/>
            </w:tcBorders>
            <w:vAlign w:val="center"/>
            <w:hideMark/>
          </w:tcPr>
          <w:p w14:paraId="47B9434E" w14:textId="77777777" w:rsidR="004F58AA" w:rsidRPr="00976B51" w:rsidRDefault="004F58AA" w:rsidP="004F58AA">
            <w:pPr>
              <w:spacing w:line="204" w:lineRule="auto"/>
              <w:ind w:left="561" w:right="693"/>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1.50</w:t>
            </w:r>
          </w:p>
        </w:tc>
      </w:tr>
      <w:tr w:rsidR="00976B51" w:rsidRPr="00976B51" w14:paraId="16FFAB6A" w14:textId="77777777" w:rsidTr="00542CF5">
        <w:trPr>
          <w:trHeight w:hRule="exact" w:val="360"/>
        </w:trPr>
        <w:tc>
          <w:tcPr>
            <w:tcW w:w="2058" w:type="dxa"/>
            <w:tcBorders>
              <w:top w:val="single" w:sz="8" w:space="0" w:color="000000"/>
              <w:left w:val="single" w:sz="8" w:space="0" w:color="000000"/>
              <w:bottom w:val="single" w:sz="8" w:space="0" w:color="000000"/>
              <w:right w:val="single" w:sz="8" w:space="0" w:color="000000"/>
            </w:tcBorders>
            <w:vAlign w:val="center"/>
            <w:hideMark/>
          </w:tcPr>
          <w:p w14:paraId="298BD45B" w14:textId="77777777" w:rsidR="004F58AA" w:rsidRPr="00976B51" w:rsidRDefault="004F58AA" w:rsidP="004F58AA">
            <w:pPr>
              <w:spacing w:line="204" w:lineRule="auto"/>
              <w:ind w:left="90" w:right="345"/>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Salem</w:t>
            </w:r>
          </w:p>
        </w:tc>
        <w:tc>
          <w:tcPr>
            <w:tcW w:w="1714" w:type="dxa"/>
            <w:tcBorders>
              <w:top w:val="single" w:sz="8" w:space="0" w:color="000000"/>
              <w:left w:val="single" w:sz="8" w:space="0" w:color="000000"/>
              <w:bottom w:val="single" w:sz="8" w:space="0" w:color="000000"/>
              <w:right w:val="single" w:sz="8" w:space="0" w:color="000000"/>
            </w:tcBorders>
            <w:vAlign w:val="center"/>
            <w:hideMark/>
          </w:tcPr>
          <w:p w14:paraId="745E61A6" w14:textId="77777777" w:rsidR="004F58AA" w:rsidRPr="00976B51" w:rsidRDefault="004F58AA" w:rsidP="004F58AA">
            <w:pPr>
              <w:spacing w:line="204" w:lineRule="auto"/>
              <w:ind w:left="450" w:right="728"/>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1.20</w:t>
            </w:r>
          </w:p>
        </w:tc>
        <w:tc>
          <w:tcPr>
            <w:tcW w:w="1714" w:type="dxa"/>
            <w:tcBorders>
              <w:top w:val="single" w:sz="8" w:space="0" w:color="000000"/>
              <w:left w:val="single" w:sz="8" w:space="0" w:color="000000"/>
              <w:bottom w:val="single" w:sz="8" w:space="0" w:color="000000"/>
              <w:right w:val="single" w:sz="8" w:space="0" w:color="000000"/>
            </w:tcBorders>
            <w:vAlign w:val="center"/>
            <w:hideMark/>
          </w:tcPr>
          <w:p w14:paraId="63D51F27" w14:textId="77777777" w:rsidR="004F58AA" w:rsidRPr="00976B51" w:rsidRDefault="004F58AA" w:rsidP="004F58AA">
            <w:pPr>
              <w:spacing w:line="204" w:lineRule="auto"/>
              <w:ind w:left="450" w:right="728"/>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1.23</w:t>
            </w:r>
          </w:p>
        </w:tc>
        <w:tc>
          <w:tcPr>
            <w:tcW w:w="1714" w:type="dxa"/>
            <w:tcBorders>
              <w:top w:val="single" w:sz="8" w:space="0" w:color="000000"/>
              <w:left w:val="single" w:sz="8" w:space="0" w:color="000000"/>
              <w:bottom w:val="single" w:sz="8" w:space="0" w:color="000000"/>
              <w:right w:val="single" w:sz="8" w:space="0" w:color="000000"/>
            </w:tcBorders>
            <w:vAlign w:val="center"/>
            <w:hideMark/>
          </w:tcPr>
          <w:p w14:paraId="02191322" w14:textId="77777777" w:rsidR="004F58AA" w:rsidRPr="00976B51" w:rsidRDefault="004F58AA" w:rsidP="004F58AA">
            <w:pPr>
              <w:spacing w:line="204" w:lineRule="auto"/>
              <w:ind w:left="561" w:right="693"/>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1.32</w:t>
            </w:r>
          </w:p>
        </w:tc>
      </w:tr>
      <w:tr w:rsidR="00976B51" w:rsidRPr="00976B51" w14:paraId="447881C8" w14:textId="77777777" w:rsidTr="00542CF5">
        <w:trPr>
          <w:trHeight w:hRule="exact" w:val="360"/>
        </w:trPr>
        <w:tc>
          <w:tcPr>
            <w:tcW w:w="2058" w:type="dxa"/>
            <w:tcBorders>
              <w:top w:val="single" w:sz="8" w:space="0" w:color="000000"/>
              <w:left w:val="single" w:sz="8" w:space="0" w:color="000000"/>
              <w:bottom w:val="single" w:sz="8" w:space="0" w:color="000000"/>
              <w:right w:val="single" w:sz="8" w:space="0" w:color="000000"/>
            </w:tcBorders>
            <w:vAlign w:val="center"/>
            <w:hideMark/>
          </w:tcPr>
          <w:p w14:paraId="695FAD7E" w14:textId="77777777" w:rsidR="004F58AA" w:rsidRPr="00976B51" w:rsidRDefault="004F58AA" w:rsidP="004F58AA">
            <w:pPr>
              <w:spacing w:line="204" w:lineRule="auto"/>
              <w:ind w:left="90" w:right="345"/>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Somerset</w:t>
            </w:r>
          </w:p>
        </w:tc>
        <w:tc>
          <w:tcPr>
            <w:tcW w:w="1714" w:type="dxa"/>
            <w:tcBorders>
              <w:top w:val="single" w:sz="8" w:space="0" w:color="000000"/>
              <w:left w:val="single" w:sz="8" w:space="0" w:color="000000"/>
              <w:bottom w:val="single" w:sz="8" w:space="0" w:color="000000"/>
              <w:right w:val="single" w:sz="8" w:space="0" w:color="000000"/>
            </w:tcBorders>
            <w:vAlign w:val="center"/>
            <w:hideMark/>
          </w:tcPr>
          <w:p w14:paraId="168F9D28" w14:textId="77777777" w:rsidR="004F58AA" w:rsidRPr="00976B51" w:rsidRDefault="004F58AA" w:rsidP="004F58AA">
            <w:pPr>
              <w:spacing w:line="204" w:lineRule="auto"/>
              <w:ind w:left="450" w:right="728"/>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1.19</w:t>
            </w:r>
          </w:p>
        </w:tc>
        <w:tc>
          <w:tcPr>
            <w:tcW w:w="1714" w:type="dxa"/>
            <w:tcBorders>
              <w:top w:val="single" w:sz="8" w:space="0" w:color="000000"/>
              <w:left w:val="single" w:sz="8" w:space="0" w:color="000000"/>
              <w:bottom w:val="single" w:sz="8" w:space="0" w:color="000000"/>
              <w:right w:val="single" w:sz="8" w:space="0" w:color="000000"/>
            </w:tcBorders>
            <w:vAlign w:val="center"/>
            <w:hideMark/>
          </w:tcPr>
          <w:p w14:paraId="1E8CCDF7" w14:textId="77777777" w:rsidR="004F58AA" w:rsidRPr="00976B51" w:rsidRDefault="004F58AA" w:rsidP="004F58AA">
            <w:pPr>
              <w:spacing w:line="204" w:lineRule="auto"/>
              <w:ind w:left="450" w:right="728"/>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1.24</w:t>
            </w:r>
          </w:p>
        </w:tc>
        <w:tc>
          <w:tcPr>
            <w:tcW w:w="1714" w:type="dxa"/>
            <w:tcBorders>
              <w:top w:val="single" w:sz="8" w:space="0" w:color="000000"/>
              <w:left w:val="single" w:sz="8" w:space="0" w:color="000000"/>
              <w:bottom w:val="single" w:sz="8" w:space="0" w:color="000000"/>
              <w:right w:val="single" w:sz="8" w:space="0" w:color="000000"/>
            </w:tcBorders>
            <w:vAlign w:val="center"/>
            <w:hideMark/>
          </w:tcPr>
          <w:p w14:paraId="1AC64CAE" w14:textId="77777777" w:rsidR="004F58AA" w:rsidRPr="00976B51" w:rsidRDefault="004F58AA" w:rsidP="004F58AA">
            <w:pPr>
              <w:spacing w:line="204" w:lineRule="auto"/>
              <w:ind w:left="561" w:right="693"/>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1.48</w:t>
            </w:r>
          </w:p>
        </w:tc>
      </w:tr>
      <w:tr w:rsidR="00976B51" w:rsidRPr="00976B51" w14:paraId="4AAF081D" w14:textId="77777777" w:rsidTr="00542CF5">
        <w:trPr>
          <w:trHeight w:hRule="exact" w:val="360"/>
        </w:trPr>
        <w:tc>
          <w:tcPr>
            <w:tcW w:w="2058" w:type="dxa"/>
            <w:tcBorders>
              <w:top w:val="single" w:sz="8" w:space="0" w:color="000000"/>
              <w:left w:val="single" w:sz="8" w:space="0" w:color="000000"/>
              <w:bottom w:val="single" w:sz="8" w:space="0" w:color="000000"/>
              <w:right w:val="single" w:sz="8" w:space="0" w:color="000000"/>
            </w:tcBorders>
            <w:vAlign w:val="center"/>
            <w:hideMark/>
          </w:tcPr>
          <w:p w14:paraId="5E17B5F0" w14:textId="77777777" w:rsidR="004F58AA" w:rsidRPr="00976B51" w:rsidRDefault="004F58AA" w:rsidP="004F58AA">
            <w:pPr>
              <w:spacing w:line="204" w:lineRule="auto"/>
              <w:ind w:left="90" w:right="345"/>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Sussex</w:t>
            </w:r>
          </w:p>
        </w:tc>
        <w:tc>
          <w:tcPr>
            <w:tcW w:w="1714" w:type="dxa"/>
            <w:tcBorders>
              <w:top w:val="single" w:sz="8" w:space="0" w:color="000000"/>
              <w:left w:val="single" w:sz="8" w:space="0" w:color="000000"/>
              <w:bottom w:val="single" w:sz="8" w:space="0" w:color="000000"/>
              <w:right w:val="single" w:sz="8" w:space="0" w:color="000000"/>
            </w:tcBorders>
            <w:vAlign w:val="center"/>
            <w:hideMark/>
          </w:tcPr>
          <w:p w14:paraId="4EABA1B0" w14:textId="77777777" w:rsidR="004F58AA" w:rsidRPr="00976B51" w:rsidRDefault="004F58AA" w:rsidP="004F58AA">
            <w:pPr>
              <w:spacing w:line="204" w:lineRule="auto"/>
              <w:ind w:left="450" w:right="728"/>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1.24</w:t>
            </w:r>
          </w:p>
        </w:tc>
        <w:tc>
          <w:tcPr>
            <w:tcW w:w="1714" w:type="dxa"/>
            <w:tcBorders>
              <w:top w:val="single" w:sz="8" w:space="0" w:color="000000"/>
              <w:left w:val="single" w:sz="8" w:space="0" w:color="000000"/>
              <w:bottom w:val="single" w:sz="8" w:space="0" w:color="000000"/>
              <w:right w:val="single" w:sz="8" w:space="0" w:color="000000"/>
            </w:tcBorders>
            <w:vAlign w:val="center"/>
            <w:hideMark/>
          </w:tcPr>
          <w:p w14:paraId="2966AD30" w14:textId="77777777" w:rsidR="004F58AA" w:rsidRPr="00976B51" w:rsidRDefault="004F58AA" w:rsidP="004F58AA">
            <w:pPr>
              <w:spacing w:line="204" w:lineRule="auto"/>
              <w:ind w:left="450" w:right="728"/>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1.29</w:t>
            </w:r>
          </w:p>
        </w:tc>
        <w:tc>
          <w:tcPr>
            <w:tcW w:w="1714" w:type="dxa"/>
            <w:tcBorders>
              <w:top w:val="single" w:sz="8" w:space="0" w:color="000000"/>
              <w:left w:val="single" w:sz="8" w:space="0" w:color="000000"/>
              <w:bottom w:val="single" w:sz="8" w:space="0" w:color="000000"/>
              <w:right w:val="single" w:sz="8" w:space="0" w:color="000000"/>
            </w:tcBorders>
            <w:vAlign w:val="center"/>
            <w:hideMark/>
          </w:tcPr>
          <w:p w14:paraId="630ED284" w14:textId="77777777" w:rsidR="004F58AA" w:rsidRPr="00976B51" w:rsidRDefault="004F58AA" w:rsidP="004F58AA">
            <w:pPr>
              <w:spacing w:line="204" w:lineRule="auto"/>
              <w:ind w:left="561" w:right="693"/>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1.50</w:t>
            </w:r>
          </w:p>
        </w:tc>
      </w:tr>
      <w:tr w:rsidR="00976B51" w:rsidRPr="00976B51" w14:paraId="2C6E1E93" w14:textId="77777777" w:rsidTr="00542CF5">
        <w:trPr>
          <w:trHeight w:hRule="exact" w:val="360"/>
        </w:trPr>
        <w:tc>
          <w:tcPr>
            <w:tcW w:w="2058" w:type="dxa"/>
            <w:tcBorders>
              <w:top w:val="single" w:sz="8" w:space="0" w:color="000000"/>
              <w:left w:val="single" w:sz="8" w:space="0" w:color="000000"/>
              <w:bottom w:val="single" w:sz="8" w:space="0" w:color="000000"/>
              <w:right w:val="single" w:sz="8" w:space="0" w:color="000000"/>
            </w:tcBorders>
            <w:vAlign w:val="center"/>
            <w:hideMark/>
          </w:tcPr>
          <w:p w14:paraId="37D72B89" w14:textId="77777777" w:rsidR="004F58AA" w:rsidRPr="00976B51" w:rsidRDefault="004F58AA" w:rsidP="004F58AA">
            <w:pPr>
              <w:spacing w:line="204" w:lineRule="auto"/>
              <w:ind w:left="90" w:right="345"/>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Union</w:t>
            </w:r>
          </w:p>
        </w:tc>
        <w:tc>
          <w:tcPr>
            <w:tcW w:w="1714" w:type="dxa"/>
            <w:tcBorders>
              <w:top w:val="single" w:sz="8" w:space="0" w:color="000000"/>
              <w:left w:val="single" w:sz="8" w:space="0" w:color="000000"/>
              <w:bottom w:val="single" w:sz="8" w:space="0" w:color="000000"/>
              <w:right w:val="single" w:sz="8" w:space="0" w:color="000000"/>
            </w:tcBorders>
            <w:vAlign w:val="center"/>
            <w:hideMark/>
          </w:tcPr>
          <w:p w14:paraId="54ADE8EE" w14:textId="77777777" w:rsidR="004F58AA" w:rsidRPr="00976B51" w:rsidRDefault="004F58AA" w:rsidP="004F58AA">
            <w:pPr>
              <w:spacing w:line="204" w:lineRule="auto"/>
              <w:ind w:left="450" w:right="728"/>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1.20</w:t>
            </w:r>
          </w:p>
        </w:tc>
        <w:tc>
          <w:tcPr>
            <w:tcW w:w="1714" w:type="dxa"/>
            <w:tcBorders>
              <w:top w:val="single" w:sz="8" w:space="0" w:color="000000"/>
              <w:left w:val="single" w:sz="8" w:space="0" w:color="000000"/>
              <w:bottom w:val="single" w:sz="8" w:space="0" w:color="000000"/>
              <w:right w:val="single" w:sz="8" w:space="0" w:color="000000"/>
            </w:tcBorders>
            <w:vAlign w:val="center"/>
            <w:hideMark/>
          </w:tcPr>
          <w:p w14:paraId="2ECDDB36" w14:textId="77777777" w:rsidR="004F58AA" w:rsidRPr="00976B51" w:rsidRDefault="004F58AA" w:rsidP="004F58AA">
            <w:pPr>
              <w:spacing w:line="204" w:lineRule="auto"/>
              <w:ind w:left="450" w:right="728"/>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1.23</w:t>
            </w:r>
          </w:p>
        </w:tc>
        <w:tc>
          <w:tcPr>
            <w:tcW w:w="1714" w:type="dxa"/>
            <w:tcBorders>
              <w:top w:val="single" w:sz="8" w:space="0" w:color="000000"/>
              <w:left w:val="single" w:sz="8" w:space="0" w:color="000000"/>
              <w:bottom w:val="single" w:sz="8" w:space="0" w:color="000000"/>
              <w:right w:val="single" w:sz="8" w:space="0" w:color="000000"/>
            </w:tcBorders>
            <w:vAlign w:val="center"/>
            <w:hideMark/>
          </w:tcPr>
          <w:p w14:paraId="2A5F7DE9" w14:textId="77777777" w:rsidR="004F58AA" w:rsidRPr="00976B51" w:rsidRDefault="004F58AA" w:rsidP="004F58AA">
            <w:pPr>
              <w:spacing w:line="204" w:lineRule="auto"/>
              <w:ind w:left="561" w:right="693"/>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1.35</w:t>
            </w:r>
          </w:p>
        </w:tc>
      </w:tr>
      <w:tr w:rsidR="00976B51" w:rsidRPr="00976B51" w14:paraId="078D1E6C" w14:textId="77777777" w:rsidTr="00542CF5">
        <w:trPr>
          <w:trHeight w:hRule="exact" w:val="360"/>
        </w:trPr>
        <w:tc>
          <w:tcPr>
            <w:tcW w:w="2058" w:type="dxa"/>
            <w:tcBorders>
              <w:top w:val="single" w:sz="8" w:space="0" w:color="000000"/>
              <w:left w:val="single" w:sz="8" w:space="0" w:color="000000"/>
              <w:bottom w:val="single" w:sz="8" w:space="0" w:color="000000"/>
              <w:right w:val="single" w:sz="8" w:space="0" w:color="000000"/>
            </w:tcBorders>
            <w:vAlign w:val="center"/>
            <w:hideMark/>
          </w:tcPr>
          <w:p w14:paraId="1797B975" w14:textId="77777777" w:rsidR="004F58AA" w:rsidRPr="00976B51" w:rsidRDefault="004F58AA" w:rsidP="004F58AA">
            <w:pPr>
              <w:spacing w:line="204" w:lineRule="auto"/>
              <w:ind w:left="90" w:right="345"/>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Warren</w:t>
            </w:r>
          </w:p>
        </w:tc>
        <w:tc>
          <w:tcPr>
            <w:tcW w:w="1714" w:type="dxa"/>
            <w:tcBorders>
              <w:top w:val="single" w:sz="8" w:space="0" w:color="000000"/>
              <w:left w:val="single" w:sz="8" w:space="0" w:color="000000"/>
              <w:bottom w:val="single" w:sz="8" w:space="0" w:color="000000"/>
              <w:right w:val="single" w:sz="8" w:space="0" w:color="000000"/>
            </w:tcBorders>
            <w:vAlign w:val="center"/>
            <w:hideMark/>
          </w:tcPr>
          <w:p w14:paraId="32B27EFE" w14:textId="77777777" w:rsidR="004F58AA" w:rsidRPr="00976B51" w:rsidRDefault="004F58AA" w:rsidP="004F58AA">
            <w:pPr>
              <w:spacing w:line="204" w:lineRule="auto"/>
              <w:ind w:left="450" w:right="728"/>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1.20</w:t>
            </w:r>
          </w:p>
        </w:tc>
        <w:tc>
          <w:tcPr>
            <w:tcW w:w="1714" w:type="dxa"/>
            <w:tcBorders>
              <w:top w:val="single" w:sz="8" w:space="0" w:color="000000"/>
              <w:left w:val="single" w:sz="8" w:space="0" w:color="000000"/>
              <w:bottom w:val="single" w:sz="8" w:space="0" w:color="000000"/>
              <w:right w:val="single" w:sz="8" w:space="0" w:color="000000"/>
            </w:tcBorders>
            <w:vAlign w:val="center"/>
            <w:hideMark/>
          </w:tcPr>
          <w:p w14:paraId="04BEA6AD" w14:textId="77777777" w:rsidR="004F58AA" w:rsidRPr="00976B51" w:rsidRDefault="004F58AA" w:rsidP="004F58AA">
            <w:pPr>
              <w:spacing w:line="204" w:lineRule="auto"/>
              <w:ind w:left="450" w:right="728"/>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1.25</w:t>
            </w:r>
          </w:p>
        </w:tc>
        <w:tc>
          <w:tcPr>
            <w:tcW w:w="1714" w:type="dxa"/>
            <w:tcBorders>
              <w:top w:val="single" w:sz="8" w:space="0" w:color="000000"/>
              <w:left w:val="single" w:sz="8" w:space="0" w:color="000000"/>
              <w:bottom w:val="single" w:sz="8" w:space="0" w:color="000000"/>
              <w:right w:val="single" w:sz="8" w:space="0" w:color="000000"/>
            </w:tcBorders>
            <w:vAlign w:val="center"/>
            <w:hideMark/>
          </w:tcPr>
          <w:p w14:paraId="210CEA81" w14:textId="77777777" w:rsidR="004F58AA" w:rsidRPr="00976B51" w:rsidRDefault="004F58AA" w:rsidP="004F58AA">
            <w:pPr>
              <w:spacing w:line="204" w:lineRule="auto"/>
              <w:ind w:left="561" w:right="693"/>
              <w:jc w:val="center"/>
              <w:rPr>
                <w:rFonts w:ascii="Arial" w:eastAsia="PMingLiU" w:hAnsi="Arial" w:cs="Arial"/>
                <w:color w:val="auto"/>
                <w:sz w:val="22"/>
                <w:szCs w:val="22"/>
                <w:u w:val="single"/>
                <w:lang w:eastAsia="zh-TW"/>
              </w:rPr>
            </w:pPr>
            <w:r w:rsidRPr="00976B51">
              <w:rPr>
                <w:rFonts w:ascii="Arial" w:eastAsia="PMingLiU" w:hAnsi="Arial" w:cs="Arial"/>
                <w:color w:val="auto"/>
                <w:kern w:val="24"/>
                <w:sz w:val="22"/>
                <w:szCs w:val="22"/>
                <w:u w:val="single"/>
                <w:lang w:eastAsia="zh-TW"/>
              </w:rPr>
              <w:t>1.37</w:t>
            </w:r>
          </w:p>
        </w:tc>
      </w:tr>
      <w:bookmarkEnd w:id="10"/>
    </w:tbl>
    <w:p w14:paraId="274031CF" w14:textId="77777777" w:rsidR="0026338B" w:rsidRPr="00976B51" w:rsidRDefault="0026338B" w:rsidP="004F58AA">
      <w:pPr>
        <w:pStyle w:val="BodyText"/>
        <w:spacing w:after="0"/>
        <w:rPr>
          <w:rFonts w:ascii="Arial" w:hAnsi="Arial" w:cs="Arial"/>
          <w:color w:val="auto"/>
        </w:rPr>
      </w:pPr>
    </w:p>
    <w:p w14:paraId="64C3A19F" w14:textId="77777777" w:rsidR="0026338B" w:rsidRPr="00976B51" w:rsidRDefault="0026338B" w:rsidP="0026338B">
      <w:pPr>
        <w:pStyle w:val="BodyText"/>
        <w:spacing w:after="0"/>
        <w:ind w:left="480" w:hanging="480"/>
        <w:rPr>
          <w:rFonts w:ascii="Arial" w:hAnsi="Arial" w:cs="Arial"/>
          <w:color w:val="auto"/>
        </w:rPr>
      </w:pPr>
    </w:p>
    <w:p w14:paraId="401C3F48" w14:textId="21569449" w:rsidR="0026338B" w:rsidRPr="00976B51" w:rsidRDefault="0026338B" w:rsidP="0026338B">
      <w:pPr>
        <w:rPr>
          <w:rFonts w:ascii="Arial" w:hAnsi="Arial" w:cs="Arial"/>
          <w:color w:val="auto"/>
        </w:rPr>
      </w:pPr>
      <w:r w:rsidRPr="00976B51">
        <w:rPr>
          <w:rFonts w:ascii="Arial" w:hAnsi="Arial" w:cs="Arial"/>
          <w:color w:val="auto"/>
        </w:rPr>
        <w:t xml:space="preserve">Any and all portions of this </w:t>
      </w:r>
      <w:r w:rsidR="004F58AA" w:rsidRPr="00976B51">
        <w:rPr>
          <w:rFonts w:ascii="Arial" w:hAnsi="Arial" w:cs="Arial"/>
          <w:color w:val="auto"/>
        </w:rPr>
        <w:t>S</w:t>
      </w:r>
      <w:r w:rsidRPr="00976B51">
        <w:rPr>
          <w:rFonts w:ascii="Arial" w:hAnsi="Arial" w:cs="Arial"/>
          <w:color w:val="auto"/>
        </w:rPr>
        <w:t>ection not addressed herein remain as is, with no amendments or changes.</w:t>
      </w:r>
    </w:p>
    <w:p w14:paraId="03ACC8DF" w14:textId="77777777" w:rsidR="004F58AA" w:rsidRPr="00976B51" w:rsidRDefault="004F58AA" w:rsidP="004F58AA">
      <w:pPr>
        <w:rPr>
          <w:rFonts w:ascii="Arial" w:hAnsi="Arial" w:cs="Arial"/>
          <w:color w:val="auto"/>
        </w:rPr>
      </w:pPr>
    </w:p>
    <w:p w14:paraId="16A2CD29" w14:textId="64C5194F" w:rsidR="004F58AA" w:rsidRPr="00976B51" w:rsidRDefault="004F58AA" w:rsidP="004F58AA">
      <w:pPr>
        <w:jc w:val="both"/>
        <w:rPr>
          <w:rFonts w:ascii="Arial" w:eastAsia="Arial Unicode MS" w:hAnsi="Arial" w:cs="Arial"/>
          <w:color w:val="auto"/>
          <w:spacing w:val="-10"/>
        </w:rPr>
      </w:pPr>
      <w:r w:rsidRPr="00976B51">
        <w:rPr>
          <w:rFonts w:ascii="Arial" w:hAnsi="Arial" w:cs="Arial"/>
          <w:b/>
          <w:bCs/>
          <w:color w:val="auto"/>
        </w:rPr>
        <w:t xml:space="preserve">SECTION </w:t>
      </w:r>
      <w:r w:rsidRPr="00976B51">
        <w:rPr>
          <w:rFonts w:ascii="Arial" w:hAnsi="Arial" w:cs="Arial"/>
          <w:b/>
          <w:bCs/>
          <w:color w:val="auto"/>
        </w:rPr>
        <w:t>7</w:t>
      </w:r>
      <w:r w:rsidRPr="00976B51">
        <w:rPr>
          <w:rFonts w:ascii="Arial" w:hAnsi="Arial" w:cs="Arial"/>
          <w:color w:val="auto"/>
        </w:rPr>
        <w:t>.</w:t>
      </w:r>
      <w:r w:rsidRPr="00976B51">
        <w:rPr>
          <w:rFonts w:ascii="Arial" w:hAnsi="Arial" w:cs="Arial"/>
          <w:color w:val="auto"/>
        </w:rPr>
        <w:tab/>
      </w:r>
      <w:r w:rsidRPr="00976B51">
        <w:rPr>
          <w:rFonts w:ascii="Arial" w:eastAsia="Arial Unicode MS" w:hAnsi="Arial" w:cs="Arial"/>
          <w:color w:val="auto"/>
          <w:spacing w:val="-10"/>
        </w:rPr>
        <w:t>Chapter 31A “Stormwater Control Requirements”, Section 31A-</w:t>
      </w:r>
      <w:r w:rsidRPr="00976B51">
        <w:rPr>
          <w:rFonts w:ascii="Arial" w:eastAsia="Arial Unicode MS" w:hAnsi="Arial" w:cs="Arial"/>
          <w:color w:val="auto"/>
          <w:spacing w:val="-10"/>
        </w:rPr>
        <w:t>6</w:t>
      </w:r>
      <w:r w:rsidRPr="00976B51">
        <w:rPr>
          <w:rFonts w:ascii="Arial" w:eastAsia="Arial Unicode MS" w:hAnsi="Arial" w:cs="Arial"/>
          <w:color w:val="auto"/>
          <w:spacing w:val="-10"/>
        </w:rPr>
        <w:t xml:space="preserve"> “</w:t>
      </w:r>
      <w:r w:rsidRPr="00976B51">
        <w:rPr>
          <w:rFonts w:ascii="Arial" w:eastAsia="Arial Unicode MS" w:hAnsi="Arial" w:cs="Arial"/>
          <w:color w:val="auto"/>
          <w:spacing w:val="-10"/>
        </w:rPr>
        <w:t>Sources for Technical Guidance</w:t>
      </w:r>
      <w:r w:rsidRPr="00976B51">
        <w:rPr>
          <w:rFonts w:ascii="Arial" w:eastAsia="Arial Unicode MS" w:hAnsi="Arial" w:cs="Arial"/>
          <w:color w:val="auto"/>
          <w:spacing w:val="-10"/>
        </w:rPr>
        <w:t>” shall be amended to read as follows:</w:t>
      </w:r>
    </w:p>
    <w:p w14:paraId="7EA54F92" w14:textId="77777777" w:rsidR="004F58AA" w:rsidRPr="00976B51" w:rsidRDefault="004F58AA" w:rsidP="00297F90">
      <w:pPr>
        <w:pStyle w:val="BodyText"/>
        <w:spacing w:after="0"/>
        <w:ind w:left="480" w:hanging="480"/>
        <w:rPr>
          <w:rFonts w:ascii="Arial" w:hAnsi="Arial" w:cs="Arial"/>
          <w:color w:val="auto"/>
        </w:rPr>
      </w:pPr>
    </w:p>
    <w:p w14:paraId="37FFEB86" w14:textId="42175B15" w:rsidR="00297F90" w:rsidRPr="00976B51" w:rsidRDefault="00297F90" w:rsidP="00297F90">
      <w:pPr>
        <w:pStyle w:val="BodyText"/>
        <w:numPr>
          <w:ilvl w:val="0"/>
          <w:numId w:val="9"/>
        </w:numPr>
        <w:spacing w:after="0"/>
        <w:rPr>
          <w:rFonts w:ascii="Arial" w:hAnsi="Arial" w:cs="Arial"/>
          <w:b/>
          <w:color w:val="auto"/>
        </w:rPr>
      </w:pPr>
      <w:bookmarkStart w:id="11" w:name="_Hlk159849573"/>
      <w:r w:rsidRPr="00976B51">
        <w:rPr>
          <w:rFonts w:ascii="Arial" w:hAnsi="Arial" w:cs="Arial"/>
          <w:color w:val="auto"/>
        </w:rPr>
        <w:t>Technical guidance for stormwater management measures can be found in the documents listed below, which are available to download from the Department’s website at:</w:t>
      </w:r>
    </w:p>
    <w:p w14:paraId="62A732DE" w14:textId="77777777" w:rsidR="00297F90" w:rsidRPr="00976B51" w:rsidRDefault="00297F90" w:rsidP="00297F90">
      <w:pPr>
        <w:ind w:right="540"/>
        <w:rPr>
          <w:color w:val="auto"/>
        </w:rPr>
      </w:pPr>
    </w:p>
    <w:p w14:paraId="6FFB46EC" w14:textId="6C6E6861" w:rsidR="00297F90" w:rsidRPr="00976B51" w:rsidRDefault="00297F90" w:rsidP="00297F90">
      <w:pPr>
        <w:ind w:left="1080" w:right="540"/>
        <w:rPr>
          <w:rFonts w:ascii="Arial" w:hAnsi="Arial" w:cs="Arial"/>
          <w:color w:val="auto"/>
        </w:rPr>
      </w:pPr>
      <w:hyperlink r:id="rId8" w:history="1">
        <w:r w:rsidRPr="00976B51">
          <w:rPr>
            <w:rStyle w:val="Hyperlink"/>
            <w:rFonts w:ascii="Arial" w:hAnsi="Arial" w:cs="Arial"/>
            <w:color w:val="auto"/>
          </w:rPr>
          <w:t>https://dep.nj.gov/stormwater/bmp-manual/</w:t>
        </w:r>
      </w:hyperlink>
      <w:r w:rsidRPr="00976B51">
        <w:rPr>
          <w:rFonts w:ascii="Arial" w:hAnsi="Arial" w:cs="Arial"/>
          <w:color w:val="auto"/>
        </w:rPr>
        <w:t xml:space="preserve">. </w:t>
      </w:r>
    </w:p>
    <w:p w14:paraId="15DCC45F" w14:textId="77777777" w:rsidR="00297F90" w:rsidRPr="00976B51" w:rsidRDefault="00297F90" w:rsidP="00297F90">
      <w:pPr>
        <w:ind w:left="1080" w:right="540"/>
        <w:rPr>
          <w:rFonts w:ascii="Arial" w:hAnsi="Arial" w:cs="Arial"/>
          <w:color w:val="auto"/>
        </w:rPr>
      </w:pPr>
    </w:p>
    <w:p w14:paraId="51663512" w14:textId="77777777" w:rsidR="00297F90" w:rsidRPr="00976B51" w:rsidRDefault="00297F90" w:rsidP="00297F90">
      <w:pPr>
        <w:widowControl/>
        <w:numPr>
          <w:ilvl w:val="0"/>
          <w:numId w:val="8"/>
        </w:numPr>
        <w:suppressAutoHyphens w:val="0"/>
        <w:ind w:left="1440" w:right="540"/>
        <w:contextualSpacing/>
        <w:jc w:val="both"/>
        <w:rPr>
          <w:rFonts w:ascii="Arial" w:hAnsi="Arial" w:cs="Arial"/>
          <w:color w:val="auto"/>
        </w:rPr>
      </w:pPr>
      <w:r w:rsidRPr="00976B51">
        <w:rPr>
          <w:rFonts w:ascii="Arial" w:hAnsi="Arial" w:cs="Arial"/>
          <w:color w:val="auto"/>
        </w:rPr>
        <w:t>Guidelines for stormwater management measures are contained in the New Jesey Stormwater Best Management Practices Manual, as amended and supplemented.  Information is provided on stormwater management measures such as, but not limited to, those listed in Tables 1, 2, and 3.</w:t>
      </w:r>
    </w:p>
    <w:p w14:paraId="590ED518" w14:textId="77777777" w:rsidR="00297F90" w:rsidRPr="00976B51" w:rsidRDefault="00297F90" w:rsidP="00297F90">
      <w:pPr>
        <w:ind w:left="1080" w:right="540"/>
        <w:contextualSpacing/>
        <w:jc w:val="both"/>
        <w:rPr>
          <w:rFonts w:ascii="Arial" w:hAnsi="Arial" w:cs="Arial"/>
          <w:color w:val="auto"/>
        </w:rPr>
      </w:pPr>
    </w:p>
    <w:p w14:paraId="2911E697" w14:textId="2C9C5BA3" w:rsidR="00297F90" w:rsidRPr="00976B51" w:rsidRDefault="00297F90" w:rsidP="00297F90">
      <w:pPr>
        <w:ind w:left="1440" w:right="540" w:hanging="360"/>
        <w:rPr>
          <w:rFonts w:ascii="Arial" w:hAnsi="Arial" w:cs="Arial"/>
          <w:color w:val="auto"/>
        </w:rPr>
      </w:pPr>
      <w:r w:rsidRPr="00976B51">
        <w:rPr>
          <w:rFonts w:ascii="Arial" w:hAnsi="Arial" w:cs="Arial"/>
          <w:color w:val="auto"/>
        </w:rPr>
        <w:t>2.</w:t>
      </w:r>
      <w:r w:rsidRPr="00976B51">
        <w:rPr>
          <w:rFonts w:ascii="Arial" w:hAnsi="Arial" w:cs="Arial"/>
          <w:color w:val="auto"/>
        </w:rPr>
        <w:tab/>
      </w:r>
      <w:r w:rsidRPr="00976B51">
        <w:rPr>
          <w:rFonts w:ascii="Arial" w:hAnsi="Arial" w:cs="Arial"/>
          <w:color w:val="auto"/>
        </w:rPr>
        <w:t xml:space="preserve">Additional maintenance guidance is available on the Department’s website at:  </w:t>
      </w:r>
    </w:p>
    <w:p w14:paraId="2EC805C6" w14:textId="77777777" w:rsidR="00297F90" w:rsidRPr="00976B51" w:rsidRDefault="00297F90" w:rsidP="00297F90">
      <w:pPr>
        <w:pStyle w:val="ListParagraph"/>
        <w:rPr>
          <w:rFonts w:ascii="Arial" w:hAnsi="Arial" w:cs="Arial"/>
          <w:color w:val="auto"/>
          <w:szCs w:val="24"/>
        </w:rPr>
      </w:pPr>
    </w:p>
    <w:p w14:paraId="4A924B61" w14:textId="77777777" w:rsidR="00297F90" w:rsidRPr="00976B51" w:rsidRDefault="00297F90" w:rsidP="00F92763">
      <w:pPr>
        <w:ind w:left="720" w:right="540" w:firstLine="720"/>
        <w:contextualSpacing/>
        <w:jc w:val="both"/>
        <w:rPr>
          <w:rStyle w:val="Hyperlink"/>
          <w:rFonts w:ascii="Arial" w:hAnsi="Arial" w:cs="Arial"/>
          <w:color w:val="auto"/>
        </w:rPr>
      </w:pPr>
      <w:hyperlink r:id="rId9" w:history="1">
        <w:r w:rsidRPr="00976B51">
          <w:rPr>
            <w:rStyle w:val="Hyperlink"/>
            <w:rFonts w:ascii="Arial" w:hAnsi="Arial" w:cs="Arial"/>
            <w:color w:val="auto"/>
          </w:rPr>
          <w:t>https://dep.nj.gov/stormwater/maintenance-guidance/</w:t>
        </w:r>
      </w:hyperlink>
      <w:r w:rsidRPr="00976B51">
        <w:rPr>
          <w:rStyle w:val="Hyperlink"/>
          <w:rFonts w:ascii="Arial" w:hAnsi="Arial" w:cs="Arial"/>
          <w:color w:val="auto"/>
        </w:rPr>
        <w:t>.</w:t>
      </w:r>
    </w:p>
    <w:p w14:paraId="6962A8E5" w14:textId="77777777" w:rsidR="00297F90" w:rsidRPr="00976B51" w:rsidRDefault="00297F90" w:rsidP="00297F90">
      <w:pPr>
        <w:ind w:left="1440" w:right="540"/>
        <w:contextualSpacing/>
        <w:jc w:val="both"/>
        <w:rPr>
          <w:rFonts w:ascii="Arial" w:hAnsi="Arial" w:cs="Arial"/>
          <w:color w:val="auto"/>
        </w:rPr>
      </w:pPr>
    </w:p>
    <w:p w14:paraId="08F63F2C" w14:textId="7AD24C67" w:rsidR="00297F90" w:rsidRPr="00976B51" w:rsidRDefault="00297F90" w:rsidP="00F92763">
      <w:pPr>
        <w:pStyle w:val="ListParagraph"/>
        <w:numPr>
          <w:ilvl w:val="0"/>
          <w:numId w:val="9"/>
        </w:numPr>
        <w:ind w:right="540"/>
        <w:rPr>
          <w:rFonts w:ascii="Arial" w:hAnsi="Arial" w:cs="Arial"/>
          <w:color w:val="auto"/>
        </w:rPr>
      </w:pPr>
      <w:r w:rsidRPr="00976B51">
        <w:rPr>
          <w:rFonts w:ascii="Arial" w:hAnsi="Arial" w:cs="Arial"/>
          <w:color w:val="auto"/>
        </w:rPr>
        <w:t>Submissions required for review by the Department should be mailed to:</w:t>
      </w:r>
    </w:p>
    <w:p w14:paraId="69E236A0" w14:textId="77777777" w:rsidR="00297F90" w:rsidRPr="00976B51" w:rsidRDefault="00297F90" w:rsidP="00297F90">
      <w:pPr>
        <w:ind w:left="1440" w:right="540"/>
        <w:rPr>
          <w:rFonts w:ascii="Arial" w:hAnsi="Arial" w:cs="Arial"/>
          <w:color w:val="auto"/>
        </w:rPr>
      </w:pPr>
    </w:p>
    <w:p w14:paraId="26568872" w14:textId="77777777" w:rsidR="00297F90" w:rsidRPr="00976B51" w:rsidRDefault="00297F90" w:rsidP="00F92763">
      <w:pPr>
        <w:ind w:left="1440" w:right="540"/>
        <w:contextualSpacing/>
        <w:jc w:val="both"/>
        <w:rPr>
          <w:rFonts w:ascii="Arial" w:hAnsi="Arial" w:cs="Arial"/>
          <w:color w:val="auto"/>
        </w:rPr>
      </w:pPr>
      <w:r w:rsidRPr="00976B51">
        <w:rPr>
          <w:rFonts w:ascii="Arial" w:hAnsi="Arial" w:cs="Arial"/>
          <w:color w:val="auto"/>
        </w:rPr>
        <w:t>The Division of Watershed Protection and Restoration, New Jersey Department of Environmental Protection, Mail Code 501-02A, PO Box 420, Trenton, New Jersey 08625-0420.</w:t>
      </w:r>
    </w:p>
    <w:bookmarkEnd w:id="11"/>
    <w:p w14:paraId="392D0451" w14:textId="77777777" w:rsidR="00F92763" w:rsidRPr="00976B51" w:rsidRDefault="00F92763" w:rsidP="004F58AA">
      <w:pPr>
        <w:rPr>
          <w:color w:val="auto"/>
          <w:sz w:val="22"/>
          <w:szCs w:val="22"/>
        </w:rPr>
      </w:pPr>
    </w:p>
    <w:p w14:paraId="2D254555" w14:textId="4CAD8DFD" w:rsidR="004F58AA" w:rsidRPr="00976B51" w:rsidRDefault="004F58AA" w:rsidP="004F58AA">
      <w:pPr>
        <w:rPr>
          <w:rFonts w:ascii="Arial" w:hAnsi="Arial" w:cs="Arial"/>
          <w:color w:val="auto"/>
        </w:rPr>
      </w:pPr>
      <w:r w:rsidRPr="00976B51">
        <w:rPr>
          <w:rFonts w:ascii="Arial" w:hAnsi="Arial" w:cs="Arial"/>
          <w:color w:val="auto"/>
        </w:rPr>
        <w:t>Any and all portions of this Section not addressed herein remain as is, with no amendments or changes.</w:t>
      </w:r>
    </w:p>
    <w:p w14:paraId="09E1992F" w14:textId="77777777" w:rsidR="004F58AA" w:rsidRPr="00976B51" w:rsidRDefault="004F58AA" w:rsidP="004F58AA">
      <w:pPr>
        <w:rPr>
          <w:rFonts w:ascii="Arial" w:hAnsi="Arial" w:cs="Arial"/>
          <w:color w:val="auto"/>
        </w:rPr>
      </w:pPr>
    </w:p>
    <w:p w14:paraId="158012E6" w14:textId="5946B2D8" w:rsidR="004F58AA" w:rsidRPr="00976B51" w:rsidRDefault="004F58AA" w:rsidP="004F58AA">
      <w:pPr>
        <w:jc w:val="both"/>
        <w:rPr>
          <w:rFonts w:ascii="Arial" w:eastAsia="Arial Unicode MS" w:hAnsi="Arial" w:cs="Arial"/>
          <w:color w:val="auto"/>
          <w:spacing w:val="-10"/>
        </w:rPr>
      </w:pPr>
      <w:r w:rsidRPr="00976B51">
        <w:rPr>
          <w:rFonts w:ascii="Arial" w:hAnsi="Arial" w:cs="Arial"/>
          <w:b/>
          <w:bCs/>
          <w:color w:val="auto"/>
        </w:rPr>
        <w:t xml:space="preserve">SECTION </w:t>
      </w:r>
      <w:r w:rsidR="00F92763" w:rsidRPr="00976B51">
        <w:rPr>
          <w:rFonts w:ascii="Arial" w:hAnsi="Arial" w:cs="Arial"/>
          <w:b/>
          <w:bCs/>
          <w:color w:val="auto"/>
        </w:rPr>
        <w:t>8</w:t>
      </w:r>
      <w:r w:rsidRPr="00976B51">
        <w:rPr>
          <w:rFonts w:ascii="Arial" w:hAnsi="Arial" w:cs="Arial"/>
          <w:color w:val="auto"/>
        </w:rPr>
        <w:t>.</w:t>
      </w:r>
      <w:r w:rsidRPr="00976B51">
        <w:rPr>
          <w:rFonts w:ascii="Arial" w:hAnsi="Arial" w:cs="Arial"/>
          <w:color w:val="auto"/>
        </w:rPr>
        <w:tab/>
      </w:r>
      <w:r w:rsidRPr="00976B51">
        <w:rPr>
          <w:rFonts w:ascii="Arial" w:eastAsia="Arial Unicode MS" w:hAnsi="Arial" w:cs="Arial"/>
          <w:color w:val="auto"/>
          <w:spacing w:val="-10"/>
        </w:rPr>
        <w:t>Chapter 31A “Stormwater Control Requirements”, Section 31A-</w:t>
      </w:r>
      <w:r w:rsidR="00F92763" w:rsidRPr="00976B51">
        <w:rPr>
          <w:rFonts w:ascii="Arial" w:eastAsia="Arial Unicode MS" w:hAnsi="Arial" w:cs="Arial"/>
          <w:color w:val="auto"/>
          <w:spacing w:val="-10"/>
        </w:rPr>
        <w:t>8</w:t>
      </w:r>
      <w:r w:rsidRPr="00976B51">
        <w:rPr>
          <w:rFonts w:ascii="Arial" w:eastAsia="Arial Unicode MS" w:hAnsi="Arial" w:cs="Arial"/>
          <w:color w:val="auto"/>
          <w:spacing w:val="-10"/>
        </w:rPr>
        <w:t xml:space="preserve"> “</w:t>
      </w:r>
      <w:r w:rsidR="00F92763" w:rsidRPr="00976B51">
        <w:rPr>
          <w:rFonts w:ascii="Arial" w:eastAsia="Arial Unicode MS" w:hAnsi="Arial" w:cs="Arial"/>
          <w:color w:val="auto"/>
          <w:spacing w:val="-10"/>
        </w:rPr>
        <w:t>Safety Standards for Stormwater Management Basins”, subsection c</w:t>
      </w:r>
      <w:r w:rsidRPr="00976B51">
        <w:rPr>
          <w:rFonts w:ascii="Arial" w:eastAsia="Arial Unicode MS" w:hAnsi="Arial" w:cs="Arial"/>
          <w:color w:val="auto"/>
          <w:spacing w:val="-10"/>
        </w:rPr>
        <w:t xml:space="preserve"> shall be amended to read as follows:</w:t>
      </w:r>
    </w:p>
    <w:p w14:paraId="6D61BB3F" w14:textId="77777777" w:rsidR="004F58AA" w:rsidRPr="00976B51" w:rsidRDefault="004F58AA" w:rsidP="00AF1A49">
      <w:pPr>
        <w:pStyle w:val="BodyText"/>
        <w:spacing w:after="0"/>
        <w:ind w:left="475" w:hanging="475"/>
        <w:rPr>
          <w:rFonts w:ascii="Arial" w:hAnsi="Arial" w:cs="Arial"/>
          <w:color w:val="auto"/>
        </w:rPr>
      </w:pPr>
    </w:p>
    <w:p w14:paraId="00B9B6FA" w14:textId="77777777" w:rsidR="00AF1A49" w:rsidRPr="00976B51" w:rsidRDefault="00AF1A49" w:rsidP="00AF1A49">
      <w:pPr>
        <w:pStyle w:val="BodyText"/>
        <w:spacing w:after="0"/>
        <w:ind w:left="475" w:hanging="475"/>
        <w:rPr>
          <w:rFonts w:ascii="Arial" w:hAnsi="Arial" w:cs="Arial"/>
          <w:color w:val="auto"/>
        </w:rPr>
      </w:pPr>
      <w:r w:rsidRPr="00976B51">
        <w:rPr>
          <w:rFonts w:ascii="Arial" w:hAnsi="Arial" w:cs="Arial"/>
          <w:color w:val="auto"/>
        </w:rPr>
        <w:t>c.</w:t>
      </w:r>
      <w:r w:rsidRPr="00976B51">
        <w:rPr>
          <w:rFonts w:ascii="Arial" w:hAnsi="Arial" w:cs="Arial"/>
          <w:color w:val="auto"/>
        </w:rPr>
        <w:tab/>
        <w:t xml:space="preserve">Requirements for Trash Racks, Overflow Grates and Escape Provisions. </w:t>
      </w:r>
    </w:p>
    <w:p w14:paraId="6FAD4D50" w14:textId="77777777" w:rsidR="00AF1A49" w:rsidRPr="00976B51" w:rsidRDefault="00AF1A49" w:rsidP="00AF1A49">
      <w:pPr>
        <w:pStyle w:val="BodyText"/>
        <w:spacing w:after="0"/>
        <w:ind w:left="950" w:hanging="475"/>
        <w:rPr>
          <w:rFonts w:ascii="Arial" w:hAnsi="Arial" w:cs="Arial"/>
          <w:color w:val="auto"/>
        </w:rPr>
      </w:pPr>
      <w:r w:rsidRPr="00976B51">
        <w:rPr>
          <w:rFonts w:ascii="Arial" w:hAnsi="Arial" w:cs="Arial"/>
          <w:color w:val="auto"/>
        </w:rPr>
        <w:t>1.</w:t>
      </w:r>
      <w:r w:rsidRPr="00976B51">
        <w:rPr>
          <w:rFonts w:ascii="Arial" w:hAnsi="Arial" w:cs="Arial"/>
          <w:color w:val="auto"/>
        </w:rPr>
        <w:tab/>
        <w:t xml:space="preserve">A trash rack is a device designed to catch trash and debris and prevent the clogging of outlet structures. Trash racks shall be installed at the intake to the outlet from the Stormwater management BMP to ensure proper functioning of the BMP outlets in accordance with the following: </w:t>
      </w:r>
    </w:p>
    <w:p w14:paraId="667BF49E" w14:textId="77777777" w:rsidR="00AF1A49" w:rsidRPr="00976B51" w:rsidRDefault="00AF1A49" w:rsidP="00AF1A49">
      <w:pPr>
        <w:pStyle w:val="BodyText"/>
        <w:spacing w:after="0"/>
        <w:ind w:left="1195" w:hanging="475"/>
        <w:rPr>
          <w:rFonts w:ascii="Arial" w:hAnsi="Arial" w:cs="Arial"/>
          <w:color w:val="auto"/>
        </w:rPr>
      </w:pPr>
      <w:r w:rsidRPr="00976B51">
        <w:rPr>
          <w:rFonts w:ascii="Arial" w:hAnsi="Arial" w:cs="Arial"/>
          <w:color w:val="auto"/>
        </w:rPr>
        <w:t>(a)</w:t>
      </w:r>
      <w:r w:rsidRPr="00976B51">
        <w:rPr>
          <w:rFonts w:ascii="Arial" w:hAnsi="Arial" w:cs="Arial"/>
          <w:color w:val="auto"/>
        </w:rPr>
        <w:tab/>
        <w:t>The trash rack shall have parallel bars, with no greater than six-inch spacing between the bars;</w:t>
      </w:r>
    </w:p>
    <w:p w14:paraId="3C642ED6" w14:textId="77777777" w:rsidR="00AF1A49" w:rsidRPr="00976B51" w:rsidRDefault="00AF1A49" w:rsidP="00AF1A49">
      <w:pPr>
        <w:pStyle w:val="BodyText"/>
        <w:spacing w:after="0"/>
        <w:ind w:left="1195" w:hanging="475"/>
        <w:rPr>
          <w:rFonts w:ascii="Arial" w:hAnsi="Arial" w:cs="Arial"/>
          <w:color w:val="auto"/>
        </w:rPr>
      </w:pPr>
      <w:r w:rsidRPr="00976B51">
        <w:rPr>
          <w:rFonts w:ascii="Arial" w:hAnsi="Arial" w:cs="Arial"/>
          <w:color w:val="auto"/>
        </w:rPr>
        <w:t>(b)</w:t>
      </w:r>
      <w:r w:rsidRPr="00976B51">
        <w:rPr>
          <w:rFonts w:ascii="Arial" w:hAnsi="Arial" w:cs="Arial"/>
          <w:color w:val="auto"/>
        </w:rPr>
        <w:tab/>
        <w:t>The trash rack shall be designed so as not to adversely affect the hydraulic performance of the outlet pipe or structure;</w:t>
      </w:r>
    </w:p>
    <w:p w14:paraId="6A658E9F" w14:textId="77777777" w:rsidR="00AF1A49" w:rsidRPr="00976B51" w:rsidRDefault="00AF1A49" w:rsidP="00AF1A49">
      <w:pPr>
        <w:pStyle w:val="BodyText"/>
        <w:spacing w:after="0"/>
        <w:ind w:left="1195" w:hanging="475"/>
        <w:rPr>
          <w:rFonts w:ascii="Arial" w:hAnsi="Arial" w:cs="Arial"/>
          <w:color w:val="auto"/>
        </w:rPr>
      </w:pPr>
      <w:r w:rsidRPr="00976B51">
        <w:rPr>
          <w:rFonts w:ascii="Arial" w:hAnsi="Arial" w:cs="Arial"/>
          <w:color w:val="auto"/>
        </w:rPr>
        <w:t>(c)</w:t>
      </w:r>
      <w:r w:rsidRPr="00976B51">
        <w:rPr>
          <w:rFonts w:ascii="Arial" w:hAnsi="Arial" w:cs="Arial"/>
          <w:color w:val="auto"/>
        </w:rPr>
        <w:tab/>
        <w:t>The average velocity of flow through a clean trash rack is not to exceed 2.5 feet per second under the full range of stage and discharge. Velocity is to be computed on the basis of the net area of opening through the rack; and</w:t>
      </w:r>
    </w:p>
    <w:p w14:paraId="551D6385" w14:textId="77777777" w:rsidR="00AF1A49" w:rsidRPr="00976B51" w:rsidRDefault="00AF1A49" w:rsidP="00AF1A49">
      <w:pPr>
        <w:pStyle w:val="BodyText"/>
        <w:spacing w:after="0"/>
        <w:ind w:left="1195" w:hanging="475"/>
        <w:rPr>
          <w:rFonts w:ascii="Arial" w:hAnsi="Arial" w:cs="Arial"/>
          <w:color w:val="auto"/>
        </w:rPr>
      </w:pPr>
      <w:r w:rsidRPr="00976B51">
        <w:rPr>
          <w:rFonts w:ascii="Arial" w:hAnsi="Arial" w:cs="Arial"/>
          <w:color w:val="auto"/>
        </w:rPr>
        <w:t>(d)</w:t>
      </w:r>
      <w:r w:rsidRPr="00976B51">
        <w:rPr>
          <w:rFonts w:ascii="Arial" w:hAnsi="Arial" w:cs="Arial"/>
          <w:color w:val="auto"/>
        </w:rPr>
        <w:tab/>
        <w:t>The trash rack shall be constructed of rigid, durable, and corrosion-resistant material and designed to withstand a perpendicular live loading of 300 pounds per square foot.</w:t>
      </w:r>
    </w:p>
    <w:p w14:paraId="44467EDF" w14:textId="77777777" w:rsidR="00AF1A49" w:rsidRPr="00976B51" w:rsidRDefault="00AF1A49" w:rsidP="00AF1A49">
      <w:pPr>
        <w:pStyle w:val="BodyText"/>
        <w:spacing w:after="0"/>
        <w:ind w:left="1195" w:hanging="475"/>
        <w:rPr>
          <w:rFonts w:ascii="Arial" w:hAnsi="Arial" w:cs="Arial"/>
          <w:color w:val="auto"/>
        </w:rPr>
      </w:pPr>
    </w:p>
    <w:p w14:paraId="637FC586" w14:textId="77777777" w:rsidR="00AF1A49" w:rsidRPr="00976B51" w:rsidRDefault="00AF1A49" w:rsidP="00AF1A49">
      <w:pPr>
        <w:pStyle w:val="BodyText"/>
        <w:spacing w:after="0"/>
        <w:ind w:left="950" w:hanging="475"/>
        <w:rPr>
          <w:rFonts w:ascii="Arial" w:hAnsi="Arial" w:cs="Arial"/>
          <w:color w:val="auto"/>
        </w:rPr>
      </w:pPr>
      <w:r w:rsidRPr="00976B51">
        <w:rPr>
          <w:rFonts w:ascii="Arial" w:hAnsi="Arial" w:cs="Arial"/>
          <w:color w:val="auto"/>
        </w:rPr>
        <w:t>2.</w:t>
      </w:r>
      <w:r w:rsidRPr="00976B51">
        <w:rPr>
          <w:rFonts w:ascii="Arial" w:hAnsi="Arial" w:cs="Arial"/>
          <w:color w:val="auto"/>
        </w:rPr>
        <w:tab/>
        <w:t xml:space="preserve">An overflow grate is designed to prevent obstruction of the overflow structure. If an outlet structure has an overflow grate, such grate shall meet the following requirements: </w:t>
      </w:r>
    </w:p>
    <w:p w14:paraId="37C98836" w14:textId="77777777" w:rsidR="00AF1A49" w:rsidRPr="00976B51" w:rsidRDefault="00AF1A49" w:rsidP="00AF1A49">
      <w:pPr>
        <w:pStyle w:val="BodyText"/>
        <w:spacing w:after="0"/>
        <w:ind w:left="1195" w:hanging="475"/>
        <w:rPr>
          <w:rFonts w:ascii="Arial" w:hAnsi="Arial" w:cs="Arial"/>
          <w:color w:val="auto"/>
        </w:rPr>
      </w:pPr>
      <w:r w:rsidRPr="00976B51">
        <w:rPr>
          <w:rFonts w:ascii="Arial" w:hAnsi="Arial" w:cs="Arial"/>
          <w:color w:val="auto"/>
        </w:rPr>
        <w:t>(a)</w:t>
      </w:r>
      <w:r w:rsidRPr="00976B51">
        <w:rPr>
          <w:rFonts w:ascii="Arial" w:hAnsi="Arial" w:cs="Arial"/>
          <w:color w:val="auto"/>
        </w:rPr>
        <w:tab/>
        <w:t>The overflow grate shall be secured to the outlet structure but removable for emergencies and maintenance.</w:t>
      </w:r>
    </w:p>
    <w:p w14:paraId="497B53FC" w14:textId="77777777" w:rsidR="00AF1A49" w:rsidRPr="00976B51" w:rsidRDefault="00AF1A49" w:rsidP="00AF1A49">
      <w:pPr>
        <w:pStyle w:val="BodyText"/>
        <w:spacing w:after="0"/>
        <w:ind w:left="1195" w:hanging="475"/>
        <w:rPr>
          <w:rFonts w:ascii="Arial" w:hAnsi="Arial" w:cs="Arial"/>
          <w:color w:val="auto"/>
        </w:rPr>
      </w:pPr>
      <w:r w:rsidRPr="00976B51">
        <w:rPr>
          <w:rFonts w:ascii="Arial" w:hAnsi="Arial" w:cs="Arial"/>
          <w:color w:val="auto"/>
        </w:rPr>
        <w:t>(b)</w:t>
      </w:r>
      <w:r w:rsidRPr="00976B51">
        <w:rPr>
          <w:rFonts w:ascii="Arial" w:hAnsi="Arial" w:cs="Arial"/>
          <w:color w:val="auto"/>
        </w:rPr>
        <w:tab/>
      </w:r>
      <w:bookmarkStart w:id="12" w:name="_Hlk159849611"/>
      <w:r w:rsidRPr="00976B51">
        <w:rPr>
          <w:rFonts w:ascii="Arial" w:hAnsi="Arial" w:cs="Arial"/>
          <w:color w:val="auto"/>
        </w:rPr>
        <w:t>The overflow grate spacing shall be no greater than two inches across the smallest dimension</w:t>
      </w:r>
      <w:bookmarkEnd w:id="12"/>
      <w:r w:rsidRPr="00976B51">
        <w:rPr>
          <w:rFonts w:ascii="Arial" w:hAnsi="Arial" w:cs="Arial"/>
          <w:color w:val="auto"/>
        </w:rPr>
        <w:t>.</w:t>
      </w:r>
    </w:p>
    <w:p w14:paraId="1B51D89E" w14:textId="77777777" w:rsidR="00AF1A49" w:rsidRPr="00976B51" w:rsidRDefault="00AF1A49" w:rsidP="00AF1A49">
      <w:pPr>
        <w:pStyle w:val="BodyText"/>
        <w:spacing w:after="0"/>
        <w:ind w:left="1195" w:hanging="475"/>
        <w:rPr>
          <w:rFonts w:ascii="Arial" w:hAnsi="Arial" w:cs="Arial"/>
          <w:color w:val="auto"/>
        </w:rPr>
      </w:pPr>
      <w:r w:rsidRPr="00976B51">
        <w:rPr>
          <w:rFonts w:ascii="Arial" w:hAnsi="Arial" w:cs="Arial"/>
          <w:color w:val="auto"/>
        </w:rPr>
        <w:t>(c)</w:t>
      </w:r>
      <w:r w:rsidRPr="00976B51">
        <w:rPr>
          <w:rFonts w:ascii="Arial" w:hAnsi="Arial" w:cs="Arial"/>
          <w:color w:val="auto"/>
        </w:rPr>
        <w:tab/>
        <w:t>The overflow grate shall be constructed and installed to be rigid, durable, and corrosion-resistant, and shall be designed to withstand a perpendicular live loading of 300 pounds per square foot.</w:t>
      </w:r>
    </w:p>
    <w:p w14:paraId="4FB57D02" w14:textId="77777777" w:rsidR="00AF1A49" w:rsidRPr="00976B51" w:rsidRDefault="00AF1A49" w:rsidP="00AF1A49">
      <w:pPr>
        <w:pStyle w:val="BodyText"/>
        <w:spacing w:after="0"/>
        <w:ind w:left="1195" w:hanging="475"/>
        <w:rPr>
          <w:rFonts w:ascii="Arial" w:hAnsi="Arial" w:cs="Arial"/>
          <w:color w:val="auto"/>
        </w:rPr>
      </w:pPr>
    </w:p>
    <w:p w14:paraId="2DEFF8B8" w14:textId="77777777" w:rsidR="00AF1A49" w:rsidRPr="00976B51" w:rsidRDefault="00AF1A49" w:rsidP="00AF1A49">
      <w:pPr>
        <w:pStyle w:val="BodyText"/>
        <w:spacing w:after="0"/>
        <w:ind w:left="950" w:hanging="475"/>
        <w:rPr>
          <w:rFonts w:ascii="Arial" w:hAnsi="Arial" w:cs="Arial"/>
          <w:color w:val="auto"/>
        </w:rPr>
      </w:pPr>
      <w:r w:rsidRPr="00976B51">
        <w:rPr>
          <w:rFonts w:ascii="Arial" w:hAnsi="Arial" w:cs="Arial"/>
          <w:color w:val="auto"/>
        </w:rPr>
        <w:t>3.</w:t>
      </w:r>
      <w:r w:rsidRPr="00976B51">
        <w:rPr>
          <w:rFonts w:ascii="Arial" w:hAnsi="Arial" w:cs="Arial"/>
          <w:color w:val="auto"/>
        </w:rPr>
        <w:tab/>
        <w:t xml:space="preserve">Stormwater management BMPs shall include escape provisions as follows: </w:t>
      </w:r>
    </w:p>
    <w:p w14:paraId="6A258415" w14:textId="77777777" w:rsidR="00AF1A49" w:rsidRPr="00976B51" w:rsidRDefault="00AF1A49" w:rsidP="00AF1A49">
      <w:pPr>
        <w:pStyle w:val="BodyText"/>
        <w:spacing w:after="0"/>
        <w:ind w:left="1195" w:hanging="475"/>
        <w:rPr>
          <w:rFonts w:ascii="Arial" w:hAnsi="Arial" w:cs="Arial"/>
          <w:color w:val="auto"/>
        </w:rPr>
      </w:pPr>
      <w:r w:rsidRPr="00976B51">
        <w:rPr>
          <w:rFonts w:ascii="Arial" w:hAnsi="Arial" w:cs="Arial"/>
          <w:color w:val="auto"/>
        </w:rPr>
        <w:t>(a)</w:t>
      </w:r>
      <w:r w:rsidRPr="00976B51">
        <w:rPr>
          <w:rFonts w:ascii="Arial" w:hAnsi="Arial" w:cs="Arial"/>
          <w:color w:val="auto"/>
        </w:rPr>
        <w:tab/>
        <w:t>If a stormwater management BMP has an outlet structure, escape provisions shall be incorporated in or on the structure. Escape provisions include the installation of permanent ladders, steps, rungs, or other features that provide easily accessible means of egress from stormwater management BMPs. With the prior approval of the municipality pursuant to § </w:t>
      </w:r>
      <w:r w:rsidRPr="00976B51">
        <w:rPr>
          <w:rFonts w:ascii="Arial" w:hAnsi="Arial" w:cs="Arial"/>
          <w:b/>
          <w:color w:val="auto"/>
        </w:rPr>
        <w:t>31A-8c</w:t>
      </w:r>
      <w:r w:rsidRPr="00976B51">
        <w:rPr>
          <w:rFonts w:ascii="Arial" w:hAnsi="Arial" w:cs="Arial"/>
          <w:color w:val="auto"/>
        </w:rPr>
        <w:t xml:space="preserve">, </w:t>
      </w:r>
      <w:r w:rsidRPr="00976B51">
        <w:rPr>
          <w:rFonts w:ascii="Arial" w:hAnsi="Arial" w:cs="Arial"/>
          <w:b/>
          <w:color w:val="auto"/>
        </w:rPr>
        <w:t>a</w:t>
      </w:r>
      <w:r w:rsidRPr="00976B51">
        <w:rPr>
          <w:rFonts w:ascii="Arial" w:hAnsi="Arial" w:cs="Arial"/>
          <w:color w:val="auto"/>
        </w:rPr>
        <w:t xml:space="preserve"> freestanding outlet structure may be exempted from this requirement;</w:t>
      </w:r>
    </w:p>
    <w:p w14:paraId="3C490048" w14:textId="77777777" w:rsidR="00AF1A49" w:rsidRPr="00976B51" w:rsidRDefault="00AF1A49" w:rsidP="00AF1A49">
      <w:pPr>
        <w:pStyle w:val="BodyText"/>
        <w:spacing w:after="0"/>
        <w:ind w:left="1195" w:hanging="475"/>
        <w:rPr>
          <w:rFonts w:ascii="Arial" w:hAnsi="Arial" w:cs="Arial"/>
          <w:color w:val="auto"/>
        </w:rPr>
      </w:pPr>
      <w:r w:rsidRPr="00976B51">
        <w:rPr>
          <w:rFonts w:ascii="Arial" w:hAnsi="Arial" w:cs="Arial"/>
          <w:color w:val="auto"/>
        </w:rPr>
        <w:t>(b)</w:t>
      </w:r>
      <w:r w:rsidRPr="00976B51">
        <w:rPr>
          <w:rFonts w:ascii="Arial" w:hAnsi="Arial" w:cs="Arial"/>
          <w:color w:val="auto"/>
        </w:rPr>
        <w:tab/>
        <w:t>Safety ledges shall be constructed on the slopes of all new stormwater management BMPs having a permanent pool of water deeper than 2 1/2 feet. Safety ledges shall be comprised of two steps. Each step shall be four to six feet in width. One step shall be located approximately 2 1/2 feet below the permanent water surface, and the second step shall be located one to 1 1/2 feet above the permanent water surface. See § </w:t>
      </w:r>
      <w:r w:rsidRPr="00976B51">
        <w:rPr>
          <w:rFonts w:ascii="Arial" w:hAnsi="Arial" w:cs="Arial"/>
          <w:b/>
          <w:color w:val="auto"/>
        </w:rPr>
        <w:t>31A-8e</w:t>
      </w:r>
      <w:r w:rsidRPr="00976B51">
        <w:rPr>
          <w:rFonts w:ascii="Arial" w:hAnsi="Arial" w:cs="Arial"/>
          <w:color w:val="auto"/>
        </w:rPr>
        <w:t xml:space="preserve"> for an illustration of safety ledges in a stormwater management BMP; and</w:t>
      </w:r>
    </w:p>
    <w:p w14:paraId="579C9E26" w14:textId="77777777" w:rsidR="00AF1A49" w:rsidRPr="00976B51" w:rsidRDefault="00AF1A49" w:rsidP="00AF1A49">
      <w:pPr>
        <w:pStyle w:val="BodyText"/>
        <w:spacing w:after="0"/>
        <w:ind w:left="1195" w:hanging="475"/>
        <w:rPr>
          <w:rFonts w:ascii="Arial" w:hAnsi="Arial" w:cs="Arial"/>
          <w:color w:val="auto"/>
        </w:rPr>
      </w:pPr>
      <w:r w:rsidRPr="00976B51">
        <w:rPr>
          <w:rFonts w:ascii="Arial" w:hAnsi="Arial" w:cs="Arial"/>
          <w:color w:val="auto"/>
        </w:rPr>
        <w:lastRenderedPageBreak/>
        <w:t>(c)</w:t>
      </w:r>
      <w:r w:rsidRPr="00976B51">
        <w:rPr>
          <w:rFonts w:ascii="Arial" w:hAnsi="Arial" w:cs="Arial"/>
          <w:color w:val="auto"/>
        </w:rPr>
        <w:tab/>
        <w:t>In new stormwater management BMPs, the maximum interior slope for an earthen dam, embankment, or berm shall not be steeper than three horizontal to one vertical.</w:t>
      </w:r>
    </w:p>
    <w:p w14:paraId="53FEED27" w14:textId="77777777" w:rsidR="004F58AA" w:rsidRPr="00976B51" w:rsidRDefault="004F58AA" w:rsidP="00AF1A49">
      <w:pPr>
        <w:pStyle w:val="BodyText"/>
        <w:spacing w:after="0"/>
        <w:rPr>
          <w:rFonts w:ascii="Arial" w:hAnsi="Arial" w:cs="Arial"/>
          <w:color w:val="auto"/>
        </w:rPr>
      </w:pPr>
    </w:p>
    <w:p w14:paraId="75DCE574" w14:textId="43660313" w:rsidR="004F58AA" w:rsidRPr="00976B51" w:rsidRDefault="004F58AA" w:rsidP="004F58AA">
      <w:pPr>
        <w:rPr>
          <w:rFonts w:ascii="Arial" w:hAnsi="Arial" w:cs="Arial"/>
          <w:color w:val="auto"/>
        </w:rPr>
      </w:pPr>
      <w:r w:rsidRPr="00976B51">
        <w:rPr>
          <w:rFonts w:ascii="Arial" w:hAnsi="Arial" w:cs="Arial"/>
          <w:color w:val="auto"/>
        </w:rPr>
        <w:t>Any and all portions of this S</w:t>
      </w:r>
      <w:r w:rsidR="00F92763" w:rsidRPr="00976B51">
        <w:rPr>
          <w:rFonts w:ascii="Arial" w:hAnsi="Arial" w:cs="Arial"/>
          <w:color w:val="auto"/>
        </w:rPr>
        <w:t>ubs</w:t>
      </w:r>
      <w:r w:rsidRPr="00976B51">
        <w:rPr>
          <w:rFonts w:ascii="Arial" w:hAnsi="Arial" w:cs="Arial"/>
          <w:color w:val="auto"/>
        </w:rPr>
        <w:t>ection not addressed herein remain as is, with no amendments or changes.</w:t>
      </w:r>
    </w:p>
    <w:p w14:paraId="365B8FBF" w14:textId="77777777" w:rsidR="004F58AA" w:rsidRPr="00976B51" w:rsidRDefault="004F58AA" w:rsidP="004F58AA">
      <w:pPr>
        <w:rPr>
          <w:rFonts w:ascii="Arial" w:hAnsi="Arial" w:cs="Arial"/>
          <w:color w:val="auto"/>
        </w:rPr>
      </w:pPr>
    </w:p>
    <w:p w14:paraId="46694E70" w14:textId="2ACDFD7C" w:rsidR="006365A9" w:rsidRPr="00976B51" w:rsidRDefault="00475A41" w:rsidP="00622117">
      <w:pPr>
        <w:jc w:val="both"/>
        <w:rPr>
          <w:rFonts w:ascii="Arial" w:hAnsi="Arial" w:cs="Arial"/>
          <w:color w:val="auto"/>
        </w:rPr>
      </w:pPr>
      <w:r w:rsidRPr="00976B51">
        <w:rPr>
          <w:rFonts w:ascii="Arial" w:hAnsi="Arial" w:cs="Arial"/>
          <w:b/>
          <w:bCs/>
          <w:color w:val="auto"/>
        </w:rPr>
        <w:t xml:space="preserve">SECTION </w:t>
      </w:r>
      <w:r w:rsidR="00155B52" w:rsidRPr="00976B51">
        <w:rPr>
          <w:rFonts w:ascii="Arial" w:hAnsi="Arial" w:cs="Arial"/>
          <w:b/>
          <w:bCs/>
          <w:color w:val="auto"/>
        </w:rPr>
        <w:t>9</w:t>
      </w:r>
      <w:r w:rsidRPr="00976B51">
        <w:rPr>
          <w:rFonts w:ascii="Arial" w:hAnsi="Arial" w:cs="Arial"/>
          <w:color w:val="auto"/>
        </w:rPr>
        <w:t>.</w:t>
      </w:r>
      <w:r w:rsidRPr="00976B51">
        <w:rPr>
          <w:rFonts w:ascii="Arial" w:hAnsi="Arial" w:cs="Arial"/>
          <w:color w:val="auto"/>
        </w:rPr>
        <w:tab/>
      </w:r>
      <w:r w:rsidR="006365A9" w:rsidRPr="00976B51">
        <w:rPr>
          <w:rFonts w:ascii="Arial" w:hAnsi="Arial" w:cs="Arial"/>
          <w:color w:val="auto"/>
        </w:rPr>
        <w:t>This Ordinance may be renumbered for codification purposes.</w:t>
      </w:r>
    </w:p>
    <w:p w14:paraId="6C265614" w14:textId="77777777" w:rsidR="00E215FE" w:rsidRPr="00976B51" w:rsidRDefault="00E215FE">
      <w:pPr>
        <w:rPr>
          <w:color w:val="auto"/>
        </w:rPr>
      </w:pPr>
    </w:p>
    <w:p w14:paraId="11A74C30" w14:textId="781251BC" w:rsidR="00E215FE" w:rsidRPr="00976B51" w:rsidRDefault="00E215FE" w:rsidP="00E215FE">
      <w:pPr>
        <w:jc w:val="both"/>
        <w:rPr>
          <w:rFonts w:ascii="Arial" w:hAnsi="Arial" w:cs="Arial"/>
          <w:bCs/>
          <w:color w:val="auto"/>
        </w:rPr>
      </w:pPr>
      <w:r w:rsidRPr="00976B51">
        <w:rPr>
          <w:rFonts w:ascii="Arial" w:hAnsi="Arial" w:cs="Arial"/>
          <w:b/>
          <w:color w:val="auto"/>
        </w:rPr>
        <w:t xml:space="preserve">SECTION </w:t>
      </w:r>
      <w:r w:rsidR="00622117" w:rsidRPr="00976B51">
        <w:rPr>
          <w:rFonts w:ascii="Arial" w:hAnsi="Arial" w:cs="Arial"/>
          <w:b/>
          <w:color w:val="auto"/>
        </w:rPr>
        <w:t>10.</w:t>
      </w:r>
      <w:r w:rsidRPr="00976B51">
        <w:rPr>
          <w:rFonts w:ascii="Arial" w:hAnsi="Arial" w:cs="Arial"/>
          <w:bCs/>
          <w:color w:val="auto"/>
        </w:rPr>
        <w:tab/>
        <w:t>All ordinances or parts of ordinances of the Borough of Bloomingdale inconsistent herewith are repealed to the extent of such inconsistency.</w:t>
      </w:r>
    </w:p>
    <w:p w14:paraId="5A227A3E" w14:textId="77777777" w:rsidR="00E215FE" w:rsidRPr="00976B51" w:rsidRDefault="00E215FE" w:rsidP="00E215FE">
      <w:pPr>
        <w:ind w:firstLine="720"/>
        <w:jc w:val="both"/>
        <w:rPr>
          <w:rFonts w:ascii="Arial" w:hAnsi="Arial" w:cs="Arial"/>
          <w:bCs/>
          <w:color w:val="auto"/>
        </w:rPr>
      </w:pPr>
    </w:p>
    <w:p w14:paraId="77B88E30" w14:textId="2939AD37" w:rsidR="00E215FE" w:rsidRPr="00976B51" w:rsidRDefault="00E215FE" w:rsidP="00E215FE">
      <w:pPr>
        <w:jc w:val="both"/>
        <w:rPr>
          <w:rFonts w:ascii="Arial" w:hAnsi="Arial" w:cs="Arial"/>
          <w:bCs/>
          <w:color w:val="auto"/>
        </w:rPr>
      </w:pPr>
      <w:r w:rsidRPr="00976B51">
        <w:rPr>
          <w:rFonts w:ascii="Arial" w:hAnsi="Arial" w:cs="Arial"/>
          <w:b/>
          <w:bCs/>
          <w:color w:val="auto"/>
        </w:rPr>
        <w:t xml:space="preserve">SECTION </w:t>
      </w:r>
      <w:r w:rsidR="00622117" w:rsidRPr="00976B51">
        <w:rPr>
          <w:rFonts w:ascii="Arial" w:hAnsi="Arial" w:cs="Arial"/>
          <w:b/>
          <w:bCs/>
          <w:color w:val="auto"/>
        </w:rPr>
        <w:t>11</w:t>
      </w:r>
      <w:r w:rsidRPr="00976B51">
        <w:rPr>
          <w:rFonts w:ascii="Arial" w:hAnsi="Arial" w:cs="Arial"/>
          <w:b/>
          <w:bCs/>
          <w:color w:val="auto"/>
        </w:rPr>
        <w:t>.</w:t>
      </w:r>
      <w:r w:rsidRPr="00976B51">
        <w:rPr>
          <w:rFonts w:ascii="Arial" w:hAnsi="Arial" w:cs="Arial"/>
          <w:b/>
          <w:bCs/>
          <w:color w:val="auto"/>
        </w:rPr>
        <w:tab/>
      </w:r>
      <w:r w:rsidRPr="00976B51">
        <w:rPr>
          <w:rFonts w:ascii="Arial" w:hAnsi="Arial" w:cs="Arial"/>
          <w:bCs/>
          <w:color w:val="auto"/>
        </w:rPr>
        <w:t>If any section, subsection, clause or phrase of this Ordinance is for any reason held to be unconstitutional or invalid by any court or competent jurisdiction, such decision shall not affect the remaining portion of this Ordinance.</w:t>
      </w:r>
    </w:p>
    <w:p w14:paraId="7E33B654" w14:textId="77777777" w:rsidR="00E215FE" w:rsidRPr="00976B51" w:rsidRDefault="00E215FE" w:rsidP="00E215FE">
      <w:pPr>
        <w:ind w:firstLine="720"/>
        <w:jc w:val="both"/>
        <w:rPr>
          <w:rFonts w:ascii="Arial" w:hAnsi="Arial" w:cs="Arial"/>
          <w:bCs/>
          <w:color w:val="auto"/>
        </w:rPr>
      </w:pPr>
    </w:p>
    <w:p w14:paraId="20E6AE20" w14:textId="37428C5D" w:rsidR="00E215FE" w:rsidRPr="00976B51" w:rsidRDefault="00E215FE" w:rsidP="00E215FE">
      <w:pPr>
        <w:jc w:val="both"/>
        <w:rPr>
          <w:rFonts w:ascii="Arial" w:hAnsi="Arial" w:cs="Arial"/>
          <w:bCs/>
          <w:color w:val="auto"/>
        </w:rPr>
      </w:pPr>
      <w:r w:rsidRPr="00976B51">
        <w:rPr>
          <w:rFonts w:ascii="Arial" w:hAnsi="Arial" w:cs="Arial"/>
          <w:b/>
          <w:bCs/>
          <w:color w:val="auto"/>
        </w:rPr>
        <w:t xml:space="preserve">SECTION </w:t>
      </w:r>
      <w:r w:rsidR="00622117" w:rsidRPr="00976B51">
        <w:rPr>
          <w:rFonts w:ascii="Arial" w:hAnsi="Arial" w:cs="Arial"/>
          <w:b/>
          <w:bCs/>
          <w:color w:val="auto"/>
        </w:rPr>
        <w:t>12</w:t>
      </w:r>
      <w:r w:rsidRPr="00976B51">
        <w:rPr>
          <w:rFonts w:ascii="Arial" w:hAnsi="Arial" w:cs="Arial"/>
          <w:b/>
          <w:bCs/>
          <w:color w:val="auto"/>
        </w:rPr>
        <w:t>.</w:t>
      </w:r>
      <w:r w:rsidRPr="00976B51">
        <w:rPr>
          <w:rFonts w:ascii="Arial" w:hAnsi="Arial" w:cs="Arial"/>
          <w:bCs/>
          <w:color w:val="auto"/>
        </w:rPr>
        <w:tab/>
        <w:t>This Ordinance shall take effect immediately upon final passage, approval and publication as required by law.</w:t>
      </w:r>
    </w:p>
    <w:p w14:paraId="4CB2D3F9" w14:textId="77777777" w:rsidR="00E215FE" w:rsidRPr="00976B51" w:rsidRDefault="00E215FE" w:rsidP="00E215FE">
      <w:pPr>
        <w:ind w:firstLine="720"/>
        <w:jc w:val="both"/>
        <w:rPr>
          <w:rFonts w:ascii="Arial" w:hAnsi="Arial" w:cs="Arial"/>
          <w:bCs/>
          <w:color w:val="auto"/>
        </w:rPr>
      </w:pPr>
    </w:p>
    <w:p w14:paraId="037AC2D7" w14:textId="77777777" w:rsidR="00E215FE" w:rsidRPr="00976B51" w:rsidRDefault="00E215FE" w:rsidP="00E215FE">
      <w:pPr>
        <w:ind w:firstLine="720"/>
        <w:jc w:val="both"/>
        <w:rPr>
          <w:rFonts w:ascii="Arial" w:hAnsi="Arial" w:cs="Arial"/>
          <w:bCs/>
          <w:color w:val="auto"/>
        </w:rPr>
      </w:pPr>
    </w:p>
    <w:p w14:paraId="17915B3E" w14:textId="77777777" w:rsidR="00E215FE" w:rsidRPr="00976B51" w:rsidRDefault="00E215FE" w:rsidP="00E215FE">
      <w:pPr>
        <w:ind w:firstLine="720"/>
        <w:jc w:val="both"/>
        <w:rPr>
          <w:rFonts w:ascii="Arial" w:hAnsi="Arial" w:cs="Arial"/>
          <w:bCs/>
          <w:color w:val="auto"/>
        </w:rPr>
      </w:pPr>
    </w:p>
    <w:p w14:paraId="3E6628A6" w14:textId="77777777" w:rsidR="00E215FE" w:rsidRPr="00976B51" w:rsidRDefault="00E215FE" w:rsidP="00E215FE">
      <w:pPr>
        <w:ind w:firstLine="720"/>
        <w:jc w:val="both"/>
        <w:rPr>
          <w:rFonts w:ascii="Arial" w:hAnsi="Arial" w:cs="Arial"/>
          <w:bCs/>
          <w:color w:val="auto"/>
        </w:rPr>
      </w:pPr>
      <w:r w:rsidRPr="00976B51">
        <w:rPr>
          <w:rFonts w:ascii="Arial" w:hAnsi="Arial" w:cs="Arial"/>
          <w:bCs/>
          <w:color w:val="auto"/>
        </w:rPr>
        <w:tab/>
      </w:r>
      <w:r w:rsidRPr="00976B51">
        <w:rPr>
          <w:rFonts w:ascii="Arial" w:hAnsi="Arial" w:cs="Arial"/>
          <w:bCs/>
          <w:color w:val="auto"/>
        </w:rPr>
        <w:tab/>
      </w:r>
      <w:r w:rsidRPr="00976B51">
        <w:rPr>
          <w:rFonts w:ascii="Arial" w:hAnsi="Arial" w:cs="Arial"/>
          <w:bCs/>
          <w:color w:val="auto"/>
        </w:rPr>
        <w:tab/>
      </w:r>
      <w:r w:rsidRPr="00976B51">
        <w:rPr>
          <w:rFonts w:ascii="Arial" w:hAnsi="Arial" w:cs="Arial"/>
          <w:bCs/>
          <w:color w:val="auto"/>
        </w:rPr>
        <w:tab/>
      </w:r>
      <w:r w:rsidRPr="00976B51">
        <w:rPr>
          <w:rFonts w:ascii="Arial" w:hAnsi="Arial" w:cs="Arial"/>
          <w:bCs/>
          <w:color w:val="auto"/>
        </w:rPr>
        <w:tab/>
      </w:r>
      <w:r w:rsidRPr="00976B51">
        <w:rPr>
          <w:rFonts w:ascii="Arial" w:hAnsi="Arial" w:cs="Arial"/>
          <w:bCs/>
          <w:color w:val="auto"/>
        </w:rPr>
        <w:tab/>
        <w:t>BOROUGH OF BLOOMINGDALE</w:t>
      </w:r>
    </w:p>
    <w:p w14:paraId="70323AF3" w14:textId="77777777" w:rsidR="00E215FE" w:rsidRPr="00976B51" w:rsidRDefault="00E215FE" w:rsidP="00E215FE">
      <w:pPr>
        <w:ind w:firstLine="720"/>
        <w:jc w:val="both"/>
        <w:rPr>
          <w:rFonts w:ascii="Arial" w:hAnsi="Arial" w:cs="Arial"/>
          <w:bCs/>
          <w:color w:val="auto"/>
        </w:rPr>
      </w:pPr>
      <w:r w:rsidRPr="00976B51">
        <w:rPr>
          <w:rFonts w:ascii="Arial" w:hAnsi="Arial" w:cs="Arial"/>
          <w:bCs/>
          <w:color w:val="auto"/>
        </w:rPr>
        <w:tab/>
      </w:r>
      <w:r w:rsidRPr="00976B51">
        <w:rPr>
          <w:rFonts w:ascii="Arial" w:hAnsi="Arial" w:cs="Arial"/>
          <w:bCs/>
          <w:color w:val="auto"/>
        </w:rPr>
        <w:tab/>
      </w:r>
      <w:r w:rsidRPr="00976B51">
        <w:rPr>
          <w:rFonts w:ascii="Arial" w:hAnsi="Arial" w:cs="Arial"/>
          <w:bCs/>
          <w:color w:val="auto"/>
        </w:rPr>
        <w:tab/>
      </w:r>
      <w:r w:rsidRPr="00976B51">
        <w:rPr>
          <w:rFonts w:ascii="Arial" w:hAnsi="Arial" w:cs="Arial"/>
          <w:bCs/>
          <w:color w:val="auto"/>
        </w:rPr>
        <w:tab/>
      </w:r>
      <w:r w:rsidRPr="00976B51">
        <w:rPr>
          <w:rFonts w:ascii="Arial" w:hAnsi="Arial" w:cs="Arial"/>
          <w:bCs/>
          <w:color w:val="auto"/>
        </w:rPr>
        <w:tab/>
      </w:r>
      <w:r w:rsidRPr="00976B51">
        <w:rPr>
          <w:rFonts w:ascii="Arial" w:hAnsi="Arial" w:cs="Arial"/>
          <w:bCs/>
          <w:color w:val="auto"/>
        </w:rPr>
        <w:tab/>
        <w:t>COUNTY OF PASSAIC</w:t>
      </w:r>
    </w:p>
    <w:p w14:paraId="520C6387" w14:textId="77777777" w:rsidR="00E215FE" w:rsidRPr="00976B51" w:rsidRDefault="00E215FE" w:rsidP="00E215FE">
      <w:pPr>
        <w:jc w:val="both"/>
        <w:rPr>
          <w:rFonts w:ascii="Arial" w:hAnsi="Arial" w:cs="Arial"/>
          <w:bCs/>
          <w:color w:val="auto"/>
        </w:rPr>
      </w:pPr>
      <w:r w:rsidRPr="00976B51">
        <w:rPr>
          <w:rFonts w:ascii="Arial" w:hAnsi="Arial" w:cs="Arial"/>
          <w:bCs/>
          <w:color w:val="auto"/>
        </w:rPr>
        <w:t>ATTEST:</w:t>
      </w:r>
      <w:r w:rsidRPr="00976B51">
        <w:rPr>
          <w:rFonts w:ascii="Arial" w:hAnsi="Arial" w:cs="Arial"/>
          <w:bCs/>
          <w:color w:val="auto"/>
        </w:rPr>
        <w:tab/>
      </w:r>
      <w:r w:rsidRPr="00976B51">
        <w:rPr>
          <w:rFonts w:ascii="Arial" w:hAnsi="Arial" w:cs="Arial"/>
          <w:bCs/>
          <w:color w:val="auto"/>
        </w:rPr>
        <w:tab/>
      </w:r>
      <w:r w:rsidRPr="00976B51">
        <w:rPr>
          <w:rFonts w:ascii="Arial" w:hAnsi="Arial" w:cs="Arial"/>
          <w:bCs/>
          <w:color w:val="auto"/>
        </w:rPr>
        <w:tab/>
      </w:r>
      <w:r w:rsidRPr="00976B51">
        <w:rPr>
          <w:rFonts w:ascii="Arial" w:hAnsi="Arial" w:cs="Arial"/>
          <w:bCs/>
          <w:color w:val="auto"/>
        </w:rPr>
        <w:tab/>
      </w:r>
      <w:r w:rsidRPr="00976B51">
        <w:rPr>
          <w:rFonts w:ascii="Arial" w:hAnsi="Arial" w:cs="Arial"/>
          <w:bCs/>
          <w:color w:val="auto"/>
        </w:rPr>
        <w:tab/>
      </w:r>
      <w:r w:rsidRPr="00976B51">
        <w:rPr>
          <w:rFonts w:ascii="Arial" w:hAnsi="Arial" w:cs="Arial"/>
          <w:bCs/>
          <w:color w:val="auto"/>
        </w:rPr>
        <w:tab/>
        <w:t>STATE OF NEW JERSEY</w:t>
      </w:r>
    </w:p>
    <w:p w14:paraId="40531792" w14:textId="77777777" w:rsidR="00E215FE" w:rsidRPr="00976B51" w:rsidRDefault="00E215FE" w:rsidP="00E215FE">
      <w:pPr>
        <w:ind w:firstLine="720"/>
        <w:jc w:val="both"/>
        <w:rPr>
          <w:rFonts w:ascii="Arial" w:hAnsi="Arial" w:cs="Arial"/>
          <w:bCs/>
          <w:color w:val="auto"/>
        </w:rPr>
      </w:pPr>
    </w:p>
    <w:p w14:paraId="4EBC1A99" w14:textId="77777777" w:rsidR="00E215FE" w:rsidRPr="00976B51" w:rsidRDefault="00E215FE" w:rsidP="00E215FE">
      <w:pPr>
        <w:ind w:firstLine="720"/>
        <w:jc w:val="both"/>
        <w:rPr>
          <w:rFonts w:ascii="Arial" w:hAnsi="Arial" w:cs="Arial"/>
          <w:bCs/>
          <w:color w:val="auto"/>
        </w:rPr>
      </w:pPr>
    </w:p>
    <w:p w14:paraId="21554244" w14:textId="77777777" w:rsidR="00E215FE" w:rsidRPr="00976B51" w:rsidRDefault="00E215FE" w:rsidP="00E215FE">
      <w:pPr>
        <w:ind w:firstLine="720"/>
        <w:jc w:val="both"/>
        <w:rPr>
          <w:rFonts w:ascii="Arial" w:hAnsi="Arial" w:cs="Arial"/>
          <w:bCs/>
          <w:color w:val="auto"/>
        </w:rPr>
      </w:pPr>
    </w:p>
    <w:p w14:paraId="5EDBE6A5" w14:textId="77777777" w:rsidR="00E215FE" w:rsidRPr="00976B51" w:rsidRDefault="00E215FE" w:rsidP="00E215FE">
      <w:pPr>
        <w:ind w:firstLine="720"/>
        <w:jc w:val="both"/>
        <w:rPr>
          <w:rFonts w:ascii="Arial" w:hAnsi="Arial" w:cs="Arial"/>
          <w:bCs/>
          <w:color w:val="auto"/>
        </w:rPr>
      </w:pPr>
    </w:p>
    <w:p w14:paraId="352C2DC5" w14:textId="77777777" w:rsidR="00E215FE" w:rsidRPr="00976B51" w:rsidRDefault="00E215FE" w:rsidP="00E215FE">
      <w:pPr>
        <w:jc w:val="both"/>
        <w:rPr>
          <w:rFonts w:ascii="Arial" w:hAnsi="Arial" w:cs="Arial"/>
          <w:bCs/>
          <w:color w:val="auto"/>
        </w:rPr>
      </w:pPr>
      <w:r w:rsidRPr="00976B51">
        <w:rPr>
          <w:rFonts w:ascii="Arial" w:hAnsi="Arial" w:cs="Arial"/>
          <w:bCs/>
          <w:color w:val="auto"/>
        </w:rPr>
        <w:t>_____________________________</w:t>
      </w:r>
      <w:r w:rsidRPr="00976B51">
        <w:rPr>
          <w:rFonts w:ascii="Arial" w:hAnsi="Arial" w:cs="Arial"/>
          <w:bCs/>
          <w:color w:val="auto"/>
        </w:rPr>
        <w:tab/>
      </w:r>
      <w:r w:rsidRPr="00976B51">
        <w:rPr>
          <w:rFonts w:ascii="Arial" w:hAnsi="Arial" w:cs="Arial"/>
          <w:bCs/>
          <w:color w:val="auto"/>
        </w:rPr>
        <w:tab/>
        <w:t>By: ____________________________</w:t>
      </w:r>
    </w:p>
    <w:p w14:paraId="7AE4B2A2" w14:textId="77777777" w:rsidR="00E215FE" w:rsidRPr="00976B51" w:rsidRDefault="00E215FE" w:rsidP="00E215FE">
      <w:pPr>
        <w:jc w:val="both"/>
        <w:rPr>
          <w:rFonts w:ascii="Arial" w:hAnsi="Arial" w:cs="Arial"/>
          <w:color w:val="auto"/>
        </w:rPr>
      </w:pPr>
      <w:r w:rsidRPr="00976B51">
        <w:rPr>
          <w:rFonts w:ascii="Arial" w:hAnsi="Arial" w:cs="Arial"/>
          <w:bCs/>
          <w:color w:val="auto"/>
        </w:rPr>
        <w:t xml:space="preserve">Breeanna Smith, Clerk </w:t>
      </w:r>
      <w:r w:rsidRPr="00976B51">
        <w:rPr>
          <w:rFonts w:ascii="Arial" w:hAnsi="Arial" w:cs="Arial"/>
          <w:bCs/>
          <w:color w:val="auto"/>
        </w:rPr>
        <w:tab/>
      </w:r>
      <w:r w:rsidRPr="00976B51">
        <w:rPr>
          <w:rFonts w:ascii="Arial" w:hAnsi="Arial" w:cs="Arial"/>
          <w:bCs/>
          <w:color w:val="auto"/>
        </w:rPr>
        <w:tab/>
      </w:r>
      <w:r w:rsidRPr="00976B51">
        <w:rPr>
          <w:rFonts w:ascii="Arial" w:hAnsi="Arial" w:cs="Arial"/>
          <w:bCs/>
          <w:color w:val="auto"/>
        </w:rPr>
        <w:tab/>
      </w:r>
      <w:r w:rsidRPr="00976B51">
        <w:rPr>
          <w:rFonts w:ascii="Arial" w:hAnsi="Arial" w:cs="Arial"/>
          <w:bCs/>
          <w:color w:val="auto"/>
        </w:rPr>
        <w:tab/>
      </w:r>
      <w:r w:rsidRPr="00976B51">
        <w:rPr>
          <w:rFonts w:ascii="Arial" w:hAnsi="Arial" w:cs="Arial"/>
          <w:bCs/>
          <w:color w:val="auto"/>
        </w:rPr>
        <w:tab/>
        <w:t>John D’Amato, Mayor</w:t>
      </w:r>
    </w:p>
    <w:p w14:paraId="1D2438E4" w14:textId="77777777" w:rsidR="00E215FE" w:rsidRPr="00976B51" w:rsidRDefault="00E215FE">
      <w:pPr>
        <w:rPr>
          <w:color w:val="auto"/>
        </w:rPr>
      </w:pPr>
    </w:p>
    <w:sectPr w:rsidR="00E215FE" w:rsidRPr="00976B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1"/>
    <w:family w:val="roman"/>
    <w:pitch w:val="variable"/>
  </w:font>
  <w:font w:name="DejaVu Sans">
    <w:altName w:val="Verdan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709"/>
        </w:tabs>
        <w:ind w:left="709" w:firstLine="0"/>
      </w:pPr>
    </w:lvl>
    <w:lvl w:ilvl="1">
      <w:start w:val="1"/>
      <w:numFmt w:val="none"/>
      <w:suff w:val="nothing"/>
      <w:lvlText w:val=""/>
      <w:lvlJc w:val="left"/>
      <w:pPr>
        <w:tabs>
          <w:tab w:val="num" w:pos="709"/>
        </w:tabs>
        <w:ind w:left="709" w:firstLine="0"/>
      </w:pPr>
    </w:lvl>
    <w:lvl w:ilvl="2">
      <w:start w:val="1"/>
      <w:numFmt w:val="none"/>
      <w:suff w:val="nothing"/>
      <w:lvlText w:val=""/>
      <w:lvlJc w:val="left"/>
      <w:pPr>
        <w:tabs>
          <w:tab w:val="num" w:pos="709"/>
        </w:tabs>
        <w:ind w:left="709" w:firstLine="0"/>
      </w:pPr>
    </w:lvl>
    <w:lvl w:ilvl="3">
      <w:start w:val="1"/>
      <w:numFmt w:val="none"/>
      <w:suff w:val="nothing"/>
      <w:lvlText w:val=""/>
      <w:lvlJc w:val="left"/>
      <w:pPr>
        <w:tabs>
          <w:tab w:val="num" w:pos="709"/>
        </w:tabs>
        <w:ind w:left="709" w:firstLine="0"/>
      </w:pPr>
    </w:lvl>
    <w:lvl w:ilvl="4">
      <w:start w:val="1"/>
      <w:numFmt w:val="none"/>
      <w:suff w:val="nothing"/>
      <w:lvlText w:val=""/>
      <w:lvlJc w:val="left"/>
      <w:pPr>
        <w:tabs>
          <w:tab w:val="num" w:pos="709"/>
        </w:tabs>
        <w:ind w:left="709" w:firstLine="0"/>
      </w:pPr>
    </w:lvl>
    <w:lvl w:ilvl="5">
      <w:start w:val="1"/>
      <w:numFmt w:val="none"/>
      <w:suff w:val="nothing"/>
      <w:lvlText w:val=""/>
      <w:lvlJc w:val="left"/>
      <w:pPr>
        <w:tabs>
          <w:tab w:val="num" w:pos="709"/>
        </w:tabs>
        <w:ind w:left="709" w:firstLine="0"/>
      </w:pPr>
    </w:lvl>
    <w:lvl w:ilvl="6">
      <w:start w:val="1"/>
      <w:numFmt w:val="none"/>
      <w:suff w:val="nothing"/>
      <w:lvlText w:val=""/>
      <w:lvlJc w:val="left"/>
      <w:pPr>
        <w:tabs>
          <w:tab w:val="num" w:pos="709"/>
        </w:tabs>
        <w:ind w:left="709" w:firstLine="0"/>
      </w:pPr>
    </w:lvl>
    <w:lvl w:ilvl="7">
      <w:start w:val="1"/>
      <w:numFmt w:val="none"/>
      <w:suff w:val="nothing"/>
      <w:lvlText w:val=""/>
      <w:lvlJc w:val="left"/>
      <w:pPr>
        <w:tabs>
          <w:tab w:val="num" w:pos="709"/>
        </w:tabs>
        <w:ind w:left="709" w:firstLine="0"/>
      </w:pPr>
    </w:lvl>
    <w:lvl w:ilvl="8">
      <w:start w:val="1"/>
      <w:numFmt w:val="none"/>
      <w:suff w:val="nothing"/>
      <w:lvlText w:val=""/>
      <w:lvlJc w:val="left"/>
      <w:pPr>
        <w:tabs>
          <w:tab w:val="num" w:pos="709"/>
        </w:tabs>
        <w:ind w:left="709" w:firstLine="0"/>
      </w:pPr>
    </w:lvl>
  </w:abstractNum>
  <w:abstractNum w:abstractNumId="1" w15:restartNumberingAfterBreak="0">
    <w:nsid w:val="43846FFA"/>
    <w:multiLevelType w:val="hybridMultilevel"/>
    <w:tmpl w:val="6A00F76A"/>
    <w:lvl w:ilvl="0" w:tplc="F6AE197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 w15:restartNumberingAfterBreak="0">
    <w:nsid w:val="46A148E6"/>
    <w:multiLevelType w:val="hybridMultilevel"/>
    <w:tmpl w:val="25D6D15A"/>
    <w:lvl w:ilvl="0" w:tplc="E54AD06A">
      <w:start w:val="1"/>
      <w:numFmt w:val="decimal"/>
      <w:lvlText w:val="%1."/>
      <w:lvlJc w:val="left"/>
      <w:pPr>
        <w:ind w:left="1425" w:hanging="7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6B129A0"/>
    <w:multiLevelType w:val="hybridMultilevel"/>
    <w:tmpl w:val="2D348BE2"/>
    <w:lvl w:ilvl="0" w:tplc="6DCEE1E2">
      <w:start w:val="1"/>
      <w:numFmt w:val="lowerRoman"/>
      <w:lvlText w:val="(%1)"/>
      <w:lvlJc w:val="left"/>
      <w:pPr>
        <w:ind w:left="1920" w:hanging="72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4" w15:restartNumberingAfterBreak="0">
    <w:nsid w:val="474744C6"/>
    <w:multiLevelType w:val="hybridMultilevel"/>
    <w:tmpl w:val="29CAADEC"/>
    <w:lvl w:ilvl="0" w:tplc="7410F38E">
      <w:start w:val="1"/>
      <w:numFmt w:val="lowerLetter"/>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5" w15:restartNumberingAfterBreak="0">
    <w:nsid w:val="4D602A22"/>
    <w:multiLevelType w:val="hybridMultilevel"/>
    <w:tmpl w:val="6262B7D6"/>
    <w:lvl w:ilvl="0" w:tplc="4B9AC022">
      <w:start w:val="1"/>
      <w:numFmt w:val="lowerLetter"/>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6" w15:restartNumberingAfterBreak="0">
    <w:nsid w:val="51B24DC2"/>
    <w:multiLevelType w:val="hybridMultilevel"/>
    <w:tmpl w:val="951CD4C6"/>
    <w:lvl w:ilvl="0" w:tplc="9E78FED4">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626396A"/>
    <w:multiLevelType w:val="hybridMultilevel"/>
    <w:tmpl w:val="30824B92"/>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8" w15:restartNumberingAfterBreak="0">
    <w:nsid w:val="754E738D"/>
    <w:multiLevelType w:val="hybridMultilevel"/>
    <w:tmpl w:val="4AE82376"/>
    <w:lvl w:ilvl="0" w:tplc="88EA1E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00264336">
    <w:abstractNumId w:val="0"/>
  </w:num>
  <w:num w:numId="2" w16cid:durableId="885331156">
    <w:abstractNumId w:val="8"/>
  </w:num>
  <w:num w:numId="3" w16cid:durableId="817065460">
    <w:abstractNumId w:val="2"/>
  </w:num>
  <w:num w:numId="4" w16cid:durableId="1734623233">
    <w:abstractNumId w:val="5"/>
  </w:num>
  <w:num w:numId="5" w16cid:durableId="1283996299">
    <w:abstractNumId w:val="3"/>
  </w:num>
  <w:num w:numId="6" w16cid:durableId="977953177">
    <w:abstractNumId w:val="1"/>
  </w:num>
  <w:num w:numId="7" w16cid:durableId="1193111026">
    <w:abstractNumId w:val="4"/>
  </w:num>
  <w:num w:numId="8" w16cid:durableId="3264405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57941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260"/>
    <w:rsid w:val="00057200"/>
    <w:rsid w:val="00092251"/>
    <w:rsid w:val="00101110"/>
    <w:rsid w:val="00105D95"/>
    <w:rsid w:val="00133260"/>
    <w:rsid w:val="00155B52"/>
    <w:rsid w:val="0026338B"/>
    <w:rsid w:val="00297F90"/>
    <w:rsid w:val="002F0408"/>
    <w:rsid w:val="00321310"/>
    <w:rsid w:val="003953DE"/>
    <w:rsid w:val="003E4845"/>
    <w:rsid w:val="00442628"/>
    <w:rsid w:val="00475A41"/>
    <w:rsid w:val="004918FB"/>
    <w:rsid w:val="004D015D"/>
    <w:rsid w:val="004F58AA"/>
    <w:rsid w:val="0056045E"/>
    <w:rsid w:val="00622117"/>
    <w:rsid w:val="006365A9"/>
    <w:rsid w:val="006F5F41"/>
    <w:rsid w:val="007B148B"/>
    <w:rsid w:val="0086032F"/>
    <w:rsid w:val="00866876"/>
    <w:rsid w:val="00871ABC"/>
    <w:rsid w:val="0091554A"/>
    <w:rsid w:val="00976B51"/>
    <w:rsid w:val="009965FA"/>
    <w:rsid w:val="009D0858"/>
    <w:rsid w:val="00AF1A49"/>
    <w:rsid w:val="00B245D7"/>
    <w:rsid w:val="00B31700"/>
    <w:rsid w:val="00B757D1"/>
    <w:rsid w:val="00DC07BC"/>
    <w:rsid w:val="00DC09A8"/>
    <w:rsid w:val="00DC282B"/>
    <w:rsid w:val="00E215FE"/>
    <w:rsid w:val="00F92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68B19"/>
  <w15:docId w15:val="{3004E90D-48C7-4A9C-A384-B20B45E0B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A41"/>
    <w:pPr>
      <w:widowControl w:val="0"/>
      <w:suppressAutoHyphens/>
    </w:pPr>
    <w:rPr>
      <w:rFonts w:ascii="Liberation Serif" w:eastAsia="DejaVu Sans" w:hAnsi="Liberation Serif" w:cs="DejaVu Sans"/>
      <w:color w:val="000000"/>
      <w:szCs w:val="24"/>
      <w:lang w:eastAsia="zh-CN" w:bidi="hi-IN"/>
    </w:rPr>
  </w:style>
  <w:style w:type="paragraph" w:styleId="Heading4">
    <w:name w:val="heading 4"/>
    <w:basedOn w:val="Normal"/>
    <w:next w:val="BodyText"/>
    <w:link w:val="Heading4Char"/>
    <w:uiPriority w:val="9"/>
    <w:unhideWhenUsed/>
    <w:qFormat/>
    <w:rsid w:val="00866876"/>
    <w:pPr>
      <w:keepNext/>
      <w:spacing w:before="120" w:after="120"/>
      <w:outlineLvl w:val="3"/>
    </w:pPr>
    <w:rPr>
      <w:rFonts w:eastAsia="Tahoma"/>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866876"/>
    <w:rPr>
      <w:rFonts w:ascii="Liberation Serif" w:eastAsia="Tahoma" w:hAnsi="Liberation Serif" w:cs="DejaVu Sans"/>
      <w:b/>
      <w:bCs/>
      <w:color w:val="000000"/>
      <w:szCs w:val="24"/>
      <w:lang w:eastAsia="zh-CN" w:bidi="hi-IN"/>
    </w:rPr>
  </w:style>
  <w:style w:type="paragraph" w:styleId="BodyText">
    <w:name w:val="Body Text"/>
    <w:basedOn w:val="Normal"/>
    <w:link w:val="BodyTextChar"/>
    <w:rsid w:val="00866876"/>
    <w:pPr>
      <w:spacing w:after="283"/>
    </w:pPr>
    <w:rPr>
      <w:rFonts w:eastAsia="Tahoma"/>
    </w:rPr>
  </w:style>
  <w:style w:type="character" w:customStyle="1" w:styleId="BodyTextChar">
    <w:name w:val="Body Text Char"/>
    <w:basedOn w:val="DefaultParagraphFont"/>
    <w:link w:val="BodyText"/>
    <w:rsid w:val="00866876"/>
    <w:rPr>
      <w:rFonts w:ascii="Liberation Serif" w:eastAsia="Tahoma" w:hAnsi="Liberation Serif" w:cs="DejaVu Sans"/>
      <w:color w:val="000000"/>
      <w:szCs w:val="24"/>
      <w:lang w:eastAsia="zh-CN" w:bidi="hi-IN"/>
    </w:rPr>
  </w:style>
  <w:style w:type="paragraph" w:styleId="Revision">
    <w:name w:val="Revision"/>
    <w:hidden/>
    <w:uiPriority w:val="99"/>
    <w:semiHidden/>
    <w:rsid w:val="006365A9"/>
    <w:rPr>
      <w:rFonts w:ascii="Liberation Serif" w:eastAsia="DejaVu Sans" w:hAnsi="Liberation Serif" w:cs="Mangal"/>
      <w:color w:val="000000"/>
      <w:szCs w:val="21"/>
      <w:lang w:eastAsia="zh-CN" w:bidi="hi-IN"/>
    </w:rPr>
  </w:style>
  <w:style w:type="paragraph" w:styleId="ListParagraph">
    <w:name w:val="List Paragraph"/>
    <w:basedOn w:val="Normal"/>
    <w:uiPriority w:val="1"/>
    <w:qFormat/>
    <w:rsid w:val="00871ABC"/>
    <w:pPr>
      <w:ind w:left="720"/>
      <w:contextualSpacing/>
    </w:pPr>
    <w:rPr>
      <w:rFonts w:cs="Mangal"/>
      <w:szCs w:val="21"/>
    </w:rPr>
  </w:style>
  <w:style w:type="character" w:styleId="Hyperlink">
    <w:name w:val="Hyperlink"/>
    <w:rsid w:val="004F58AA"/>
    <w:rPr>
      <w:color w:val="000080"/>
      <w:u w:val="single"/>
    </w:rPr>
  </w:style>
  <w:style w:type="character" w:styleId="UnresolvedMention">
    <w:name w:val="Unresolved Mention"/>
    <w:basedOn w:val="DefaultParagraphFont"/>
    <w:uiPriority w:val="99"/>
    <w:semiHidden/>
    <w:unhideWhenUsed/>
    <w:rsid w:val="004F58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dep.nj.gov/stormwater/bmp-manual/" TargetMode="External"/><Relationship Id="rId3" Type="http://schemas.openxmlformats.org/officeDocument/2006/relationships/styles" Target="styles.xml"/><Relationship Id="rId7" Type="http://schemas.openxmlformats.org/officeDocument/2006/relationships/hyperlink" Target="https://hdsc.nws.noaa.gov/hdsc/pfds/pfds_map_cont.html?bkmrk=nj"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nj.gov/dep/njgs/pricelst/gsreport/gsr32.pdf"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ep.nj.gov/stormwater/maintenance-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1FD9E2-EAE2-4E50-9F8E-8D7331AC6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3451</Words>
  <Characters>19671</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Sullivan</dc:creator>
  <cp:keywords/>
  <dc:description/>
  <cp:lastModifiedBy>Dawn Sullivan</cp:lastModifiedBy>
  <cp:revision>2</cp:revision>
  <cp:lastPrinted>2024-03-20T18:58:00Z</cp:lastPrinted>
  <dcterms:created xsi:type="dcterms:W3CDTF">2024-03-20T18:59:00Z</dcterms:created>
  <dcterms:modified xsi:type="dcterms:W3CDTF">2024-03-20T18:59:00Z</dcterms:modified>
</cp:coreProperties>
</file>