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F4584" w14:textId="6A4BB923" w:rsidR="00C20202" w:rsidRPr="00362168" w:rsidRDefault="00C20202" w:rsidP="00F45798">
      <w:pPr>
        <w:jc w:val="center"/>
        <w:rPr>
          <w:rFonts w:ascii="Arial" w:hAnsi="Arial" w:cs="Arial"/>
          <w:b/>
          <w:sz w:val="24"/>
          <w:szCs w:val="24"/>
        </w:rPr>
      </w:pPr>
      <w:r w:rsidRPr="00362168">
        <w:rPr>
          <w:rFonts w:ascii="Arial" w:hAnsi="Arial" w:cs="Arial"/>
          <w:b/>
          <w:sz w:val="24"/>
          <w:szCs w:val="24"/>
        </w:rPr>
        <w:t>RESOLUTION NO. 2025 -</w:t>
      </w:r>
    </w:p>
    <w:p w14:paraId="5CEAB68A" w14:textId="77777777" w:rsidR="00C20202" w:rsidRPr="00362168" w:rsidRDefault="00C20202" w:rsidP="00C20202">
      <w:pPr>
        <w:jc w:val="center"/>
        <w:rPr>
          <w:rFonts w:ascii="Arial" w:hAnsi="Arial" w:cs="Arial"/>
          <w:sz w:val="24"/>
          <w:szCs w:val="24"/>
        </w:rPr>
      </w:pPr>
    </w:p>
    <w:p w14:paraId="3369A0F4" w14:textId="534171C0" w:rsidR="00C20202" w:rsidRPr="00362168" w:rsidRDefault="00C20202" w:rsidP="00C20202">
      <w:pPr>
        <w:ind w:left="720" w:right="720"/>
        <w:jc w:val="both"/>
        <w:rPr>
          <w:rFonts w:ascii="Arial" w:hAnsi="Arial" w:cs="Arial"/>
          <w:b/>
          <w:bCs/>
          <w:caps/>
          <w:sz w:val="24"/>
          <w:szCs w:val="24"/>
        </w:rPr>
      </w:pPr>
      <w:r w:rsidRPr="00362168">
        <w:rPr>
          <w:rFonts w:ascii="Arial" w:hAnsi="Arial" w:cs="Arial"/>
          <w:b/>
          <w:bCs/>
          <w:caps/>
          <w:sz w:val="24"/>
          <w:szCs w:val="24"/>
        </w:rPr>
        <w:t xml:space="preserve">RESOLUTION of the </w:t>
      </w:r>
      <w:r w:rsidR="003C4536">
        <w:rPr>
          <w:rFonts w:ascii="Arial" w:hAnsi="Arial" w:cs="Arial"/>
          <w:b/>
          <w:bCs/>
          <w:caps/>
          <w:sz w:val="24"/>
          <w:szCs w:val="24"/>
        </w:rPr>
        <w:t>BOROUGH OF BLOOMINGDALE</w:t>
      </w:r>
      <w:r w:rsidRPr="00362168">
        <w:rPr>
          <w:rFonts w:ascii="Arial" w:hAnsi="Arial" w:cs="Arial"/>
          <w:b/>
          <w:bCs/>
          <w:caps/>
          <w:sz w:val="24"/>
          <w:szCs w:val="24"/>
        </w:rPr>
        <w:t xml:space="preserve">, County of </w:t>
      </w:r>
      <w:r w:rsidR="003C4536">
        <w:rPr>
          <w:rFonts w:ascii="Arial" w:hAnsi="Arial" w:cs="Arial"/>
          <w:b/>
          <w:bCs/>
          <w:caps/>
          <w:sz w:val="24"/>
          <w:szCs w:val="24"/>
        </w:rPr>
        <w:t xml:space="preserve">PASSAIC </w:t>
      </w:r>
      <w:r w:rsidRPr="00362168">
        <w:rPr>
          <w:rFonts w:ascii="Arial" w:hAnsi="Arial" w:cs="Arial"/>
          <w:b/>
          <w:bCs/>
          <w:caps/>
          <w:sz w:val="24"/>
          <w:szCs w:val="24"/>
        </w:rPr>
        <w:t>and State of New Jersey, ADOPTING</w:t>
      </w:r>
      <w:r w:rsidR="003C4536">
        <w:rPr>
          <w:rFonts w:ascii="Arial" w:hAnsi="Arial" w:cs="Arial"/>
          <w:b/>
          <w:bCs/>
          <w:caps/>
          <w:sz w:val="24"/>
          <w:szCs w:val="24"/>
        </w:rPr>
        <w:t xml:space="preserve"> BLOOMINGDALE</w:t>
      </w:r>
      <w:r w:rsidRPr="00362168">
        <w:rPr>
          <w:rFonts w:ascii="Arial" w:hAnsi="Arial" w:cs="Arial"/>
          <w:b/>
          <w:bCs/>
          <w:caps/>
          <w:sz w:val="24"/>
          <w:szCs w:val="24"/>
        </w:rPr>
        <w:t>’S AFFORDABLE HOUSING PRESENT AND PROSPECTIVE NEED OBLIGATION</w:t>
      </w:r>
      <w:r w:rsidR="00F45798">
        <w:rPr>
          <w:rFonts w:ascii="Arial" w:hAnsi="Arial" w:cs="Arial"/>
          <w:b/>
          <w:bCs/>
          <w:caps/>
          <w:sz w:val="24"/>
          <w:szCs w:val="24"/>
        </w:rPr>
        <w:t>s</w:t>
      </w:r>
      <w:r w:rsidRPr="00362168">
        <w:rPr>
          <w:rFonts w:ascii="Arial" w:hAnsi="Arial" w:cs="Arial"/>
          <w:b/>
          <w:bCs/>
          <w:caps/>
          <w:sz w:val="24"/>
          <w:szCs w:val="24"/>
        </w:rPr>
        <w:t xml:space="preserve"> FOR THE PERIOD OF </w:t>
      </w:r>
      <w:r>
        <w:rPr>
          <w:rFonts w:ascii="Arial" w:hAnsi="Arial" w:cs="Arial"/>
          <w:b/>
          <w:bCs/>
          <w:caps/>
          <w:sz w:val="24"/>
          <w:szCs w:val="24"/>
        </w:rPr>
        <w:t xml:space="preserve">july 1, </w:t>
      </w:r>
      <w:proofErr w:type="gramStart"/>
      <w:r w:rsidRPr="00362168">
        <w:rPr>
          <w:rFonts w:ascii="Arial" w:hAnsi="Arial" w:cs="Arial"/>
          <w:b/>
          <w:bCs/>
          <w:caps/>
          <w:sz w:val="24"/>
          <w:szCs w:val="24"/>
        </w:rPr>
        <w:t>2025</w:t>
      </w:r>
      <w:proofErr w:type="gramEnd"/>
      <w:r w:rsidRPr="00362168">
        <w:rPr>
          <w:rFonts w:ascii="Arial" w:hAnsi="Arial" w:cs="Arial"/>
          <w:b/>
          <w:bCs/>
          <w:caps/>
          <w:sz w:val="24"/>
          <w:szCs w:val="24"/>
        </w:rPr>
        <w:t xml:space="preserve"> THRU</w:t>
      </w:r>
      <w:r>
        <w:rPr>
          <w:rFonts w:ascii="Arial" w:hAnsi="Arial" w:cs="Arial"/>
          <w:b/>
          <w:bCs/>
          <w:caps/>
          <w:sz w:val="24"/>
          <w:szCs w:val="24"/>
        </w:rPr>
        <w:t xml:space="preserve"> july 1, </w:t>
      </w:r>
      <w:r w:rsidRPr="00362168">
        <w:rPr>
          <w:rFonts w:ascii="Arial" w:hAnsi="Arial" w:cs="Arial"/>
          <w:b/>
          <w:bCs/>
          <w:caps/>
          <w:sz w:val="24"/>
          <w:szCs w:val="24"/>
        </w:rPr>
        <w:t>2035 IN ACCORDANCE WITH P.L. 2024 c.2</w:t>
      </w:r>
      <w:r w:rsidR="00152AE4">
        <w:rPr>
          <w:rFonts w:ascii="Arial" w:hAnsi="Arial" w:cs="Arial"/>
          <w:b/>
          <w:bCs/>
          <w:caps/>
          <w:sz w:val="24"/>
          <w:szCs w:val="24"/>
        </w:rPr>
        <w:t xml:space="preserve">, </w:t>
      </w:r>
      <w:r w:rsidR="003A7FA9">
        <w:rPr>
          <w:rFonts w:ascii="Arial" w:hAnsi="Arial" w:cs="Arial"/>
          <w:b/>
          <w:bCs/>
          <w:caps/>
          <w:sz w:val="24"/>
          <w:szCs w:val="24"/>
        </w:rPr>
        <w:t xml:space="preserve">AND </w:t>
      </w:r>
      <w:r w:rsidR="009E314D">
        <w:rPr>
          <w:rFonts w:ascii="Arial" w:hAnsi="Arial" w:cs="Arial"/>
          <w:b/>
          <w:bCs/>
          <w:caps/>
          <w:sz w:val="24"/>
          <w:szCs w:val="24"/>
        </w:rPr>
        <w:t>RESERV</w:t>
      </w:r>
      <w:r w:rsidR="003A7FA9">
        <w:rPr>
          <w:rFonts w:ascii="Arial" w:hAnsi="Arial" w:cs="Arial"/>
          <w:b/>
          <w:bCs/>
          <w:caps/>
          <w:sz w:val="24"/>
          <w:szCs w:val="24"/>
        </w:rPr>
        <w:t xml:space="preserve">ING </w:t>
      </w:r>
      <w:r w:rsidR="00152AE4">
        <w:rPr>
          <w:rFonts w:ascii="Arial" w:hAnsi="Arial" w:cs="Arial"/>
          <w:b/>
          <w:bCs/>
          <w:caps/>
          <w:sz w:val="24"/>
          <w:szCs w:val="24"/>
        </w:rPr>
        <w:t>ALL RIGHTS</w:t>
      </w:r>
      <w:r w:rsidR="004E63A0">
        <w:rPr>
          <w:rFonts w:ascii="Arial" w:hAnsi="Arial" w:cs="Arial"/>
          <w:b/>
          <w:bCs/>
          <w:caps/>
          <w:sz w:val="24"/>
          <w:szCs w:val="24"/>
        </w:rPr>
        <w:t>.</w:t>
      </w:r>
    </w:p>
    <w:p w14:paraId="76507BCA" w14:textId="77777777" w:rsidR="00C20202" w:rsidRPr="00443A1F" w:rsidRDefault="00C20202" w:rsidP="00C20202">
      <w:pPr>
        <w:ind w:left="720" w:right="720"/>
        <w:jc w:val="both"/>
        <w:rPr>
          <w:rFonts w:ascii="Arial" w:hAnsi="Arial" w:cs="Arial"/>
          <w:b/>
          <w:caps/>
          <w:sz w:val="22"/>
          <w:szCs w:val="22"/>
        </w:rPr>
      </w:pPr>
    </w:p>
    <w:p w14:paraId="08A9FBB5" w14:textId="252B14EE" w:rsidR="00C20202" w:rsidRPr="007B3B0C" w:rsidRDefault="00C20202" w:rsidP="00C20202">
      <w:pPr>
        <w:jc w:val="both"/>
        <w:rPr>
          <w:rFonts w:ascii="Arial" w:hAnsi="Arial" w:cs="Arial"/>
          <w:bCs/>
          <w:sz w:val="24"/>
          <w:szCs w:val="24"/>
          <w:u w:val="single"/>
        </w:rPr>
      </w:pPr>
      <w:r w:rsidRPr="00443A1F">
        <w:rPr>
          <w:rFonts w:ascii="Arial" w:hAnsi="Arial" w:cs="Arial"/>
          <w:b/>
          <w:sz w:val="22"/>
        </w:rPr>
        <w:tab/>
      </w:r>
      <w:r w:rsidRPr="00362168">
        <w:rPr>
          <w:rFonts w:ascii="Arial" w:hAnsi="Arial" w:cs="Arial"/>
          <w:b/>
          <w:sz w:val="24"/>
          <w:szCs w:val="24"/>
        </w:rPr>
        <w:t>WHEREAS</w:t>
      </w:r>
      <w:r w:rsidRPr="0086357E">
        <w:rPr>
          <w:rFonts w:ascii="Arial" w:hAnsi="Arial" w:cs="Arial"/>
          <w:bCs/>
          <w:sz w:val="24"/>
          <w:szCs w:val="24"/>
        </w:rPr>
        <w:t>,</w:t>
      </w:r>
      <w:r w:rsidR="00F45798">
        <w:rPr>
          <w:rFonts w:ascii="Arial" w:hAnsi="Arial" w:cs="Arial"/>
          <w:b/>
          <w:sz w:val="24"/>
          <w:szCs w:val="24"/>
        </w:rPr>
        <w:t xml:space="preserve"> </w:t>
      </w:r>
      <w:r>
        <w:rPr>
          <w:rFonts w:ascii="Arial" w:hAnsi="Arial" w:cs="Arial"/>
          <w:bCs/>
          <w:sz w:val="24"/>
          <w:szCs w:val="24"/>
        </w:rPr>
        <w:t xml:space="preserve">the </w:t>
      </w:r>
      <w:r w:rsidR="003C4536">
        <w:rPr>
          <w:rFonts w:ascii="Arial" w:hAnsi="Arial" w:cs="Arial"/>
          <w:bCs/>
          <w:sz w:val="24"/>
          <w:szCs w:val="24"/>
        </w:rPr>
        <w:t>Borough of Bloomingdale</w:t>
      </w:r>
      <w:r w:rsidR="0046016B">
        <w:rPr>
          <w:rFonts w:ascii="Arial" w:hAnsi="Arial" w:cs="Arial"/>
          <w:bCs/>
          <w:sz w:val="24"/>
          <w:szCs w:val="24"/>
        </w:rPr>
        <w:t xml:space="preserve"> (hereinafter </w:t>
      </w:r>
      <w:r w:rsidR="003C4536">
        <w:rPr>
          <w:rFonts w:ascii="Arial" w:hAnsi="Arial" w:cs="Arial"/>
          <w:bCs/>
          <w:sz w:val="24"/>
          <w:szCs w:val="24"/>
        </w:rPr>
        <w:t>“Borough”</w:t>
      </w:r>
      <w:r w:rsidR="0046016B">
        <w:rPr>
          <w:rFonts w:ascii="Arial" w:hAnsi="Arial" w:cs="Arial"/>
          <w:color w:val="000000"/>
          <w:sz w:val="24"/>
          <w:szCs w:val="24"/>
        </w:rPr>
        <w:t>)</w:t>
      </w:r>
      <w:r>
        <w:rPr>
          <w:rFonts w:ascii="Arial" w:hAnsi="Arial" w:cs="Arial"/>
          <w:bCs/>
          <w:sz w:val="24"/>
          <w:szCs w:val="24"/>
        </w:rPr>
        <w:t xml:space="preserve"> has a demonstrated history of voluntary compliance with the </w:t>
      </w:r>
      <w:r w:rsidRPr="007B3B0C">
        <w:rPr>
          <w:rFonts w:ascii="Arial" w:hAnsi="Arial" w:cs="Arial"/>
          <w:bCs/>
          <w:sz w:val="24"/>
          <w:szCs w:val="24"/>
          <w:u w:val="single"/>
        </w:rPr>
        <w:t>Mount Laurel</w:t>
      </w:r>
      <w:r w:rsidRPr="007B3B0C">
        <w:rPr>
          <w:rFonts w:ascii="Arial" w:hAnsi="Arial" w:cs="Arial"/>
          <w:bCs/>
          <w:sz w:val="24"/>
          <w:szCs w:val="24"/>
        </w:rPr>
        <w:t xml:space="preserve"> doctrine and the New Jersey Fair Housing Act, </w:t>
      </w:r>
      <w:r w:rsidRPr="007B3B0C">
        <w:rPr>
          <w:rFonts w:ascii="Arial" w:hAnsi="Arial" w:cs="Arial"/>
          <w:bCs/>
          <w:sz w:val="24"/>
          <w:szCs w:val="24"/>
          <w:u w:val="single"/>
        </w:rPr>
        <w:t xml:space="preserve">N.J.S.A. </w:t>
      </w:r>
      <w:r w:rsidRPr="007B3B0C">
        <w:rPr>
          <w:rFonts w:ascii="Arial" w:hAnsi="Arial" w:cs="Arial"/>
          <w:bCs/>
          <w:sz w:val="24"/>
          <w:szCs w:val="24"/>
        </w:rPr>
        <w:t>52:27D-301 et seq.</w:t>
      </w:r>
      <w:r w:rsidR="00F3487D">
        <w:rPr>
          <w:rFonts w:ascii="Arial" w:hAnsi="Arial" w:cs="Arial"/>
          <w:bCs/>
          <w:sz w:val="24"/>
          <w:szCs w:val="24"/>
        </w:rPr>
        <w:t xml:space="preserve"> (“FHA”)</w:t>
      </w:r>
      <w:r w:rsidRPr="007B3B0C">
        <w:rPr>
          <w:rFonts w:ascii="Arial" w:hAnsi="Arial" w:cs="Arial"/>
          <w:bCs/>
          <w:sz w:val="24"/>
          <w:szCs w:val="24"/>
        </w:rPr>
        <w:t>; and</w:t>
      </w:r>
    </w:p>
    <w:p w14:paraId="7C2A0406" w14:textId="77777777" w:rsidR="00C20202" w:rsidRDefault="00C20202" w:rsidP="00C20202">
      <w:pPr>
        <w:jc w:val="both"/>
        <w:rPr>
          <w:rFonts w:ascii="Arial" w:hAnsi="Arial" w:cs="Arial"/>
          <w:bCs/>
          <w:sz w:val="24"/>
          <w:szCs w:val="24"/>
        </w:rPr>
      </w:pPr>
    </w:p>
    <w:p w14:paraId="72E96000" w14:textId="1F75ADE3" w:rsidR="00C20202" w:rsidRPr="007B3B0C" w:rsidRDefault="00C20202" w:rsidP="00C20202">
      <w:pPr>
        <w:ind w:firstLine="720"/>
        <w:jc w:val="both"/>
        <w:rPr>
          <w:rFonts w:ascii="Arial" w:hAnsi="Arial" w:cs="Arial"/>
          <w:sz w:val="24"/>
          <w:szCs w:val="24"/>
        </w:rPr>
      </w:pPr>
      <w:r w:rsidRPr="007B3B0C">
        <w:rPr>
          <w:rFonts w:ascii="Arial" w:hAnsi="Arial" w:cs="Arial"/>
          <w:b/>
          <w:bCs/>
          <w:sz w:val="24"/>
          <w:szCs w:val="24"/>
        </w:rPr>
        <w:t>WHEREAS</w:t>
      </w:r>
      <w:r w:rsidRPr="007B3B0C">
        <w:rPr>
          <w:rFonts w:ascii="Arial" w:hAnsi="Arial" w:cs="Arial"/>
          <w:sz w:val="24"/>
          <w:szCs w:val="24"/>
        </w:rPr>
        <w:t xml:space="preserve">, pursuant to </w:t>
      </w:r>
      <w:r w:rsidRPr="007B3B0C">
        <w:rPr>
          <w:rFonts w:ascii="Arial" w:hAnsi="Arial" w:cs="Arial"/>
          <w:sz w:val="24"/>
          <w:szCs w:val="24"/>
          <w:u w:val="single"/>
        </w:rPr>
        <w:t>In re N.J.A.C. 5:96 and 5:97</w:t>
      </w:r>
      <w:r w:rsidRPr="007B3B0C">
        <w:rPr>
          <w:rFonts w:ascii="Arial" w:hAnsi="Arial" w:cs="Arial"/>
          <w:sz w:val="24"/>
          <w:szCs w:val="24"/>
        </w:rPr>
        <w:t xml:space="preserve">, 221 </w:t>
      </w:r>
      <w:r w:rsidRPr="007B3B0C">
        <w:rPr>
          <w:rFonts w:ascii="Arial" w:hAnsi="Arial" w:cs="Arial"/>
          <w:sz w:val="24"/>
          <w:szCs w:val="24"/>
          <w:u w:val="single"/>
        </w:rPr>
        <w:t>N.J.</w:t>
      </w:r>
      <w:r w:rsidRPr="007B3B0C">
        <w:rPr>
          <w:rFonts w:ascii="Arial" w:hAnsi="Arial" w:cs="Arial"/>
          <w:sz w:val="24"/>
          <w:szCs w:val="24"/>
        </w:rPr>
        <w:t xml:space="preserve"> 1 (2015) (</w:t>
      </w:r>
      <w:r w:rsidRPr="007B3B0C">
        <w:rPr>
          <w:rFonts w:ascii="Arial" w:hAnsi="Arial" w:cs="Arial"/>
          <w:sz w:val="24"/>
          <w:szCs w:val="24"/>
          <w:u w:val="single"/>
        </w:rPr>
        <w:t>Mount Laurel IV</w:t>
      </w:r>
      <w:r w:rsidRPr="007B3B0C">
        <w:rPr>
          <w:rFonts w:ascii="Arial" w:hAnsi="Arial" w:cs="Arial"/>
          <w:sz w:val="24"/>
          <w:szCs w:val="24"/>
        </w:rPr>
        <w:t xml:space="preserve">), </w:t>
      </w:r>
      <w:r>
        <w:rPr>
          <w:rFonts w:ascii="Arial" w:hAnsi="Arial" w:cs="Arial"/>
          <w:sz w:val="24"/>
          <w:szCs w:val="24"/>
        </w:rPr>
        <w:t xml:space="preserve">in July </w:t>
      </w:r>
      <w:r w:rsidRPr="007B3B0C">
        <w:rPr>
          <w:rFonts w:ascii="Arial" w:hAnsi="Arial" w:cs="Arial"/>
          <w:sz w:val="24"/>
          <w:szCs w:val="24"/>
        </w:rPr>
        <w:t xml:space="preserve">2015, the </w:t>
      </w:r>
      <w:r w:rsidR="003C4536">
        <w:rPr>
          <w:rFonts w:ascii="Arial" w:hAnsi="Arial" w:cs="Arial"/>
          <w:sz w:val="24"/>
          <w:szCs w:val="24"/>
        </w:rPr>
        <w:t>Borough</w:t>
      </w:r>
      <w:r w:rsidRPr="007B3B0C">
        <w:rPr>
          <w:rFonts w:ascii="Arial" w:hAnsi="Arial" w:cs="Arial"/>
          <w:sz w:val="24"/>
          <w:szCs w:val="24"/>
        </w:rPr>
        <w:t xml:space="preserve"> filed a Declaratory Judgment </w:t>
      </w:r>
      <w:r>
        <w:rPr>
          <w:rFonts w:ascii="Arial" w:hAnsi="Arial" w:cs="Arial"/>
          <w:sz w:val="24"/>
          <w:szCs w:val="24"/>
        </w:rPr>
        <w:t xml:space="preserve">Action </w:t>
      </w:r>
      <w:r w:rsidRPr="007B3B0C">
        <w:rPr>
          <w:rFonts w:ascii="Arial" w:hAnsi="Arial" w:cs="Arial"/>
          <w:sz w:val="24"/>
          <w:szCs w:val="24"/>
        </w:rPr>
        <w:t xml:space="preserve">in </w:t>
      </w:r>
      <w:r w:rsidR="00F3487D">
        <w:rPr>
          <w:rFonts w:ascii="Arial" w:hAnsi="Arial" w:cs="Arial"/>
          <w:sz w:val="24"/>
          <w:szCs w:val="24"/>
        </w:rPr>
        <w:t xml:space="preserve">the </w:t>
      </w:r>
      <w:r w:rsidRPr="007B3B0C">
        <w:rPr>
          <w:rFonts w:ascii="Arial" w:hAnsi="Arial" w:cs="Arial"/>
          <w:sz w:val="24"/>
          <w:szCs w:val="24"/>
        </w:rPr>
        <w:t>Superior Court, Law Division</w:t>
      </w:r>
      <w:r>
        <w:rPr>
          <w:rFonts w:ascii="Arial" w:hAnsi="Arial" w:cs="Arial"/>
          <w:sz w:val="24"/>
          <w:szCs w:val="24"/>
        </w:rPr>
        <w:t xml:space="preserve">, </w:t>
      </w:r>
      <w:r w:rsidR="00754FF7">
        <w:rPr>
          <w:rFonts w:ascii="Arial" w:hAnsi="Arial" w:cs="Arial"/>
          <w:sz w:val="24"/>
          <w:szCs w:val="24"/>
        </w:rPr>
        <w:t>Passaic</w:t>
      </w:r>
      <w:r>
        <w:rPr>
          <w:rFonts w:ascii="Arial" w:hAnsi="Arial" w:cs="Arial"/>
          <w:sz w:val="24"/>
          <w:szCs w:val="24"/>
        </w:rPr>
        <w:t xml:space="preserve"> County, under Docket No. </w:t>
      </w:r>
      <w:r w:rsidR="00754FF7">
        <w:rPr>
          <w:rFonts w:ascii="Arial" w:hAnsi="Arial" w:cs="Arial"/>
          <w:sz w:val="24"/>
          <w:szCs w:val="24"/>
        </w:rPr>
        <w:t>PAS-L-2360-15</w:t>
      </w:r>
      <w:r>
        <w:rPr>
          <w:rFonts w:ascii="Arial" w:hAnsi="Arial" w:cs="Arial"/>
          <w:sz w:val="24"/>
          <w:szCs w:val="24"/>
        </w:rPr>
        <w:t xml:space="preserve"> (</w:t>
      </w:r>
      <w:r w:rsidR="00754FF7">
        <w:rPr>
          <w:rFonts w:ascii="Arial" w:hAnsi="Arial" w:cs="Arial"/>
          <w:sz w:val="24"/>
          <w:szCs w:val="24"/>
        </w:rPr>
        <w:t>“</w:t>
      </w:r>
      <w:r>
        <w:rPr>
          <w:rFonts w:ascii="Arial" w:hAnsi="Arial" w:cs="Arial"/>
          <w:sz w:val="24"/>
          <w:szCs w:val="24"/>
        </w:rPr>
        <w:t>2015 Action</w:t>
      </w:r>
      <w:r w:rsidR="00754FF7">
        <w:rPr>
          <w:rFonts w:ascii="Arial" w:hAnsi="Arial" w:cs="Arial"/>
          <w:sz w:val="24"/>
          <w:szCs w:val="24"/>
        </w:rPr>
        <w:t>”</w:t>
      </w:r>
      <w:r>
        <w:rPr>
          <w:rFonts w:ascii="Arial" w:hAnsi="Arial" w:cs="Arial"/>
          <w:sz w:val="24"/>
          <w:szCs w:val="24"/>
        </w:rPr>
        <w:t>)</w:t>
      </w:r>
      <w:r w:rsidRPr="007B3B0C">
        <w:rPr>
          <w:rFonts w:ascii="Arial" w:hAnsi="Arial" w:cs="Arial"/>
          <w:sz w:val="24"/>
          <w:szCs w:val="24"/>
        </w:rPr>
        <w:t xml:space="preserve"> seeking, among other things, a judicial declaration that </w:t>
      </w:r>
      <w:r>
        <w:rPr>
          <w:rFonts w:ascii="Arial" w:hAnsi="Arial" w:cs="Arial"/>
          <w:sz w:val="24"/>
          <w:szCs w:val="24"/>
        </w:rPr>
        <w:t xml:space="preserve">the </w:t>
      </w:r>
      <w:r w:rsidR="00754FF7">
        <w:rPr>
          <w:rFonts w:ascii="Arial" w:hAnsi="Arial" w:cs="Arial"/>
          <w:sz w:val="24"/>
          <w:szCs w:val="24"/>
        </w:rPr>
        <w:t>Borough’</w:t>
      </w:r>
      <w:r>
        <w:rPr>
          <w:rFonts w:ascii="Arial" w:hAnsi="Arial" w:cs="Arial"/>
          <w:sz w:val="24"/>
          <w:szCs w:val="24"/>
        </w:rPr>
        <w:t>s</w:t>
      </w:r>
      <w:r w:rsidRPr="007B3B0C">
        <w:rPr>
          <w:rFonts w:ascii="Arial" w:hAnsi="Arial" w:cs="Arial"/>
          <w:sz w:val="24"/>
          <w:szCs w:val="24"/>
        </w:rPr>
        <w:t xml:space="preserve"> Housing Element and Fair Share Plan (hereinafter “Fair Share Plan”), to be amended as necessary, satisfies its “fair share” of the regional need for low and moderate income housing pursuant to the “</w:t>
      </w:r>
      <w:r w:rsidRPr="007B3B0C">
        <w:rPr>
          <w:rFonts w:ascii="Arial" w:hAnsi="Arial" w:cs="Arial"/>
          <w:sz w:val="24"/>
          <w:szCs w:val="24"/>
          <w:u w:val="single"/>
        </w:rPr>
        <w:t>Mount Laurel</w:t>
      </w:r>
      <w:r w:rsidRPr="007B3B0C">
        <w:rPr>
          <w:rFonts w:ascii="Arial" w:hAnsi="Arial" w:cs="Arial"/>
          <w:sz w:val="24"/>
          <w:szCs w:val="24"/>
        </w:rPr>
        <w:t xml:space="preserve"> doctrine;” and</w:t>
      </w:r>
    </w:p>
    <w:p w14:paraId="7E14C9B8" w14:textId="77777777" w:rsidR="00C20202" w:rsidRPr="007B3B0C" w:rsidRDefault="00C20202" w:rsidP="00C20202">
      <w:pPr>
        <w:ind w:firstLine="720"/>
        <w:jc w:val="both"/>
        <w:rPr>
          <w:rFonts w:ascii="Arial" w:hAnsi="Arial" w:cs="Arial"/>
          <w:sz w:val="24"/>
          <w:szCs w:val="24"/>
        </w:rPr>
      </w:pPr>
    </w:p>
    <w:p w14:paraId="7E8BA36F" w14:textId="5BA69EC0" w:rsidR="00C20202" w:rsidRPr="007B3B0C" w:rsidRDefault="00C20202" w:rsidP="00C20202">
      <w:pPr>
        <w:ind w:firstLine="720"/>
        <w:jc w:val="both"/>
        <w:rPr>
          <w:rFonts w:ascii="Arial" w:hAnsi="Arial" w:cs="Arial"/>
          <w:sz w:val="24"/>
          <w:szCs w:val="24"/>
        </w:rPr>
      </w:pPr>
      <w:proofErr w:type="gramStart"/>
      <w:r w:rsidRPr="007B3B0C">
        <w:rPr>
          <w:rFonts w:ascii="Arial" w:hAnsi="Arial" w:cs="Arial"/>
          <w:b/>
          <w:bCs/>
          <w:sz w:val="24"/>
          <w:szCs w:val="24"/>
        </w:rPr>
        <w:t>WHEREAS</w:t>
      </w:r>
      <w:r w:rsidRPr="007B3B0C">
        <w:rPr>
          <w:rFonts w:ascii="Arial" w:hAnsi="Arial" w:cs="Arial"/>
          <w:sz w:val="24"/>
          <w:szCs w:val="24"/>
        </w:rPr>
        <w:t>,</w:t>
      </w:r>
      <w:proofErr w:type="gramEnd"/>
      <w:r w:rsidR="0046016B">
        <w:rPr>
          <w:rFonts w:ascii="Arial" w:hAnsi="Arial" w:cs="Arial"/>
          <w:sz w:val="24"/>
          <w:szCs w:val="24"/>
        </w:rPr>
        <w:t xml:space="preserve"> </w:t>
      </w:r>
      <w:r w:rsidRPr="007B3B0C">
        <w:rPr>
          <w:rFonts w:ascii="Arial" w:hAnsi="Arial" w:cs="Arial"/>
          <w:sz w:val="24"/>
          <w:szCs w:val="24"/>
        </w:rPr>
        <w:t>th</w:t>
      </w:r>
      <w:r>
        <w:rPr>
          <w:rFonts w:ascii="Arial" w:hAnsi="Arial" w:cs="Arial"/>
          <w:sz w:val="24"/>
          <w:szCs w:val="24"/>
        </w:rPr>
        <w:t xml:space="preserve">e </w:t>
      </w:r>
      <w:r w:rsidR="00754FF7">
        <w:rPr>
          <w:rFonts w:ascii="Arial" w:hAnsi="Arial" w:cs="Arial"/>
          <w:sz w:val="24"/>
          <w:szCs w:val="24"/>
        </w:rPr>
        <w:t>Borough’</w:t>
      </w:r>
      <w:r>
        <w:rPr>
          <w:rFonts w:ascii="Arial" w:hAnsi="Arial" w:cs="Arial"/>
          <w:sz w:val="24"/>
          <w:szCs w:val="24"/>
        </w:rPr>
        <w:t>s 2015 Action ultimately</w:t>
      </w:r>
      <w:r w:rsidRPr="007B3B0C">
        <w:rPr>
          <w:rFonts w:ascii="Arial" w:hAnsi="Arial" w:cs="Arial"/>
          <w:sz w:val="24"/>
          <w:szCs w:val="24"/>
        </w:rPr>
        <w:t xml:space="preserve"> culminated in </w:t>
      </w:r>
      <w:r w:rsidR="006D0153">
        <w:rPr>
          <w:rFonts w:ascii="Arial" w:hAnsi="Arial" w:cs="Arial"/>
          <w:sz w:val="24"/>
          <w:szCs w:val="24"/>
        </w:rPr>
        <w:t>the</w:t>
      </w:r>
      <w:r w:rsidRPr="007B3B0C">
        <w:rPr>
          <w:rFonts w:ascii="Arial" w:hAnsi="Arial" w:cs="Arial"/>
          <w:sz w:val="24"/>
          <w:szCs w:val="24"/>
        </w:rPr>
        <w:t xml:space="preserve"> Court</w:t>
      </w:r>
      <w:r w:rsidR="00297432">
        <w:rPr>
          <w:rFonts w:ascii="Arial" w:hAnsi="Arial" w:cs="Arial"/>
          <w:sz w:val="24"/>
          <w:szCs w:val="24"/>
        </w:rPr>
        <w:t xml:space="preserve"> </w:t>
      </w:r>
      <w:r w:rsidR="006D0153">
        <w:rPr>
          <w:rFonts w:ascii="Arial" w:hAnsi="Arial" w:cs="Arial"/>
          <w:sz w:val="24"/>
          <w:szCs w:val="24"/>
        </w:rPr>
        <w:t xml:space="preserve">entering </w:t>
      </w:r>
      <w:r w:rsidR="008F1572">
        <w:rPr>
          <w:rFonts w:ascii="Arial" w:hAnsi="Arial" w:cs="Arial"/>
          <w:sz w:val="24"/>
          <w:szCs w:val="24"/>
        </w:rPr>
        <w:t>an</w:t>
      </w:r>
      <w:r w:rsidR="006D0153">
        <w:rPr>
          <w:rFonts w:ascii="Arial" w:hAnsi="Arial" w:cs="Arial"/>
          <w:sz w:val="24"/>
          <w:szCs w:val="24"/>
        </w:rPr>
        <w:t xml:space="preserve"> Order Granting Third Round Certification on July 18, 2016</w:t>
      </w:r>
      <w:r>
        <w:rPr>
          <w:rFonts w:ascii="Arial" w:hAnsi="Arial" w:cs="Arial"/>
          <w:sz w:val="24"/>
          <w:szCs w:val="24"/>
        </w:rPr>
        <w:t xml:space="preserve"> </w:t>
      </w:r>
      <w:r w:rsidRPr="007B3B0C">
        <w:rPr>
          <w:rFonts w:ascii="Arial" w:hAnsi="Arial" w:cs="Arial"/>
          <w:sz w:val="24"/>
          <w:szCs w:val="24"/>
        </w:rPr>
        <w:t xml:space="preserve">which </w:t>
      </w:r>
      <w:r>
        <w:rPr>
          <w:rFonts w:ascii="Arial" w:hAnsi="Arial" w:cs="Arial"/>
          <w:sz w:val="24"/>
          <w:szCs w:val="24"/>
        </w:rPr>
        <w:t xml:space="preserve">entitles the </w:t>
      </w:r>
      <w:r w:rsidR="005E0E5B">
        <w:rPr>
          <w:rFonts w:ascii="Arial" w:hAnsi="Arial" w:cs="Arial"/>
          <w:sz w:val="24"/>
          <w:szCs w:val="24"/>
        </w:rPr>
        <w:t>Borough</w:t>
      </w:r>
      <w:r>
        <w:rPr>
          <w:rFonts w:ascii="Arial" w:hAnsi="Arial" w:cs="Arial"/>
          <w:sz w:val="24"/>
          <w:szCs w:val="24"/>
        </w:rPr>
        <w:t xml:space="preserve"> to immunity and </w:t>
      </w:r>
      <w:r w:rsidRPr="007B3B0C">
        <w:rPr>
          <w:rFonts w:ascii="Arial" w:hAnsi="Arial" w:cs="Arial"/>
          <w:sz w:val="24"/>
          <w:szCs w:val="24"/>
        </w:rPr>
        <w:t>precludes</w:t>
      </w:r>
      <w:r>
        <w:rPr>
          <w:rFonts w:ascii="Arial" w:hAnsi="Arial" w:cs="Arial"/>
          <w:sz w:val="24"/>
          <w:szCs w:val="24"/>
        </w:rPr>
        <w:t xml:space="preserve"> </w:t>
      </w:r>
      <w:r w:rsidRPr="0086357E">
        <w:rPr>
          <w:rFonts w:ascii="Arial" w:hAnsi="Arial" w:cs="Arial"/>
          <w:sz w:val="24"/>
          <w:szCs w:val="24"/>
          <w:u w:val="single"/>
        </w:rPr>
        <w:t>Mount Laurel</w:t>
      </w:r>
      <w:r>
        <w:rPr>
          <w:rFonts w:ascii="Arial" w:hAnsi="Arial" w:cs="Arial"/>
          <w:sz w:val="24"/>
          <w:szCs w:val="24"/>
        </w:rPr>
        <w:t xml:space="preserve"> lawsuits </w:t>
      </w:r>
      <w:r w:rsidR="00F3487D">
        <w:rPr>
          <w:rFonts w:ascii="Arial" w:hAnsi="Arial" w:cs="Arial"/>
          <w:sz w:val="24"/>
          <w:szCs w:val="24"/>
        </w:rPr>
        <w:t xml:space="preserve">and exclusionary zoning litigation, including </w:t>
      </w:r>
      <w:r w:rsidRPr="007B3B0C">
        <w:rPr>
          <w:rFonts w:ascii="Arial" w:hAnsi="Arial" w:cs="Arial"/>
          <w:sz w:val="24"/>
          <w:szCs w:val="24"/>
        </w:rPr>
        <w:t>builder’s remedy lawsuits</w:t>
      </w:r>
      <w:r w:rsidR="00F3487D">
        <w:rPr>
          <w:rFonts w:ascii="Arial" w:hAnsi="Arial" w:cs="Arial"/>
          <w:sz w:val="24"/>
          <w:szCs w:val="24"/>
        </w:rPr>
        <w:t xml:space="preserve">, </w:t>
      </w:r>
      <w:r>
        <w:rPr>
          <w:rFonts w:ascii="Arial" w:hAnsi="Arial" w:cs="Arial"/>
          <w:sz w:val="24"/>
          <w:szCs w:val="24"/>
        </w:rPr>
        <w:t xml:space="preserve">from being filed against the </w:t>
      </w:r>
      <w:r w:rsidR="005E0E5B">
        <w:rPr>
          <w:rFonts w:ascii="Arial" w:hAnsi="Arial" w:cs="Arial"/>
          <w:sz w:val="24"/>
          <w:szCs w:val="24"/>
        </w:rPr>
        <w:t>Borough</w:t>
      </w:r>
      <w:r w:rsidRPr="007B3B0C">
        <w:rPr>
          <w:rFonts w:ascii="Arial" w:hAnsi="Arial" w:cs="Arial"/>
          <w:sz w:val="24"/>
          <w:szCs w:val="24"/>
        </w:rPr>
        <w:t xml:space="preserve"> until</w:t>
      </w:r>
      <w:r>
        <w:rPr>
          <w:rFonts w:ascii="Arial" w:hAnsi="Arial" w:cs="Arial"/>
          <w:sz w:val="24"/>
          <w:szCs w:val="24"/>
        </w:rPr>
        <w:t xml:space="preserve"> after</w:t>
      </w:r>
      <w:r w:rsidRPr="007B3B0C">
        <w:rPr>
          <w:rFonts w:ascii="Arial" w:hAnsi="Arial" w:cs="Arial"/>
          <w:sz w:val="24"/>
          <w:szCs w:val="24"/>
        </w:rPr>
        <w:t xml:space="preserve"> July 1, 2025; and</w:t>
      </w:r>
    </w:p>
    <w:p w14:paraId="4E09C273" w14:textId="77777777" w:rsidR="00C20202" w:rsidRPr="007B3B0C" w:rsidRDefault="00C20202" w:rsidP="00C20202">
      <w:pPr>
        <w:jc w:val="both"/>
        <w:rPr>
          <w:rFonts w:ascii="Arial" w:hAnsi="Arial" w:cs="Arial"/>
          <w:bCs/>
          <w:sz w:val="24"/>
          <w:szCs w:val="24"/>
        </w:rPr>
      </w:pPr>
    </w:p>
    <w:p w14:paraId="6775899F" w14:textId="4BC245D6" w:rsidR="00C20202" w:rsidRDefault="00C20202" w:rsidP="00C20202">
      <w:pPr>
        <w:jc w:val="both"/>
        <w:rPr>
          <w:rFonts w:ascii="Arial" w:hAnsi="Arial" w:cs="Arial"/>
          <w:bCs/>
          <w:sz w:val="24"/>
          <w:szCs w:val="24"/>
        </w:rPr>
      </w:pPr>
      <w:r>
        <w:rPr>
          <w:rFonts w:ascii="Arial" w:hAnsi="Arial" w:cs="Arial"/>
          <w:b/>
          <w:sz w:val="24"/>
          <w:szCs w:val="24"/>
        </w:rPr>
        <w:tab/>
      </w:r>
      <w:r w:rsidRPr="00E852FE">
        <w:rPr>
          <w:rFonts w:ascii="Arial" w:hAnsi="Arial" w:cs="Arial"/>
          <w:b/>
          <w:sz w:val="24"/>
          <w:szCs w:val="24"/>
        </w:rPr>
        <w:t>WHEREAS</w:t>
      </w:r>
      <w:r>
        <w:rPr>
          <w:rFonts w:ascii="Arial" w:hAnsi="Arial" w:cs="Arial"/>
          <w:bCs/>
          <w:sz w:val="24"/>
          <w:szCs w:val="24"/>
        </w:rPr>
        <w:t xml:space="preserve">, </w:t>
      </w:r>
      <w:r w:rsidRPr="00362168">
        <w:rPr>
          <w:rFonts w:ascii="Arial" w:hAnsi="Arial" w:cs="Arial"/>
          <w:bCs/>
          <w:sz w:val="24"/>
          <w:szCs w:val="24"/>
        </w:rPr>
        <w:t>on March 20, 2024, Governor Murphy signed into law, P.L. 2024, c.2, which</w:t>
      </w:r>
      <w:r w:rsidR="005E0E5B">
        <w:rPr>
          <w:rFonts w:ascii="Arial" w:hAnsi="Arial" w:cs="Arial"/>
          <w:bCs/>
          <w:sz w:val="24"/>
          <w:szCs w:val="24"/>
        </w:rPr>
        <w:t>,</w:t>
      </w:r>
      <w:r w:rsidRPr="00362168">
        <w:rPr>
          <w:rFonts w:ascii="Arial" w:hAnsi="Arial" w:cs="Arial"/>
          <w:bCs/>
          <w:sz w:val="24"/>
          <w:szCs w:val="24"/>
        </w:rPr>
        <w:t xml:space="preserve"> among other things, amended </w:t>
      </w:r>
      <w:r>
        <w:rPr>
          <w:rFonts w:ascii="Arial" w:hAnsi="Arial" w:cs="Arial"/>
          <w:bCs/>
          <w:sz w:val="24"/>
          <w:szCs w:val="24"/>
        </w:rPr>
        <w:t xml:space="preserve">various provisions of the </w:t>
      </w:r>
      <w:r w:rsidR="00F3487D">
        <w:rPr>
          <w:rFonts w:ascii="Arial" w:hAnsi="Arial" w:cs="Arial"/>
          <w:bCs/>
          <w:sz w:val="24"/>
          <w:szCs w:val="24"/>
        </w:rPr>
        <w:t>FHA</w:t>
      </w:r>
      <w:r w:rsidRPr="00362168">
        <w:rPr>
          <w:rFonts w:ascii="Arial" w:hAnsi="Arial" w:cs="Arial"/>
          <w:bCs/>
          <w:sz w:val="24"/>
          <w:szCs w:val="24"/>
        </w:rPr>
        <w:t xml:space="preserve">, abolished the Council on Affordable Housing </w:t>
      </w:r>
      <w:r>
        <w:rPr>
          <w:rFonts w:ascii="Arial" w:hAnsi="Arial" w:cs="Arial"/>
          <w:bCs/>
          <w:sz w:val="24"/>
          <w:szCs w:val="24"/>
        </w:rPr>
        <w:t xml:space="preserve">(“COAH”) </w:t>
      </w:r>
      <w:r w:rsidRPr="00362168">
        <w:rPr>
          <w:rFonts w:ascii="Arial" w:hAnsi="Arial" w:cs="Arial"/>
          <w:bCs/>
          <w:sz w:val="24"/>
          <w:szCs w:val="24"/>
        </w:rPr>
        <w:t>and established the Affordable Housing Dispute Resolution Program (“Program”); and</w:t>
      </w:r>
    </w:p>
    <w:p w14:paraId="4B67C862" w14:textId="77777777" w:rsidR="007C55C8" w:rsidRDefault="007C55C8" w:rsidP="00C20202">
      <w:pPr>
        <w:jc w:val="both"/>
        <w:rPr>
          <w:rFonts w:ascii="Arial" w:hAnsi="Arial" w:cs="Arial"/>
          <w:bCs/>
          <w:sz w:val="24"/>
          <w:szCs w:val="24"/>
        </w:rPr>
      </w:pPr>
    </w:p>
    <w:p w14:paraId="13AA23F8" w14:textId="5FD92130" w:rsidR="007C55C8" w:rsidRDefault="007C55C8" w:rsidP="005E0E5B">
      <w:pPr>
        <w:ind w:firstLine="720"/>
        <w:jc w:val="both"/>
        <w:rPr>
          <w:rFonts w:ascii="Arial" w:hAnsi="Arial" w:cs="Arial"/>
          <w:bCs/>
          <w:sz w:val="24"/>
          <w:szCs w:val="24"/>
        </w:rPr>
      </w:pPr>
      <w:proofErr w:type="gramStart"/>
      <w:r>
        <w:rPr>
          <w:rFonts w:ascii="Arial" w:hAnsi="Arial" w:cs="Arial"/>
          <w:b/>
          <w:sz w:val="24"/>
          <w:szCs w:val="24"/>
        </w:rPr>
        <w:t>WHEREAS</w:t>
      </w:r>
      <w:r>
        <w:rPr>
          <w:rFonts w:ascii="Arial" w:hAnsi="Arial" w:cs="Arial"/>
          <w:bCs/>
          <w:sz w:val="24"/>
          <w:szCs w:val="24"/>
        </w:rPr>
        <w:t>,</w:t>
      </w:r>
      <w:proofErr w:type="gramEnd"/>
      <w:r>
        <w:rPr>
          <w:rFonts w:ascii="Arial" w:hAnsi="Arial" w:cs="Arial"/>
          <w:bCs/>
          <w:sz w:val="24"/>
          <w:szCs w:val="24"/>
        </w:rPr>
        <w:t xml:space="preserve"> P.L. 2024, c.2, sets forth that </w:t>
      </w:r>
      <w:r w:rsidR="00F3487D">
        <w:rPr>
          <w:rFonts w:ascii="Arial" w:hAnsi="Arial" w:cs="Arial"/>
          <w:bCs/>
          <w:sz w:val="24"/>
          <w:szCs w:val="24"/>
        </w:rPr>
        <w:t xml:space="preserve">the </w:t>
      </w:r>
      <w:r>
        <w:rPr>
          <w:rFonts w:ascii="Arial" w:hAnsi="Arial" w:cs="Arial"/>
          <w:bCs/>
          <w:sz w:val="24"/>
          <w:szCs w:val="24"/>
        </w:rPr>
        <w:t>Fourth Round period of affordable housing obligations shall run from July 1, 2025 through June 30, 2035 (“Fourth Round”</w:t>
      </w:r>
      <w:r w:rsidR="00B14518">
        <w:rPr>
          <w:rFonts w:ascii="Arial" w:hAnsi="Arial" w:cs="Arial"/>
          <w:bCs/>
          <w:sz w:val="24"/>
          <w:szCs w:val="24"/>
        </w:rPr>
        <w:t xml:space="preserve"> or “Round Four”</w:t>
      </w:r>
      <w:r>
        <w:rPr>
          <w:rFonts w:ascii="Arial" w:hAnsi="Arial" w:cs="Arial"/>
          <w:bCs/>
          <w:sz w:val="24"/>
          <w:szCs w:val="24"/>
        </w:rPr>
        <w:t>); and</w:t>
      </w:r>
    </w:p>
    <w:p w14:paraId="232D7C6B" w14:textId="77777777" w:rsidR="00C20202" w:rsidRDefault="00C20202" w:rsidP="00C20202">
      <w:pPr>
        <w:jc w:val="both"/>
        <w:rPr>
          <w:rFonts w:ascii="Arial" w:hAnsi="Arial" w:cs="Arial"/>
          <w:bCs/>
          <w:sz w:val="24"/>
          <w:szCs w:val="24"/>
        </w:rPr>
      </w:pPr>
    </w:p>
    <w:p w14:paraId="230ADEAD" w14:textId="12B4828D" w:rsidR="00C20202" w:rsidRDefault="00C20202" w:rsidP="00C20202">
      <w:pPr>
        <w:jc w:val="both"/>
        <w:rPr>
          <w:rFonts w:ascii="Arial" w:hAnsi="Arial" w:cs="Arial"/>
          <w:bCs/>
          <w:sz w:val="24"/>
          <w:szCs w:val="24"/>
        </w:rPr>
      </w:pPr>
      <w:r>
        <w:rPr>
          <w:rFonts w:ascii="Arial" w:hAnsi="Arial" w:cs="Arial"/>
          <w:bCs/>
          <w:sz w:val="24"/>
          <w:szCs w:val="24"/>
        </w:rPr>
        <w:tab/>
      </w:r>
      <w:r>
        <w:rPr>
          <w:rFonts w:ascii="Arial" w:hAnsi="Arial" w:cs="Arial"/>
          <w:b/>
          <w:sz w:val="24"/>
          <w:szCs w:val="24"/>
        </w:rPr>
        <w:t>WHEREAS</w:t>
      </w:r>
      <w:r>
        <w:rPr>
          <w:rFonts w:ascii="Arial" w:hAnsi="Arial" w:cs="Arial"/>
          <w:bCs/>
          <w:sz w:val="24"/>
          <w:szCs w:val="24"/>
        </w:rPr>
        <w:t xml:space="preserve">, </w:t>
      </w:r>
      <w:r w:rsidR="0046016B">
        <w:rPr>
          <w:rFonts w:ascii="Arial" w:hAnsi="Arial" w:cs="Arial"/>
          <w:bCs/>
          <w:sz w:val="24"/>
          <w:szCs w:val="24"/>
        </w:rPr>
        <w:t xml:space="preserve">pursuant to </w:t>
      </w:r>
      <w:r w:rsidRPr="00362168">
        <w:rPr>
          <w:rFonts w:ascii="Arial" w:hAnsi="Arial" w:cs="Arial"/>
          <w:bCs/>
          <w:sz w:val="24"/>
          <w:szCs w:val="24"/>
        </w:rPr>
        <w:t>P.L. 2024, c.2,</w:t>
      </w:r>
      <w:r>
        <w:rPr>
          <w:rFonts w:ascii="Arial" w:hAnsi="Arial" w:cs="Arial"/>
          <w:bCs/>
          <w:sz w:val="24"/>
          <w:szCs w:val="24"/>
        </w:rPr>
        <w:t xml:space="preserve"> the </w:t>
      </w:r>
      <w:r w:rsidR="00CC553E">
        <w:rPr>
          <w:rFonts w:ascii="Arial" w:hAnsi="Arial" w:cs="Arial"/>
          <w:color w:val="000000"/>
          <w:sz w:val="24"/>
          <w:szCs w:val="24"/>
        </w:rPr>
        <w:t>Borough</w:t>
      </w:r>
      <w:r>
        <w:rPr>
          <w:rFonts w:ascii="Arial" w:hAnsi="Arial" w:cs="Arial"/>
          <w:bCs/>
          <w:sz w:val="24"/>
          <w:szCs w:val="24"/>
        </w:rPr>
        <w:t xml:space="preserve"> </w:t>
      </w:r>
      <w:proofErr w:type="gramStart"/>
      <w:r>
        <w:rPr>
          <w:rFonts w:ascii="Arial" w:hAnsi="Arial" w:cs="Arial"/>
          <w:bCs/>
          <w:sz w:val="24"/>
          <w:szCs w:val="24"/>
        </w:rPr>
        <w:t>is located in</w:t>
      </w:r>
      <w:proofErr w:type="gramEnd"/>
      <w:r>
        <w:rPr>
          <w:rFonts w:ascii="Arial" w:hAnsi="Arial" w:cs="Arial"/>
          <w:bCs/>
          <w:sz w:val="24"/>
          <w:szCs w:val="24"/>
        </w:rPr>
        <w:t xml:space="preserve"> </w:t>
      </w:r>
      <w:r w:rsidR="00F3487D">
        <w:rPr>
          <w:rFonts w:ascii="Arial" w:hAnsi="Arial" w:cs="Arial"/>
          <w:bCs/>
          <w:sz w:val="24"/>
          <w:szCs w:val="24"/>
        </w:rPr>
        <w:t xml:space="preserve">Housing </w:t>
      </w:r>
      <w:r>
        <w:rPr>
          <w:rFonts w:ascii="Arial" w:hAnsi="Arial" w:cs="Arial"/>
          <w:bCs/>
          <w:sz w:val="24"/>
          <w:szCs w:val="24"/>
        </w:rPr>
        <w:t xml:space="preserve">Region </w:t>
      </w:r>
      <w:r w:rsidR="00CC553E">
        <w:rPr>
          <w:rFonts w:ascii="Arial" w:hAnsi="Arial" w:cs="Arial"/>
          <w:bCs/>
          <w:sz w:val="24"/>
          <w:szCs w:val="24"/>
        </w:rPr>
        <w:t>1</w:t>
      </w:r>
      <w:r>
        <w:rPr>
          <w:rFonts w:ascii="Arial" w:hAnsi="Arial" w:cs="Arial"/>
          <w:bCs/>
          <w:sz w:val="24"/>
          <w:szCs w:val="24"/>
        </w:rPr>
        <w:t xml:space="preserve">, which is comprised of </w:t>
      </w:r>
      <w:r w:rsidR="00CC553E">
        <w:rPr>
          <w:rFonts w:ascii="Arial" w:hAnsi="Arial" w:cs="Arial"/>
          <w:bCs/>
          <w:sz w:val="24"/>
          <w:szCs w:val="24"/>
        </w:rPr>
        <w:t xml:space="preserve">Bergen, Hudson, Passaic and Sussex </w:t>
      </w:r>
      <w:r w:rsidR="00F3487D">
        <w:rPr>
          <w:rFonts w:ascii="Arial" w:hAnsi="Arial" w:cs="Arial"/>
          <w:bCs/>
          <w:sz w:val="24"/>
          <w:szCs w:val="24"/>
        </w:rPr>
        <w:t>c</w:t>
      </w:r>
      <w:r w:rsidR="00CC553E">
        <w:rPr>
          <w:rFonts w:ascii="Arial" w:hAnsi="Arial" w:cs="Arial"/>
          <w:bCs/>
          <w:sz w:val="24"/>
          <w:szCs w:val="24"/>
        </w:rPr>
        <w:t>ounties</w:t>
      </w:r>
      <w:r>
        <w:rPr>
          <w:rFonts w:ascii="Arial" w:hAnsi="Arial" w:cs="Arial"/>
          <w:bCs/>
          <w:sz w:val="24"/>
          <w:szCs w:val="24"/>
        </w:rPr>
        <w:t>; and</w:t>
      </w:r>
    </w:p>
    <w:p w14:paraId="430F1B0E" w14:textId="77777777" w:rsidR="00F849D1" w:rsidRDefault="00F849D1" w:rsidP="00C20202">
      <w:pPr>
        <w:jc w:val="both"/>
        <w:rPr>
          <w:rFonts w:ascii="Arial" w:hAnsi="Arial" w:cs="Arial"/>
          <w:bCs/>
          <w:sz w:val="24"/>
          <w:szCs w:val="24"/>
        </w:rPr>
      </w:pPr>
    </w:p>
    <w:p w14:paraId="3248C549" w14:textId="4E61B4BC" w:rsidR="00C20202" w:rsidRDefault="00F849D1" w:rsidP="00AF6FAA">
      <w:pPr>
        <w:jc w:val="both"/>
        <w:rPr>
          <w:rFonts w:ascii="Arial" w:hAnsi="Arial" w:cs="Arial"/>
          <w:bCs/>
          <w:sz w:val="24"/>
          <w:szCs w:val="24"/>
        </w:rPr>
      </w:pPr>
      <w:r>
        <w:rPr>
          <w:rFonts w:ascii="Arial" w:hAnsi="Arial" w:cs="Arial"/>
          <w:bCs/>
          <w:sz w:val="24"/>
          <w:szCs w:val="24"/>
        </w:rPr>
        <w:tab/>
      </w:r>
      <w:proofErr w:type="gramStart"/>
      <w:r w:rsidR="00C20202" w:rsidRPr="00362168">
        <w:rPr>
          <w:rFonts w:ascii="Arial" w:hAnsi="Arial" w:cs="Arial"/>
          <w:b/>
          <w:sz w:val="24"/>
          <w:szCs w:val="24"/>
        </w:rPr>
        <w:t>WHEREAS</w:t>
      </w:r>
      <w:r w:rsidR="00C20202" w:rsidRPr="0086357E">
        <w:rPr>
          <w:rFonts w:ascii="Arial" w:hAnsi="Arial" w:cs="Arial"/>
          <w:bCs/>
          <w:sz w:val="24"/>
          <w:szCs w:val="24"/>
        </w:rPr>
        <w:t>,</w:t>
      </w:r>
      <w:proofErr w:type="gramEnd"/>
      <w:r w:rsidR="00C20202" w:rsidRPr="00362168">
        <w:rPr>
          <w:rFonts w:ascii="Arial" w:hAnsi="Arial" w:cs="Arial"/>
          <w:b/>
          <w:sz w:val="24"/>
          <w:szCs w:val="24"/>
        </w:rPr>
        <w:t xml:space="preserve"> </w:t>
      </w:r>
      <w:r w:rsidR="00C20202" w:rsidRPr="00362168">
        <w:rPr>
          <w:rFonts w:ascii="Arial" w:hAnsi="Arial" w:cs="Arial"/>
          <w:bCs/>
          <w:sz w:val="24"/>
          <w:szCs w:val="24"/>
        </w:rPr>
        <w:t xml:space="preserve">the amendments </w:t>
      </w:r>
      <w:r w:rsidR="00B14518">
        <w:rPr>
          <w:rFonts w:ascii="Arial" w:hAnsi="Arial" w:cs="Arial"/>
          <w:bCs/>
          <w:sz w:val="24"/>
          <w:szCs w:val="24"/>
        </w:rPr>
        <w:t xml:space="preserve">to </w:t>
      </w:r>
      <w:r w:rsidR="00C20202" w:rsidRPr="00362168">
        <w:rPr>
          <w:rFonts w:ascii="Arial" w:hAnsi="Arial" w:cs="Arial"/>
          <w:bCs/>
          <w:sz w:val="24"/>
          <w:szCs w:val="24"/>
        </w:rPr>
        <w:t>the FHA</w:t>
      </w:r>
      <w:r w:rsidR="00C20202">
        <w:rPr>
          <w:rFonts w:ascii="Arial" w:hAnsi="Arial" w:cs="Arial"/>
          <w:bCs/>
          <w:sz w:val="24"/>
          <w:szCs w:val="24"/>
        </w:rPr>
        <w:t xml:space="preserve"> require </w:t>
      </w:r>
      <w:r w:rsidR="00C20202" w:rsidRPr="00362168">
        <w:rPr>
          <w:rFonts w:ascii="Arial" w:hAnsi="Arial" w:cs="Arial"/>
          <w:bCs/>
          <w:sz w:val="24"/>
          <w:szCs w:val="24"/>
        </w:rPr>
        <w:t>the Department of Community Affairs (“DCA”)</w:t>
      </w:r>
      <w:r w:rsidR="00C20202">
        <w:rPr>
          <w:rFonts w:ascii="Arial" w:hAnsi="Arial" w:cs="Arial"/>
          <w:bCs/>
          <w:sz w:val="24"/>
          <w:szCs w:val="24"/>
        </w:rPr>
        <w:t xml:space="preserve"> to </w:t>
      </w:r>
      <w:r w:rsidR="00C20202" w:rsidRPr="00362168">
        <w:rPr>
          <w:rFonts w:ascii="Arial" w:hAnsi="Arial" w:cs="Arial"/>
          <w:bCs/>
          <w:sz w:val="24"/>
          <w:szCs w:val="24"/>
        </w:rPr>
        <w:t>prepare and</w:t>
      </w:r>
      <w:r w:rsidR="00C20202">
        <w:rPr>
          <w:rFonts w:ascii="Arial" w:hAnsi="Arial" w:cs="Arial"/>
          <w:bCs/>
          <w:sz w:val="24"/>
          <w:szCs w:val="24"/>
        </w:rPr>
        <w:t xml:space="preserve"> publish a report on the calculations of the regional need and each municipality’s present and prospective need </w:t>
      </w:r>
      <w:r w:rsidR="00C20202" w:rsidRPr="00362168">
        <w:rPr>
          <w:rFonts w:ascii="Arial" w:hAnsi="Arial" w:cs="Arial"/>
          <w:bCs/>
          <w:sz w:val="24"/>
          <w:szCs w:val="24"/>
        </w:rPr>
        <w:t>affordable housing obligations</w:t>
      </w:r>
      <w:r w:rsidR="00C20202">
        <w:rPr>
          <w:rFonts w:ascii="Arial" w:hAnsi="Arial" w:cs="Arial"/>
          <w:bCs/>
          <w:sz w:val="24"/>
          <w:szCs w:val="24"/>
        </w:rPr>
        <w:t xml:space="preserve"> for the</w:t>
      </w:r>
      <w:r w:rsidR="00B14518">
        <w:rPr>
          <w:rFonts w:ascii="Arial" w:hAnsi="Arial" w:cs="Arial"/>
          <w:bCs/>
          <w:sz w:val="24"/>
          <w:szCs w:val="24"/>
        </w:rPr>
        <w:t xml:space="preserve"> Fourth Ro</w:t>
      </w:r>
      <w:r w:rsidR="00C20202">
        <w:rPr>
          <w:rFonts w:ascii="Arial" w:hAnsi="Arial" w:cs="Arial"/>
          <w:bCs/>
          <w:sz w:val="24"/>
          <w:szCs w:val="24"/>
        </w:rPr>
        <w:t xml:space="preserve">und </w:t>
      </w:r>
      <w:r w:rsidR="00C20202" w:rsidRPr="00362168">
        <w:rPr>
          <w:rFonts w:ascii="Arial" w:hAnsi="Arial" w:cs="Arial"/>
          <w:bCs/>
          <w:sz w:val="24"/>
          <w:szCs w:val="24"/>
        </w:rPr>
        <w:t xml:space="preserve">within seven </w:t>
      </w:r>
      <w:r w:rsidR="00CC553E">
        <w:rPr>
          <w:rFonts w:ascii="Arial" w:hAnsi="Arial" w:cs="Arial"/>
          <w:bCs/>
          <w:sz w:val="24"/>
          <w:szCs w:val="24"/>
        </w:rPr>
        <w:t xml:space="preserve">(7) </w:t>
      </w:r>
      <w:r w:rsidR="00C20202" w:rsidRPr="00362168">
        <w:rPr>
          <w:rFonts w:ascii="Arial" w:hAnsi="Arial" w:cs="Arial"/>
          <w:bCs/>
          <w:sz w:val="24"/>
          <w:szCs w:val="24"/>
        </w:rPr>
        <w:t>months of March 20, 2024; and</w:t>
      </w:r>
    </w:p>
    <w:p w14:paraId="2CC54DA6" w14:textId="77777777" w:rsidR="00C20202" w:rsidRDefault="00C20202" w:rsidP="00C20202">
      <w:pPr>
        <w:ind w:firstLine="720"/>
        <w:jc w:val="both"/>
        <w:rPr>
          <w:rFonts w:ascii="Arial" w:hAnsi="Arial" w:cs="Arial"/>
          <w:bCs/>
          <w:sz w:val="24"/>
          <w:szCs w:val="24"/>
        </w:rPr>
      </w:pPr>
    </w:p>
    <w:p w14:paraId="2840A1C3" w14:textId="30146EE5" w:rsidR="00C20202" w:rsidRDefault="00C20202" w:rsidP="00C20202">
      <w:pPr>
        <w:ind w:firstLine="720"/>
        <w:jc w:val="both"/>
        <w:rPr>
          <w:rFonts w:ascii="Arial" w:hAnsi="Arial" w:cs="Arial"/>
          <w:bCs/>
          <w:sz w:val="24"/>
          <w:szCs w:val="24"/>
        </w:rPr>
      </w:pPr>
      <w:r w:rsidRPr="00362168">
        <w:rPr>
          <w:rFonts w:ascii="Arial" w:hAnsi="Arial" w:cs="Arial"/>
          <w:b/>
          <w:sz w:val="24"/>
          <w:szCs w:val="24"/>
        </w:rPr>
        <w:t>WHEREAS</w:t>
      </w:r>
      <w:r w:rsidRPr="00E11150">
        <w:rPr>
          <w:rFonts w:ascii="Arial" w:hAnsi="Arial" w:cs="Arial"/>
          <w:bCs/>
          <w:sz w:val="24"/>
          <w:szCs w:val="24"/>
        </w:rPr>
        <w:t xml:space="preserve">, </w:t>
      </w:r>
      <w:r w:rsidRPr="00362168">
        <w:rPr>
          <w:rFonts w:ascii="Arial" w:hAnsi="Arial" w:cs="Arial"/>
          <w:bCs/>
          <w:sz w:val="24"/>
          <w:szCs w:val="24"/>
        </w:rPr>
        <w:t xml:space="preserve">on October 18, </w:t>
      </w:r>
      <w:proofErr w:type="gramStart"/>
      <w:r w:rsidRPr="00362168">
        <w:rPr>
          <w:rFonts w:ascii="Arial" w:hAnsi="Arial" w:cs="Arial"/>
          <w:bCs/>
          <w:sz w:val="24"/>
          <w:szCs w:val="24"/>
        </w:rPr>
        <w:t>2024</w:t>
      </w:r>
      <w:proofErr w:type="gramEnd"/>
      <w:r w:rsidRPr="00362168">
        <w:rPr>
          <w:rFonts w:ascii="Arial" w:hAnsi="Arial" w:cs="Arial"/>
          <w:bCs/>
          <w:sz w:val="24"/>
          <w:szCs w:val="24"/>
        </w:rPr>
        <w:t xml:space="preserve"> the DCA published its report on the calculations with respect to</w:t>
      </w:r>
      <w:r>
        <w:rPr>
          <w:rFonts w:ascii="Arial" w:hAnsi="Arial" w:cs="Arial"/>
          <w:bCs/>
          <w:sz w:val="24"/>
          <w:szCs w:val="24"/>
        </w:rPr>
        <w:t xml:space="preserve"> </w:t>
      </w:r>
      <w:r w:rsidR="00F3487D">
        <w:rPr>
          <w:rFonts w:ascii="Arial" w:hAnsi="Arial" w:cs="Arial"/>
          <w:bCs/>
          <w:sz w:val="24"/>
          <w:szCs w:val="24"/>
        </w:rPr>
        <w:t>S</w:t>
      </w:r>
      <w:r>
        <w:rPr>
          <w:rFonts w:ascii="Arial" w:hAnsi="Arial" w:cs="Arial"/>
          <w:bCs/>
          <w:sz w:val="24"/>
          <w:szCs w:val="24"/>
        </w:rPr>
        <w:t xml:space="preserve">tatewide </w:t>
      </w:r>
      <w:r w:rsidRPr="00362168">
        <w:rPr>
          <w:rFonts w:ascii="Arial" w:hAnsi="Arial" w:cs="Arial"/>
          <w:bCs/>
          <w:sz w:val="24"/>
          <w:szCs w:val="24"/>
        </w:rPr>
        <w:t xml:space="preserve">regional need and municipal </w:t>
      </w:r>
      <w:r>
        <w:rPr>
          <w:rFonts w:ascii="Arial" w:hAnsi="Arial" w:cs="Arial"/>
          <w:bCs/>
          <w:sz w:val="24"/>
          <w:szCs w:val="24"/>
        </w:rPr>
        <w:t xml:space="preserve">present and prospective need affordable </w:t>
      </w:r>
      <w:r w:rsidRPr="00362168">
        <w:rPr>
          <w:rFonts w:ascii="Arial" w:hAnsi="Arial" w:cs="Arial"/>
          <w:bCs/>
          <w:sz w:val="24"/>
          <w:szCs w:val="24"/>
        </w:rPr>
        <w:t>housing obligations</w:t>
      </w:r>
      <w:r>
        <w:rPr>
          <w:rFonts w:ascii="Arial" w:hAnsi="Arial" w:cs="Arial"/>
          <w:bCs/>
          <w:sz w:val="24"/>
          <w:szCs w:val="24"/>
        </w:rPr>
        <w:t xml:space="preserve"> for the</w:t>
      </w:r>
      <w:r w:rsidR="007C55C8">
        <w:rPr>
          <w:rFonts w:ascii="Arial" w:hAnsi="Arial" w:cs="Arial"/>
          <w:bCs/>
          <w:sz w:val="24"/>
          <w:szCs w:val="24"/>
        </w:rPr>
        <w:t xml:space="preserve"> F</w:t>
      </w:r>
      <w:r>
        <w:rPr>
          <w:rFonts w:ascii="Arial" w:hAnsi="Arial" w:cs="Arial"/>
          <w:bCs/>
          <w:sz w:val="24"/>
          <w:szCs w:val="24"/>
        </w:rPr>
        <w:t xml:space="preserve">ourth </w:t>
      </w:r>
      <w:r w:rsidR="007C55C8">
        <w:rPr>
          <w:rFonts w:ascii="Arial" w:hAnsi="Arial" w:cs="Arial"/>
          <w:bCs/>
          <w:sz w:val="24"/>
          <w:szCs w:val="24"/>
        </w:rPr>
        <w:t>R</w:t>
      </w:r>
      <w:r>
        <w:rPr>
          <w:rFonts w:ascii="Arial" w:hAnsi="Arial" w:cs="Arial"/>
          <w:bCs/>
          <w:sz w:val="24"/>
          <w:szCs w:val="24"/>
        </w:rPr>
        <w:t>ound (the “DCA Report”)</w:t>
      </w:r>
      <w:r w:rsidRPr="00362168">
        <w:rPr>
          <w:rFonts w:ascii="Arial" w:hAnsi="Arial" w:cs="Arial"/>
          <w:bCs/>
          <w:sz w:val="24"/>
          <w:szCs w:val="24"/>
        </w:rPr>
        <w:t>; and</w:t>
      </w:r>
    </w:p>
    <w:p w14:paraId="452C3A03" w14:textId="1AF42AC5" w:rsidR="00F3487D" w:rsidRDefault="00F3487D" w:rsidP="00F3487D">
      <w:pPr>
        <w:ind w:firstLine="720"/>
        <w:jc w:val="both"/>
        <w:rPr>
          <w:rFonts w:ascii="Arial" w:hAnsi="Arial" w:cs="Arial"/>
          <w:sz w:val="24"/>
          <w:szCs w:val="24"/>
        </w:rPr>
      </w:pPr>
      <w:r>
        <w:rPr>
          <w:rFonts w:ascii="Arial" w:hAnsi="Arial" w:cs="Arial"/>
          <w:b/>
          <w:bCs/>
          <w:sz w:val="24"/>
          <w:szCs w:val="24"/>
        </w:rPr>
        <w:lastRenderedPageBreak/>
        <w:t>WHEREAS</w:t>
      </w:r>
      <w:r>
        <w:rPr>
          <w:rFonts w:ascii="Arial" w:hAnsi="Arial" w:cs="Arial"/>
          <w:sz w:val="24"/>
          <w:szCs w:val="24"/>
        </w:rPr>
        <w:t xml:space="preserve">, pursuant to P.L. 2024, c.2, the DCA has calculated the total </w:t>
      </w:r>
      <w:r>
        <w:rPr>
          <w:rFonts w:ascii="Arial" w:hAnsi="Arial" w:cs="Arial"/>
          <w:sz w:val="24"/>
          <w:szCs w:val="24"/>
        </w:rPr>
        <w:t>S</w:t>
      </w:r>
      <w:r>
        <w:rPr>
          <w:rFonts w:ascii="Arial" w:hAnsi="Arial" w:cs="Arial"/>
          <w:sz w:val="24"/>
          <w:szCs w:val="24"/>
        </w:rPr>
        <w:t xml:space="preserve">tatewide prospective need obligation to be 84,698 units, which equates to a </w:t>
      </w:r>
      <w:r>
        <w:rPr>
          <w:rFonts w:ascii="Arial" w:hAnsi="Arial" w:cs="Arial"/>
          <w:sz w:val="24"/>
          <w:szCs w:val="24"/>
        </w:rPr>
        <w:t>S</w:t>
      </w:r>
      <w:r>
        <w:rPr>
          <w:rFonts w:ascii="Arial" w:hAnsi="Arial" w:cs="Arial"/>
          <w:sz w:val="24"/>
          <w:szCs w:val="24"/>
        </w:rPr>
        <w:t>tatewide new construction obligation of over 8,400 affordable units per year; and</w:t>
      </w:r>
    </w:p>
    <w:p w14:paraId="4CBA5304" w14:textId="77777777" w:rsidR="00F3487D" w:rsidRDefault="00F3487D" w:rsidP="00F3487D">
      <w:pPr>
        <w:ind w:firstLine="720"/>
        <w:jc w:val="both"/>
        <w:rPr>
          <w:rFonts w:ascii="Arial" w:hAnsi="Arial" w:cs="Arial"/>
          <w:sz w:val="24"/>
          <w:szCs w:val="24"/>
        </w:rPr>
      </w:pPr>
    </w:p>
    <w:p w14:paraId="5287F76F" w14:textId="2C4D53A4" w:rsidR="00F3487D" w:rsidRPr="00F3487D" w:rsidRDefault="00F3487D" w:rsidP="00F3487D">
      <w:pPr>
        <w:ind w:firstLine="720"/>
        <w:jc w:val="both"/>
        <w:rPr>
          <w:rFonts w:ascii="Arial" w:hAnsi="Arial" w:cs="Arial"/>
          <w:sz w:val="24"/>
          <w:szCs w:val="24"/>
        </w:rPr>
      </w:pPr>
      <w:proofErr w:type="gramStart"/>
      <w:r>
        <w:rPr>
          <w:rFonts w:ascii="Arial" w:hAnsi="Arial" w:cs="Arial"/>
          <w:b/>
          <w:bCs/>
          <w:sz w:val="24"/>
          <w:szCs w:val="24"/>
        </w:rPr>
        <w:t>WHEREAS</w:t>
      </w:r>
      <w:r>
        <w:rPr>
          <w:rFonts w:ascii="Arial" w:hAnsi="Arial" w:cs="Arial"/>
          <w:sz w:val="24"/>
          <w:szCs w:val="24"/>
        </w:rPr>
        <w:t>,</w:t>
      </w:r>
      <w:proofErr w:type="gramEnd"/>
      <w:r>
        <w:rPr>
          <w:rFonts w:ascii="Arial" w:hAnsi="Arial" w:cs="Arial"/>
          <w:sz w:val="24"/>
          <w:szCs w:val="24"/>
        </w:rPr>
        <w:t xml:space="preserve"> the DCA Report </w:t>
      </w:r>
      <w:r>
        <w:rPr>
          <w:rFonts w:ascii="Arial" w:hAnsi="Arial" w:cs="Arial"/>
          <w:sz w:val="24"/>
          <w:szCs w:val="24"/>
        </w:rPr>
        <w:t xml:space="preserve">further </w:t>
      </w:r>
      <w:r>
        <w:rPr>
          <w:rFonts w:ascii="Arial" w:hAnsi="Arial" w:cs="Arial"/>
          <w:sz w:val="24"/>
          <w:szCs w:val="24"/>
        </w:rPr>
        <w:t xml:space="preserve">calculates the </w:t>
      </w:r>
      <w:r>
        <w:rPr>
          <w:rFonts w:ascii="Arial" w:hAnsi="Arial" w:cs="Arial"/>
          <w:color w:val="000000"/>
          <w:sz w:val="24"/>
          <w:szCs w:val="24"/>
        </w:rPr>
        <w:t>Borough’</w:t>
      </w:r>
      <w:r>
        <w:rPr>
          <w:rFonts w:ascii="Arial" w:hAnsi="Arial" w:cs="Arial"/>
          <w:sz w:val="24"/>
          <w:szCs w:val="24"/>
        </w:rPr>
        <w:t>s non-binding Fourth Round obligations as follows: 1) a present need or rehabilitation obligation of “0”; and 2) a prospective need or new construction obligation of “434”; and</w:t>
      </w:r>
    </w:p>
    <w:p w14:paraId="30621EE1" w14:textId="77777777" w:rsidR="00C2794C" w:rsidRDefault="00C2794C" w:rsidP="00C20202">
      <w:pPr>
        <w:ind w:firstLine="720"/>
        <w:jc w:val="both"/>
        <w:rPr>
          <w:rFonts w:ascii="Arial" w:hAnsi="Arial" w:cs="Arial"/>
          <w:bCs/>
          <w:sz w:val="24"/>
          <w:szCs w:val="24"/>
        </w:rPr>
      </w:pPr>
    </w:p>
    <w:p w14:paraId="60546060" w14:textId="77777777" w:rsidR="00C2794C" w:rsidRDefault="00C2794C" w:rsidP="00C2794C">
      <w:pPr>
        <w:ind w:firstLine="720"/>
        <w:jc w:val="both"/>
        <w:rPr>
          <w:rFonts w:ascii="Arial" w:hAnsi="Arial" w:cs="Arial"/>
          <w:bCs/>
          <w:sz w:val="24"/>
          <w:szCs w:val="24"/>
        </w:rPr>
      </w:pPr>
      <w:bookmarkStart w:id="0" w:name="_Hlk187400145"/>
      <w:r w:rsidRPr="00362168">
        <w:rPr>
          <w:rFonts w:ascii="Arial" w:hAnsi="Arial" w:cs="Arial"/>
          <w:b/>
          <w:sz w:val="24"/>
          <w:szCs w:val="24"/>
        </w:rPr>
        <w:t>WHEREAS</w:t>
      </w:r>
      <w:r w:rsidRPr="0086357E">
        <w:rPr>
          <w:rFonts w:ascii="Arial" w:hAnsi="Arial" w:cs="Arial"/>
          <w:bCs/>
          <w:sz w:val="24"/>
          <w:szCs w:val="24"/>
        </w:rPr>
        <w:t>,</w:t>
      </w:r>
      <w:r w:rsidRPr="00362168">
        <w:rPr>
          <w:rFonts w:ascii="Arial" w:hAnsi="Arial" w:cs="Arial"/>
          <w:b/>
          <w:sz w:val="24"/>
          <w:szCs w:val="24"/>
        </w:rPr>
        <w:t xml:space="preserve"> </w:t>
      </w:r>
      <w:r>
        <w:rPr>
          <w:rFonts w:ascii="Arial" w:hAnsi="Arial" w:cs="Arial"/>
          <w:bCs/>
          <w:sz w:val="24"/>
          <w:szCs w:val="24"/>
        </w:rPr>
        <w:t xml:space="preserve">pursuant to </w:t>
      </w:r>
      <w:r w:rsidRPr="00362168">
        <w:rPr>
          <w:rFonts w:ascii="Arial" w:hAnsi="Arial" w:cs="Arial"/>
          <w:sz w:val="24"/>
          <w:szCs w:val="24"/>
          <w:u w:val="single"/>
        </w:rPr>
        <w:t>N.J.S.A.</w:t>
      </w:r>
      <w:r w:rsidRPr="00362168">
        <w:rPr>
          <w:rFonts w:ascii="Arial" w:hAnsi="Arial" w:cs="Arial"/>
          <w:sz w:val="24"/>
          <w:szCs w:val="24"/>
        </w:rPr>
        <w:t xml:space="preserve"> 52:27D-304</w:t>
      </w:r>
      <w:r>
        <w:rPr>
          <w:rFonts w:ascii="Arial" w:hAnsi="Arial" w:cs="Arial"/>
          <w:sz w:val="24"/>
          <w:szCs w:val="24"/>
        </w:rPr>
        <w:t>.1e of the FHA,</w:t>
      </w:r>
      <w:r>
        <w:rPr>
          <w:rFonts w:ascii="Arial" w:hAnsi="Arial" w:cs="Arial"/>
          <w:bCs/>
          <w:sz w:val="24"/>
          <w:szCs w:val="24"/>
        </w:rPr>
        <w:t xml:space="preserve"> </w:t>
      </w:r>
      <w:r w:rsidRPr="00362168">
        <w:rPr>
          <w:rFonts w:ascii="Arial" w:hAnsi="Arial" w:cs="Arial"/>
          <w:bCs/>
          <w:sz w:val="24"/>
          <w:szCs w:val="24"/>
        </w:rPr>
        <w:t xml:space="preserve">the </w:t>
      </w:r>
      <w:r>
        <w:rPr>
          <w:rFonts w:ascii="Arial" w:hAnsi="Arial" w:cs="Arial"/>
          <w:bCs/>
          <w:sz w:val="24"/>
          <w:szCs w:val="24"/>
        </w:rPr>
        <w:t xml:space="preserve">calculations in the DCA Report </w:t>
      </w:r>
      <w:r w:rsidRPr="00362168">
        <w:rPr>
          <w:rFonts w:ascii="Arial" w:hAnsi="Arial" w:cs="Arial"/>
          <w:bCs/>
          <w:sz w:val="24"/>
          <w:szCs w:val="24"/>
        </w:rPr>
        <w:t>are not binding on</w:t>
      </w:r>
      <w:r>
        <w:rPr>
          <w:rFonts w:ascii="Arial" w:hAnsi="Arial" w:cs="Arial"/>
          <w:bCs/>
          <w:sz w:val="24"/>
          <w:szCs w:val="24"/>
        </w:rPr>
        <w:t xml:space="preserve"> </w:t>
      </w:r>
      <w:r w:rsidRPr="00362168">
        <w:rPr>
          <w:rFonts w:ascii="Arial" w:hAnsi="Arial" w:cs="Arial"/>
          <w:bCs/>
          <w:sz w:val="24"/>
          <w:szCs w:val="24"/>
        </w:rPr>
        <w:t>municipalit</w:t>
      </w:r>
      <w:r>
        <w:rPr>
          <w:rFonts w:ascii="Arial" w:hAnsi="Arial" w:cs="Arial"/>
          <w:bCs/>
          <w:sz w:val="24"/>
          <w:szCs w:val="24"/>
        </w:rPr>
        <w:t>ies; and</w:t>
      </w:r>
    </w:p>
    <w:p w14:paraId="20022E2D" w14:textId="77777777" w:rsidR="00C2794C" w:rsidRDefault="00C2794C" w:rsidP="00C2794C">
      <w:pPr>
        <w:ind w:firstLine="720"/>
        <w:jc w:val="both"/>
        <w:rPr>
          <w:rFonts w:ascii="Arial" w:hAnsi="Arial" w:cs="Arial"/>
          <w:sz w:val="24"/>
          <w:szCs w:val="24"/>
        </w:rPr>
      </w:pPr>
    </w:p>
    <w:p w14:paraId="0EB22C06" w14:textId="55F102CC" w:rsidR="00C2794C" w:rsidRDefault="00C2794C" w:rsidP="00C2794C">
      <w:pPr>
        <w:jc w:val="both"/>
        <w:rPr>
          <w:rFonts w:ascii="Arial" w:hAnsi="Arial" w:cs="Arial"/>
          <w:sz w:val="24"/>
          <w:szCs w:val="24"/>
        </w:rPr>
      </w:pPr>
      <w:r w:rsidRPr="00362168">
        <w:rPr>
          <w:rFonts w:ascii="Arial" w:hAnsi="Arial" w:cs="Arial"/>
          <w:sz w:val="24"/>
          <w:szCs w:val="24"/>
        </w:rPr>
        <w:tab/>
      </w:r>
      <w:r w:rsidRPr="00362168">
        <w:rPr>
          <w:rFonts w:ascii="Arial" w:hAnsi="Arial" w:cs="Arial"/>
          <w:b/>
          <w:sz w:val="24"/>
          <w:szCs w:val="24"/>
        </w:rPr>
        <w:t>WHEREAS</w:t>
      </w:r>
      <w:r w:rsidRPr="0086357E">
        <w:rPr>
          <w:rFonts w:ascii="Arial" w:hAnsi="Arial" w:cs="Arial"/>
          <w:bCs/>
          <w:sz w:val="24"/>
          <w:szCs w:val="24"/>
        </w:rPr>
        <w:t>,</w:t>
      </w:r>
      <w:r w:rsidRPr="00362168">
        <w:rPr>
          <w:rFonts w:ascii="Arial" w:hAnsi="Arial" w:cs="Arial"/>
          <w:sz w:val="24"/>
          <w:szCs w:val="24"/>
        </w:rPr>
        <w:t xml:space="preserve"> </w:t>
      </w:r>
      <w:r>
        <w:rPr>
          <w:rFonts w:ascii="Arial" w:hAnsi="Arial" w:cs="Arial"/>
          <w:sz w:val="24"/>
          <w:szCs w:val="24"/>
        </w:rPr>
        <w:t xml:space="preserve">rather, </w:t>
      </w:r>
      <w:r w:rsidRPr="00362168">
        <w:rPr>
          <w:rFonts w:ascii="Arial" w:hAnsi="Arial" w:cs="Arial"/>
          <w:sz w:val="24"/>
          <w:szCs w:val="24"/>
        </w:rPr>
        <w:t xml:space="preserve">pursuant to </w:t>
      </w:r>
      <w:r w:rsidRPr="00362168">
        <w:rPr>
          <w:rFonts w:ascii="Arial" w:hAnsi="Arial" w:cs="Arial"/>
          <w:sz w:val="24"/>
          <w:szCs w:val="24"/>
          <w:u w:val="single"/>
        </w:rPr>
        <w:t>N.J.S.A.</w:t>
      </w:r>
      <w:r w:rsidRPr="00362168">
        <w:rPr>
          <w:rFonts w:ascii="Arial" w:hAnsi="Arial" w:cs="Arial"/>
          <w:sz w:val="24"/>
          <w:szCs w:val="24"/>
        </w:rPr>
        <w:t xml:space="preserve"> 52:27D-304</w:t>
      </w:r>
      <w:r>
        <w:rPr>
          <w:rFonts w:ascii="Arial" w:hAnsi="Arial" w:cs="Arial"/>
          <w:sz w:val="24"/>
          <w:szCs w:val="24"/>
        </w:rPr>
        <w:t>.1</w:t>
      </w:r>
      <w:r w:rsidR="00F3487D">
        <w:rPr>
          <w:rFonts w:ascii="Arial" w:hAnsi="Arial" w:cs="Arial"/>
          <w:sz w:val="24"/>
          <w:szCs w:val="24"/>
        </w:rPr>
        <w:t xml:space="preserve"> of the FHA</w:t>
      </w:r>
      <w:r>
        <w:rPr>
          <w:rFonts w:ascii="Arial" w:hAnsi="Arial" w:cs="Arial"/>
          <w:sz w:val="24"/>
          <w:szCs w:val="24"/>
        </w:rPr>
        <w:t>,</w:t>
      </w:r>
      <w:r w:rsidRPr="00362168">
        <w:rPr>
          <w:rFonts w:ascii="Arial" w:hAnsi="Arial" w:cs="Arial"/>
          <w:sz w:val="24"/>
          <w:szCs w:val="24"/>
        </w:rPr>
        <w:t xml:space="preserve"> </w:t>
      </w:r>
      <w:r>
        <w:rPr>
          <w:rFonts w:ascii="Arial" w:hAnsi="Arial" w:cs="Arial"/>
          <w:sz w:val="24"/>
          <w:szCs w:val="24"/>
        </w:rPr>
        <w:t xml:space="preserve">each municipality </w:t>
      </w:r>
      <w:r w:rsidRPr="00362168">
        <w:rPr>
          <w:rFonts w:ascii="Arial" w:hAnsi="Arial" w:cs="Arial"/>
          <w:sz w:val="24"/>
          <w:szCs w:val="24"/>
        </w:rPr>
        <w:t>is required to</w:t>
      </w:r>
      <w:r>
        <w:rPr>
          <w:rFonts w:ascii="Arial" w:hAnsi="Arial" w:cs="Arial"/>
          <w:sz w:val="24"/>
          <w:szCs w:val="24"/>
        </w:rPr>
        <w:t xml:space="preserve"> ultimately</w:t>
      </w:r>
      <w:r w:rsidRPr="00362168">
        <w:rPr>
          <w:rFonts w:ascii="Arial" w:hAnsi="Arial" w:cs="Arial"/>
          <w:sz w:val="24"/>
          <w:szCs w:val="24"/>
        </w:rPr>
        <w:t xml:space="preserve"> determine its</w:t>
      </w:r>
      <w:r>
        <w:rPr>
          <w:rFonts w:ascii="Arial" w:hAnsi="Arial" w:cs="Arial"/>
          <w:sz w:val="24"/>
          <w:szCs w:val="24"/>
        </w:rPr>
        <w:t xml:space="preserve"> respective Fourth Round </w:t>
      </w:r>
      <w:r w:rsidRPr="00362168">
        <w:rPr>
          <w:rFonts w:ascii="Arial" w:hAnsi="Arial" w:cs="Arial"/>
          <w:sz w:val="24"/>
          <w:szCs w:val="24"/>
        </w:rPr>
        <w:t xml:space="preserve">present and prospective need </w:t>
      </w:r>
      <w:r>
        <w:rPr>
          <w:rFonts w:ascii="Arial" w:hAnsi="Arial" w:cs="Arial"/>
          <w:sz w:val="24"/>
          <w:szCs w:val="24"/>
        </w:rPr>
        <w:t xml:space="preserve">fair share </w:t>
      </w:r>
      <w:r w:rsidRPr="00362168">
        <w:rPr>
          <w:rFonts w:ascii="Arial" w:hAnsi="Arial" w:cs="Arial"/>
          <w:sz w:val="24"/>
          <w:szCs w:val="24"/>
        </w:rPr>
        <w:t>obligation</w:t>
      </w:r>
      <w:r>
        <w:rPr>
          <w:rFonts w:ascii="Arial" w:hAnsi="Arial" w:cs="Arial"/>
          <w:sz w:val="24"/>
          <w:szCs w:val="24"/>
        </w:rPr>
        <w:t>s, and adopt a binding resolution</w:t>
      </w:r>
      <w:r w:rsidR="00F3487D">
        <w:rPr>
          <w:rFonts w:ascii="Arial" w:hAnsi="Arial" w:cs="Arial"/>
          <w:sz w:val="24"/>
          <w:szCs w:val="24"/>
        </w:rPr>
        <w:t xml:space="preserve"> committing to these obligations</w:t>
      </w:r>
      <w:r>
        <w:rPr>
          <w:rFonts w:ascii="Arial" w:hAnsi="Arial" w:cs="Arial"/>
          <w:sz w:val="24"/>
          <w:szCs w:val="24"/>
        </w:rPr>
        <w:t xml:space="preserve"> describing the basis for the municipality’s determination on or before January 31, 2025; and</w:t>
      </w:r>
    </w:p>
    <w:p w14:paraId="644F9414" w14:textId="77777777" w:rsidR="00C2794C" w:rsidRDefault="00C2794C" w:rsidP="00C2794C">
      <w:pPr>
        <w:jc w:val="both"/>
        <w:rPr>
          <w:rFonts w:ascii="Arial" w:hAnsi="Arial" w:cs="Arial"/>
          <w:sz w:val="24"/>
          <w:szCs w:val="24"/>
        </w:rPr>
      </w:pPr>
    </w:p>
    <w:p w14:paraId="5BF0C26B" w14:textId="623EFF5B" w:rsidR="00C2794C" w:rsidRDefault="00C2794C" w:rsidP="00C2794C">
      <w:pPr>
        <w:ind w:firstLine="720"/>
        <w:jc w:val="both"/>
        <w:rPr>
          <w:rFonts w:ascii="Arial" w:hAnsi="Arial" w:cs="Arial"/>
          <w:sz w:val="24"/>
          <w:szCs w:val="24"/>
        </w:rPr>
      </w:pPr>
      <w:proofErr w:type="gramStart"/>
      <w:r>
        <w:rPr>
          <w:rFonts w:ascii="Arial" w:hAnsi="Arial" w:cs="Arial"/>
          <w:b/>
          <w:bCs/>
          <w:sz w:val="24"/>
          <w:szCs w:val="24"/>
        </w:rPr>
        <w:t>WHEREAS</w:t>
      </w:r>
      <w:r>
        <w:rPr>
          <w:rFonts w:ascii="Arial" w:hAnsi="Arial" w:cs="Arial"/>
          <w:sz w:val="24"/>
          <w:szCs w:val="24"/>
        </w:rPr>
        <w:t>,</w:t>
      </w:r>
      <w:proofErr w:type="gramEnd"/>
      <w:r>
        <w:rPr>
          <w:rFonts w:ascii="Arial" w:hAnsi="Arial" w:cs="Arial"/>
          <w:sz w:val="24"/>
          <w:szCs w:val="24"/>
        </w:rPr>
        <w:t xml:space="preserve"> P.L. 2024, c.2, directs that each municipality shall determine its Fourth</w:t>
      </w:r>
      <w:r w:rsidR="00F3487D">
        <w:rPr>
          <w:rFonts w:ascii="Arial" w:hAnsi="Arial" w:cs="Arial"/>
          <w:sz w:val="24"/>
          <w:szCs w:val="24"/>
        </w:rPr>
        <w:t xml:space="preserve"> </w:t>
      </w:r>
      <w:r>
        <w:rPr>
          <w:rFonts w:ascii="Arial" w:hAnsi="Arial" w:cs="Arial"/>
          <w:sz w:val="24"/>
          <w:szCs w:val="24"/>
        </w:rPr>
        <w:t xml:space="preserve">Round present and prospective need fair share obligations, </w:t>
      </w:r>
      <w:r w:rsidR="00D42C8D">
        <w:rPr>
          <w:rFonts w:ascii="Arial" w:hAnsi="Arial" w:cs="Arial"/>
          <w:sz w:val="24"/>
          <w:szCs w:val="24"/>
        </w:rPr>
        <w:t>with</w:t>
      </w:r>
      <w:r>
        <w:rPr>
          <w:rFonts w:ascii="Arial" w:hAnsi="Arial" w:cs="Arial"/>
          <w:sz w:val="24"/>
          <w:szCs w:val="24"/>
        </w:rPr>
        <w:t xml:space="preserve"> consideration of the calculations in the DCA Report, and </w:t>
      </w:r>
      <w:r>
        <w:rPr>
          <w:rFonts w:ascii="Arial" w:hAnsi="Arial" w:cs="Arial"/>
          <w:bCs/>
          <w:sz w:val="24"/>
          <w:szCs w:val="24"/>
        </w:rPr>
        <w:t xml:space="preserve">in accordance with </w:t>
      </w:r>
      <w:r w:rsidRPr="00362168">
        <w:rPr>
          <w:rFonts w:ascii="Arial" w:hAnsi="Arial" w:cs="Arial"/>
          <w:bCs/>
          <w:sz w:val="24"/>
          <w:szCs w:val="24"/>
        </w:rPr>
        <w:t xml:space="preserve">the formulas established in </w:t>
      </w:r>
      <w:r w:rsidRPr="00362168">
        <w:rPr>
          <w:rFonts w:ascii="Arial" w:hAnsi="Arial" w:cs="Arial"/>
          <w:bCs/>
          <w:sz w:val="24"/>
          <w:szCs w:val="24"/>
          <w:u w:val="single"/>
        </w:rPr>
        <w:t>N.J.S.A.</w:t>
      </w:r>
      <w:r w:rsidRPr="00362168">
        <w:rPr>
          <w:rFonts w:ascii="Arial" w:hAnsi="Arial" w:cs="Arial"/>
          <w:bCs/>
          <w:sz w:val="24"/>
          <w:szCs w:val="24"/>
        </w:rPr>
        <w:t xml:space="preserve"> 52:27D-304.2 and -304.</w:t>
      </w:r>
      <w:r>
        <w:rPr>
          <w:rFonts w:ascii="Arial" w:hAnsi="Arial" w:cs="Arial"/>
          <w:bCs/>
          <w:sz w:val="24"/>
          <w:szCs w:val="24"/>
        </w:rPr>
        <w:t>3</w:t>
      </w:r>
      <w:r w:rsidRPr="00362168">
        <w:rPr>
          <w:rFonts w:ascii="Arial" w:hAnsi="Arial" w:cs="Arial"/>
          <w:bCs/>
          <w:sz w:val="24"/>
          <w:szCs w:val="24"/>
        </w:rPr>
        <w:t xml:space="preserve"> of the FHA</w:t>
      </w:r>
      <w:r>
        <w:rPr>
          <w:rFonts w:ascii="Arial" w:hAnsi="Arial" w:cs="Arial"/>
          <w:bCs/>
          <w:sz w:val="24"/>
          <w:szCs w:val="24"/>
        </w:rPr>
        <w:t xml:space="preserve"> </w:t>
      </w:r>
      <w:r>
        <w:rPr>
          <w:rFonts w:ascii="Arial" w:hAnsi="Arial" w:cs="Arial"/>
          <w:sz w:val="24"/>
          <w:szCs w:val="24"/>
        </w:rPr>
        <w:t>using “necessary datasets that are updated to the greatest extent practicable”; and</w:t>
      </w:r>
    </w:p>
    <w:bookmarkEnd w:id="0"/>
    <w:p w14:paraId="304A57F7" w14:textId="77777777" w:rsidR="00C20202" w:rsidRDefault="00C20202" w:rsidP="00F3487D">
      <w:pPr>
        <w:jc w:val="both"/>
        <w:rPr>
          <w:rFonts w:ascii="Arial" w:hAnsi="Arial" w:cs="Arial"/>
          <w:sz w:val="24"/>
          <w:szCs w:val="24"/>
        </w:rPr>
      </w:pPr>
    </w:p>
    <w:p w14:paraId="59C6A644" w14:textId="6DAD65C9" w:rsidR="003F0221" w:rsidRDefault="003F0221" w:rsidP="00070E38">
      <w:pPr>
        <w:ind w:firstLine="720"/>
        <w:jc w:val="both"/>
        <w:rPr>
          <w:rFonts w:ascii="Arial" w:hAnsi="Arial" w:cs="Arial"/>
          <w:color w:val="000000"/>
          <w:sz w:val="24"/>
          <w:szCs w:val="24"/>
        </w:rPr>
      </w:pPr>
      <w:r w:rsidRPr="00362168">
        <w:rPr>
          <w:rFonts w:ascii="Arial" w:hAnsi="Arial" w:cs="Arial"/>
          <w:b/>
          <w:sz w:val="24"/>
          <w:szCs w:val="24"/>
        </w:rPr>
        <w:t>WHEREAS</w:t>
      </w:r>
      <w:r w:rsidRPr="00E43944">
        <w:rPr>
          <w:rFonts w:ascii="Arial" w:hAnsi="Arial" w:cs="Arial"/>
          <w:bCs/>
          <w:sz w:val="24"/>
          <w:szCs w:val="24"/>
        </w:rPr>
        <w:t xml:space="preserve">, </w:t>
      </w:r>
      <w:r w:rsidRPr="00362168">
        <w:rPr>
          <w:rFonts w:ascii="Arial" w:hAnsi="Arial" w:cs="Arial"/>
          <w:color w:val="000000"/>
          <w:sz w:val="24"/>
          <w:szCs w:val="24"/>
        </w:rPr>
        <w:t xml:space="preserve">the </w:t>
      </w:r>
      <w:r w:rsidR="00F3202E">
        <w:rPr>
          <w:rFonts w:ascii="Arial" w:hAnsi="Arial" w:cs="Arial"/>
          <w:color w:val="000000"/>
          <w:sz w:val="24"/>
          <w:szCs w:val="24"/>
        </w:rPr>
        <w:t>Borough</w:t>
      </w:r>
      <w:r w:rsidRPr="00362168">
        <w:rPr>
          <w:rFonts w:ascii="Arial" w:hAnsi="Arial" w:cs="Arial"/>
          <w:color w:val="000000"/>
          <w:sz w:val="24"/>
          <w:szCs w:val="24"/>
        </w:rPr>
        <w:t>’s Planner</w:t>
      </w:r>
      <w:r w:rsidR="00F3487D">
        <w:rPr>
          <w:rFonts w:ascii="Arial" w:hAnsi="Arial" w:cs="Arial"/>
          <w:color w:val="000000"/>
          <w:sz w:val="24"/>
          <w:szCs w:val="24"/>
        </w:rPr>
        <w:t xml:space="preserve"> and </w:t>
      </w:r>
      <w:r w:rsidRPr="00362168">
        <w:rPr>
          <w:rFonts w:ascii="Arial" w:hAnsi="Arial" w:cs="Arial"/>
          <w:color w:val="000000"/>
          <w:sz w:val="24"/>
          <w:szCs w:val="24"/>
        </w:rPr>
        <w:t xml:space="preserve">Municipal Attorney have reviewed </w:t>
      </w:r>
      <w:r w:rsidR="00C2794C">
        <w:rPr>
          <w:rFonts w:ascii="Arial" w:hAnsi="Arial" w:cs="Arial"/>
          <w:color w:val="000000"/>
          <w:sz w:val="24"/>
          <w:szCs w:val="24"/>
        </w:rPr>
        <w:t xml:space="preserve">and analyzed </w:t>
      </w:r>
      <w:r w:rsidRPr="00362168">
        <w:rPr>
          <w:rFonts w:ascii="Arial" w:hAnsi="Arial" w:cs="Arial"/>
          <w:color w:val="000000"/>
          <w:sz w:val="24"/>
          <w:szCs w:val="24"/>
        </w:rPr>
        <w:t xml:space="preserve">the DCA </w:t>
      </w:r>
      <w:r w:rsidR="000F4767">
        <w:rPr>
          <w:rFonts w:ascii="Arial" w:hAnsi="Arial" w:cs="Arial"/>
          <w:color w:val="000000"/>
          <w:sz w:val="24"/>
          <w:szCs w:val="24"/>
        </w:rPr>
        <w:t>R</w:t>
      </w:r>
      <w:r w:rsidRPr="00362168">
        <w:rPr>
          <w:rFonts w:ascii="Arial" w:hAnsi="Arial" w:cs="Arial"/>
          <w:color w:val="000000"/>
          <w:sz w:val="24"/>
          <w:szCs w:val="24"/>
        </w:rPr>
        <w:t xml:space="preserve">eport along with the underlying data </w:t>
      </w:r>
      <w:r w:rsidR="00265678">
        <w:rPr>
          <w:rFonts w:ascii="Arial" w:hAnsi="Arial" w:cs="Arial"/>
          <w:color w:val="000000"/>
          <w:sz w:val="24"/>
          <w:szCs w:val="24"/>
        </w:rPr>
        <w:t xml:space="preserve">and data sets </w:t>
      </w:r>
      <w:r w:rsidRPr="00362168">
        <w:rPr>
          <w:rFonts w:ascii="Arial" w:hAnsi="Arial" w:cs="Arial"/>
          <w:color w:val="000000"/>
          <w:sz w:val="24"/>
          <w:szCs w:val="24"/>
        </w:rPr>
        <w:t>relied upon by the DCA in reaching</w:t>
      </w:r>
      <w:r w:rsidR="00070E38">
        <w:rPr>
          <w:rFonts w:ascii="Arial" w:hAnsi="Arial" w:cs="Arial"/>
          <w:color w:val="000000"/>
          <w:sz w:val="24"/>
          <w:szCs w:val="24"/>
        </w:rPr>
        <w:t xml:space="preserve"> its non-binding calculations </w:t>
      </w:r>
      <w:r w:rsidR="00D1173F">
        <w:rPr>
          <w:rFonts w:ascii="Arial" w:hAnsi="Arial" w:cs="Arial"/>
          <w:color w:val="000000"/>
          <w:sz w:val="24"/>
          <w:szCs w:val="24"/>
        </w:rPr>
        <w:t xml:space="preserve">for the </w:t>
      </w:r>
      <w:r w:rsidR="00F3202E">
        <w:rPr>
          <w:rFonts w:ascii="Arial" w:hAnsi="Arial" w:cs="Arial"/>
          <w:color w:val="000000"/>
          <w:sz w:val="24"/>
          <w:szCs w:val="24"/>
        </w:rPr>
        <w:t>Borough</w:t>
      </w:r>
      <w:r w:rsidR="00D1173F">
        <w:rPr>
          <w:rFonts w:ascii="Arial" w:hAnsi="Arial" w:cs="Arial"/>
          <w:color w:val="000000"/>
          <w:sz w:val="24"/>
          <w:szCs w:val="24"/>
        </w:rPr>
        <w:t>,</w:t>
      </w:r>
      <w:r w:rsidRPr="00362168">
        <w:rPr>
          <w:rFonts w:ascii="Arial" w:hAnsi="Arial" w:cs="Arial"/>
          <w:color w:val="000000"/>
          <w:sz w:val="24"/>
          <w:szCs w:val="24"/>
        </w:rPr>
        <w:t xml:space="preserve"> </w:t>
      </w:r>
      <w:r w:rsidR="00C2794C">
        <w:rPr>
          <w:rFonts w:ascii="Arial" w:hAnsi="Arial" w:cs="Arial"/>
          <w:color w:val="000000"/>
          <w:sz w:val="24"/>
          <w:szCs w:val="24"/>
        </w:rPr>
        <w:t xml:space="preserve">and have carefully considered and analyzed </w:t>
      </w:r>
      <w:r w:rsidR="00B82CB9">
        <w:rPr>
          <w:rFonts w:ascii="Arial" w:hAnsi="Arial" w:cs="Arial"/>
          <w:color w:val="000000"/>
          <w:sz w:val="24"/>
          <w:szCs w:val="24"/>
        </w:rPr>
        <w:t xml:space="preserve">the </w:t>
      </w:r>
      <w:r w:rsidRPr="00362168">
        <w:rPr>
          <w:rFonts w:ascii="Arial" w:hAnsi="Arial" w:cs="Arial"/>
          <w:color w:val="000000"/>
          <w:sz w:val="24"/>
          <w:szCs w:val="24"/>
        </w:rPr>
        <w:t>most up-to-date</w:t>
      </w:r>
      <w:r w:rsidR="00D42C8D">
        <w:rPr>
          <w:rFonts w:ascii="Arial" w:hAnsi="Arial" w:cs="Arial"/>
          <w:color w:val="000000"/>
          <w:sz w:val="24"/>
          <w:szCs w:val="24"/>
        </w:rPr>
        <w:t xml:space="preserve"> localized data pertaining to the Borough, including amongst other verifiable data, local</w:t>
      </w:r>
      <w:r>
        <w:rPr>
          <w:rFonts w:ascii="Arial" w:hAnsi="Arial" w:cs="Arial"/>
          <w:color w:val="000000"/>
          <w:sz w:val="24"/>
          <w:szCs w:val="24"/>
        </w:rPr>
        <w:t xml:space="preserve"> </w:t>
      </w:r>
      <w:r w:rsidR="000F4767">
        <w:rPr>
          <w:rFonts w:ascii="Arial" w:hAnsi="Arial" w:cs="Arial"/>
          <w:color w:val="000000"/>
          <w:sz w:val="24"/>
          <w:szCs w:val="24"/>
        </w:rPr>
        <w:t>land use</w:t>
      </w:r>
      <w:r w:rsidR="00D1173F">
        <w:rPr>
          <w:rFonts w:ascii="Arial" w:hAnsi="Arial" w:cs="Arial"/>
          <w:color w:val="000000"/>
          <w:sz w:val="24"/>
          <w:szCs w:val="24"/>
        </w:rPr>
        <w:t xml:space="preserve"> approvals, </w:t>
      </w:r>
      <w:r w:rsidR="00D42C8D">
        <w:rPr>
          <w:rFonts w:ascii="Arial" w:hAnsi="Arial" w:cs="Arial"/>
          <w:color w:val="000000"/>
          <w:sz w:val="24"/>
          <w:szCs w:val="24"/>
        </w:rPr>
        <w:t xml:space="preserve">environmental constraints and other </w:t>
      </w:r>
      <w:r w:rsidR="00D1173F">
        <w:rPr>
          <w:rFonts w:ascii="Arial" w:hAnsi="Arial" w:cs="Arial"/>
          <w:color w:val="000000"/>
          <w:sz w:val="24"/>
          <w:szCs w:val="24"/>
        </w:rPr>
        <w:t>site specific</w:t>
      </w:r>
      <w:r w:rsidR="00A61A27">
        <w:rPr>
          <w:rFonts w:ascii="Arial" w:hAnsi="Arial" w:cs="Arial"/>
          <w:color w:val="000000"/>
          <w:sz w:val="24"/>
          <w:szCs w:val="24"/>
        </w:rPr>
        <w:t xml:space="preserve"> information,</w:t>
      </w:r>
      <w:r w:rsidR="00D1173F">
        <w:rPr>
          <w:rFonts w:ascii="Arial" w:hAnsi="Arial" w:cs="Arial"/>
          <w:color w:val="000000"/>
          <w:sz w:val="24"/>
          <w:szCs w:val="24"/>
        </w:rPr>
        <w:t xml:space="preserve"> </w:t>
      </w:r>
      <w:r w:rsidR="000F4767">
        <w:rPr>
          <w:rFonts w:ascii="Arial" w:hAnsi="Arial" w:cs="Arial"/>
          <w:color w:val="000000"/>
          <w:sz w:val="24"/>
          <w:szCs w:val="24"/>
        </w:rPr>
        <w:t>construction permit</w:t>
      </w:r>
      <w:r w:rsidR="00A61A27">
        <w:rPr>
          <w:rFonts w:ascii="Arial" w:hAnsi="Arial" w:cs="Arial"/>
          <w:color w:val="000000"/>
          <w:sz w:val="24"/>
          <w:szCs w:val="24"/>
        </w:rPr>
        <w:t xml:space="preserve">s, </w:t>
      </w:r>
      <w:r w:rsidR="000F4767">
        <w:rPr>
          <w:rFonts w:ascii="Arial" w:hAnsi="Arial" w:cs="Arial"/>
          <w:color w:val="000000"/>
          <w:sz w:val="24"/>
          <w:szCs w:val="24"/>
        </w:rPr>
        <w:t xml:space="preserve">and MOD-IV data </w:t>
      </w:r>
      <w:r w:rsidRPr="00362168">
        <w:rPr>
          <w:rFonts w:ascii="Arial" w:hAnsi="Arial" w:cs="Arial"/>
          <w:color w:val="000000"/>
          <w:sz w:val="24"/>
          <w:szCs w:val="24"/>
        </w:rPr>
        <w:t xml:space="preserve">maintained </w:t>
      </w:r>
      <w:r w:rsidR="00070E38">
        <w:rPr>
          <w:rFonts w:ascii="Arial" w:hAnsi="Arial" w:cs="Arial"/>
          <w:color w:val="000000"/>
          <w:sz w:val="24"/>
          <w:szCs w:val="24"/>
        </w:rPr>
        <w:t xml:space="preserve">and on file </w:t>
      </w:r>
      <w:r w:rsidR="00B82CB9">
        <w:rPr>
          <w:rFonts w:ascii="Arial" w:hAnsi="Arial" w:cs="Arial"/>
          <w:color w:val="000000"/>
          <w:sz w:val="24"/>
          <w:szCs w:val="24"/>
        </w:rPr>
        <w:t xml:space="preserve">with </w:t>
      </w:r>
      <w:r w:rsidR="00F3202E">
        <w:rPr>
          <w:rFonts w:ascii="Arial" w:hAnsi="Arial" w:cs="Arial"/>
          <w:color w:val="000000"/>
          <w:sz w:val="24"/>
          <w:szCs w:val="24"/>
        </w:rPr>
        <w:t>the Borough</w:t>
      </w:r>
      <w:r w:rsidR="00B82CB9">
        <w:rPr>
          <w:rFonts w:ascii="Arial" w:hAnsi="Arial" w:cs="Arial"/>
          <w:color w:val="000000"/>
          <w:sz w:val="24"/>
          <w:szCs w:val="24"/>
        </w:rPr>
        <w:t xml:space="preserve"> </w:t>
      </w:r>
      <w:r w:rsidR="00A61A27">
        <w:rPr>
          <w:rFonts w:ascii="Arial" w:hAnsi="Arial" w:cs="Arial"/>
          <w:color w:val="000000"/>
          <w:sz w:val="24"/>
          <w:szCs w:val="24"/>
        </w:rPr>
        <w:t xml:space="preserve">with regard to the land capacity and equalized non-residential </w:t>
      </w:r>
      <w:r w:rsidR="00B82CB9">
        <w:rPr>
          <w:rFonts w:ascii="Arial" w:hAnsi="Arial" w:cs="Arial"/>
          <w:color w:val="000000"/>
          <w:sz w:val="24"/>
          <w:szCs w:val="24"/>
        </w:rPr>
        <w:t xml:space="preserve">valuation </w:t>
      </w:r>
      <w:r w:rsidR="00C2794C">
        <w:rPr>
          <w:rFonts w:ascii="Arial" w:hAnsi="Arial" w:cs="Arial"/>
          <w:color w:val="000000"/>
          <w:sz w:val="24"/>
          <w:szCs w:val="24"/>
        </w:rPr>
        <w:t xml:space="preserve">allocation </w:t>
      </w:r>
      <w:r w:rsidR="00B82CB9">
        <w:rPr>
          <w:rFonts w:ascii="Arial" w:hAnsi="Arial" w:cs="Arial"/>
          <w:color w:val="000000"/>
          <w:sz w:val="24"/>
          <w:szCs w:val="24"/>
        </w:rPr>
        <w:t>factor</w:t>
      </w:r>
      <w:r w:rsidR="00C2794C">
        <w:rPr>
          <w:rFonts w:ascii="Arial" w:hAnsi="Arial" w:cs="Arial"/>
          <w:color w:val="000000"/>
          <w:sz w:val="24"/>
          <w:szCs w:val="24"/>
        </w:rPr>
        <w:t>s</w:t>
      </w:r>
      <w:r w:rsidRPr="00362168">
        <w:rPr>
          <w:rFonts w:ascii="Arial" w:hAnsi="Arial" w:cs="Arial"/>
          <w:color w:val="000000"/>
          <w:sz w:val="24"/>
          <w:szCs w:val="24"/>
        </w:rPr>
        <w:t xml:space="preserve">; and </w:t>
      </w:r>
    </w:p>
    <w:p w14:paraId="5E6A1D24" w14:textId="77777777" w:rsidR="00D42C8D" w:rsidRDefault="00D42C8D" w:rsidP="00070E38">
      <w:pPr>
        <w:ind w:firstLine="720"/>
        <w:jc w:val="both"/>
        <w:rPr>
          <w:rFonts w:ascii="Arial" w:hAnsi="Arial" w:cs="Arial"/>
          <w:color w:val="000000"/>
          <w:sz w:val="24"/>
          <w:szCs w:val="24"/>
        </w:rPr>
      </w:pPr>
    </w:p>
    <w:p w14:paraId="6BCAD012" w14:textId="4B548F45" w:rsidR="00D42C8D" w:rsidRDefault="00D42C8D" w:rsidP="00D42C8D">
      <w:pPr>
        <w:ind w:firstLine="720"/>
        <w:jc w:val="both"/>
        <w:rPr>
          <w:rFonts w:ascii="Arial" w:hAnsi="Arial" w:cs="Arial"/>
          <w:bCs/>
          <w:sz w:val="24"/>
          <w:szCs w:val="24"/>
        </w:rPr>
      </w:pPr>
      <w:r>
        <w:rPr>
          <w:rFonts w:ascii="Arial" w:hAnsi="Arial" w:cs="Arial"/>
          <w:b/>
          <w:sz w:val="24"/>
          <w:szCs w:val="24"/>
        </w:rPr>
        <w:t>WHEREAS</w:t>
      </w:r>
      <w:r>
        <w:rPr>
          <w:rFonts w:ascii="Arial" w:hAnsi="Arial" w:cs="Arial"/>
          <w:bCs/>
          <w:sz w:val="24"/>
          <w:szCs w:val="24"/>
        </w:rPr>
        <w:t xml:space="preserve">, based upon same, the </w:t>
      </w:r>
      <w:r>
        <w:rPr>
          <w:rFonts w:ascii="Arial" w:hAnsi="Arial" w:cs="Arial"/>
          <w:bCs/>
          <w:sz w:val="24"/>
          <w:szCs w:val="24"/>
        </w:rPr>
        <w:t xml:space="preserve">Borough </w:t>
      </w:r>
      <w:r>
        <w:rPr>
          <w:rFonts w:ascii="Arial" w:hAnsi="Arial" w:cs="Arial"/>
          <w:color w:val="000000"/>
          <w:sz w:val="24"/>
          <w:szCs w:val="24"/>
        </w:rPr>
        <w:t xml:space="preserve">has determined to accept </w:t>
      </w:r>
      <w:r>
        <w:rPr>
          <w:rFonts w:ascii="Arial" w:hAnsi="Arial" w:cs="Arial"/>
          <w:bCs/>
          <w:sz w:val="24"/>
          <w:szCs w:val="24"/>
        </w:rPr>
        <w:t xml:space="preserve">the estimate set forth in the DCA Report with respect to the </w:t>
      </w:r>
      <w:r>
        <w:rPr>
          <w:rFonts w:ascii="Arial" w:hAnsi="Arial" w:cs="Arial"/>
          <w:bCs/>
          <w:sz w:val="24"/>
          <w:szCs w:val="24"/>
        </w:rPr>
        <w:t>Borough</w:t>
      </w:r>
      <w:r>
        <w:rPr>
          <w:rFonts w:ascii="Arial" w:hAnsi="Arial" w:cs="Arial"/>
          <w:bCs/>
          <w:sz w:val="24"/>
          <w:szCs w:val="24"/>
        </w:rPr>
        <w:t>’s Present Need Obligation of “</w:t>
      </w:r>
      <w:r>
        <w:rPr>
          <w:rFonts w:ascii="Arial" w:hAnsi="Arial" w:cs="Arial"/>
          <w:bCs/>
          <w:sz w:val="24"/>
          <w:szCs w:val="24"/>
        </w:rPr>
        <w:t>0</w:t>
      </w:r>
      <w:r>
        <w:rPr>
          <w:rFonts w:ascii="Arial" w:hAnsi="Arial" w:cs="Arial"/>
          <w:bCs/>
          <w:sz w:val="24"/>
          <w:szCs w:val="24"/>
        </w:rPr>
        <w:t xml:space="preserve">” at this time; and </w:t>
      </w:r>
    </w:p>
    <w:p w14:paraId="11E19E91" w14:textId="77777777" w:rsidR="00C20202" w:rsidRDefault="00C20202" w:rsidP="00C20202">
      <w:pPr>
        <w:jc w:val="both"/>
        <w:rPr>
          <w:rFonts w:ascii="Arial" w:hAnsi="Arial" w:cs="Arial"/>
          <w:bCs/>
          <w:sz w:val="24"/>
          <w:szCs w:val="24"/>
        </w:rPr>
      </w:pPr>
    </w:p>
    <w:p w14:paraId="533C3443" w14:textId="51BDCB7C" w:rsidR="000D7E65" w:rsidRDefault="00C20202" w:rsidP="00C20202">
      <w:pPr>
        <w:jc w:val="both"/>
        <w:rPr>
          <w:rFonts w:ascii="Arial" w:hAnsi="Arial" w:cs="Arial"/>
          <w:bCs/>
          <w:sz w:val="24"/>
          <w:szCs w:val="24"/>
        </w:rPr>
      </w:pPr>
      <w:r>
        <w:rPr>
          <w:rFonts w:ascii="Arial" w:hAnsi="Arial" w:cs="Arial"/>
          <w:bCs/>
          <w:sz w:val="24"/>
          <w:szCs w:val="24"/>
        </w:rPr>
        <w:tab/>
      </w:r>
      <w:r w:rsidRPr="000C7DCE">
        <w:rPr>
          <w:rFonts w:ascii="Arial" w:hAnsi="Arial" w:cs="Arial"/>
          <w:b/>
          <w:sz w:val="24"/>
          <w:szCs w:val="24"/>
        </w:rPr>
        <w:t>WHEREAS</w:t>
      </w:r>
      <w:r w:rsidRPr="000C7DCE">
        <w:rPr>
          <w:rFonts w:ascii="Arial" w:hAnsi="Arial" w:cs="Arial"/>
          <w:bCs/>
          <w:sz w:val="24"/>
          <w:szCs w:val="24"/>
        </w:rPr>
        <w:t xml:space="preserve">, </w:t>
      </w:r>
      <w:r w:rsidR="0064143C" w:rsidRPr="000C7DCE">
        <w:rPr>
          <w:rFonts w:ascii="Arial" w:hAnsi="Arial" w:cs="Arial"/>
          <w:bCs/>
          <w:sz w:val="24"/>
          <w:szCs w:val="24"/>
        </w:rPr>
        <w:t xml:space="preserve">however, </w:t>
      </w:r>
      <w:r w:rsidR="00D42C8D">
        <w:rPr>
          <w:rFonts w:ascii="Arial" w:hAnsi="Arial" w:cs="Arial"/>
          <w:bCs/>
          <w:sz w:val="24"/>
          <w:szCs w:val="24"/>
        </w:rPr>
        <w:t xml:space="preserve">based upon the above analysis, </w:t>
      </w:r>
      <w:r w:rsidR="0064143C" w:rsidRPr="000C7DCE">
        <w:rPr>
          <w:rFonts w:ascii="Arial" w:hAnsi="Arial" w:cs="Arial"/>
          <w:bCs/>
          <w:sz w:val="24"/>
          <w:szCs w:val="24"/>
        </w:rPr>
        <w:t xml:space="preserve">the Borough rejects and accepting the DCA’s </w:t>
      </w:r>
      <w:r w:rsidR="00D42C8D">
        <w:rPr>
          <w:rFonts w:ascii="Arial" w:hAnsi="Arial" w:cs="Arial"/>
          <w:bCs/>
          <w:sz w:val="24"/>
          <w:szCs w:val="24"/>
        </w:rPr>
        <w:t xml:space="preserve">non-binding </w:t>
      </w:r>
      <w:r w:rsidR="0064143C" w:rsidRPr="000C7DCE">
        <w:rPr>
          <w:rFonts w:ascii="Arial" w:hAnsi="Arial" w:cs="Arial"/>
          <w:bCs/>
          <w:sz w:val="24"/>
          <w:szCs w:val="24"/>
        </w:rPr>
        <w:t>calculation of the Borough’s Prospective Need Obligation</w:t>
      </w:r>
      <w:r w:rsidR="00D42C8D">
        <w:rPr>
          <w:rFonts w:ascii="Arial" w:hAnsi="Arial" w:cs="Arial"/>
          <w:bCs/>
          <w:sz w:val="24"/>
          <w:szCs w:val="24"/>
        </w:rPr>
        <w:t xml:space="preserve"> of “434”</w:t>
      </w:r>
      <w:r w:rsidR="0064143C" w:rsidRPr="000C7DCE">
        <w:rPr>
          <w:rFonts w:ascii="Arial" w:hAnsi="Arial" w:cs="Arial"/>
          <w:bCs/>
          <w:sz w:val="24"/>
          <w:szCs w:val="24"/>
        </w:rPr>
        <w:t>,</w:t>
      </w:r>
      <w:r w:rsidRPr="000C7DCE">
        <w:rPr>
          <w:rFonts w:ascii="Arial" w:hAnsi="Arial" w:cs="Arial"/>
          <w:bCs/>
          <w:sz w:val="24"/>
          <w:szCs w:val="24"/>
        </w:rPr>
        <w:t xml:space="preserve"> </w:t>
      </w:r>
      <w:r w:rsidR="0064143C" w:rsidRPr="000C7DCE">
        <w:rPr>
          <w:rFonts w:ascii="Arial" w:hAnsi="Arial" w:cs="Arial"/>
          <w:bCs/>
          <w:sz w:val="24"/>
          <w:szCs w:val="24"/>
        </w:rPr>
        <w:t xml:space="preserve">as based on the opinions of the Borough’s Planner, </w:t>
      </w:r>
      <w:r w:rsidR="00D42C8D">
        <w:rPr>
          <w:rFonts w:ascii="Arial" w:hAnsi="Arial" w:cs="Arial"/>
          <w:bCs/>
          <w:sz w:val="24"/>
          <w:szCs w:val="24"/>
        </w:rPr>
        <w:t xml:space="preserve">the DCA’s non-binding calculations </w:t>
      </w:r>
      <w:r w:rsidRPr="000C7DCE">
        <w:rPr>
          <w:rFonts w:ascii="Arial" w:hAnsi="Arial" w:cs="Arial"/>
          <w:bCs/>
          <w:sz w:val="24"/>
          <w:szCs w:val="24"/>
        </w:rPr>
        <w:t xml:space="preserve">and underlying data sources in </w:t>
      </w:r>
      <w:r w:rsidR="0064143C" w:rsidRPr="000C7DCE">
        <w:rPr>
          <w:rFonts w:ascii="Arial" w:hAnsi="Arial" w:cs="Arial"/>
          <w:bCs/>
          <w:sz w:val="24"/>
          <w:szCs w:val="24"/>
        </w:rPr>
        <w:t xml:space="preserve">arriving at the Borough’s allocated </w:t>
      </w:r>
      <w:r w:rsidRPr="000C7DCE">
        <w:rPr>
          <w:rFonts w:ascii="Arial" w:hAnsi="Arial" w:cs="Arial"/>
          <w:bCs/>
          <w:sz w:val="24"/>
          <w:szCs w:val="24"/>
        </w:rPr>
        <w:t>land capacity factor</w:t>
      </w:r>
      <w:r w:rsidR="000D7E65" w:rsidRPr="000C7DCE">
        <w:rPr>
          <w:rFonts w:ascii="Arial" w:hAnsi="Arial" w:cs="Arial"/>
          <w:bCs/>
          <w:sz w:val="24"/>
          <w:szCs w:val="24"/>
        </w:rPr>
        <w:t xml:space="preserve"> </w:t>
      </w:r>
      <w:r w:rsidR="00D42C8D">
        <w:rPr>
          <w:rFonts w:ascii="Arial" w:hAnsi="Arial" w:cs="Arial"/>
          <w:bCs/>
          <w:sz w:val="24"/>
          <w:szCs w:val="24"/>
        </w:rPr>
        <w:t xml:space="preserve">were incorrect and erroneous for multiple reasons; </w:t>
      </w:r>
      <w:r w:rsidR="000D7E65" w:rsidRPr="000C7DCE">
        <w:rPr>
          <w:rFonts w:ascii="Arial" w:hAnsi="Arial" w:cs="Arial"/>
          <w:bCs/>
          <w:sz w:val="24"/>
          <w:szCs w:val="24"/>
        </w:rPr>
        <w:t>and</w:t>
      </w:r>
    </w:p>
    <w:p w14:paraId="3282D042" w14:textId="77777777" w:rsidR="00D42C8D" w:rsidRDefault="00D42C8D" w:rsidP="00C20202">
      <w:pPr>
        <w:jc w:val="both"/>
        <w:rPr>
          <w:rFonts w:ascii="Arial" w:hAnsi="Arial" w:cs="Arial"/>
          <w:bCs/>
          <w:sz w:val="24"/>
          <w:szCs w:val="24"/>
        </w:rPr>
      </w:pPr>
    </w:p>
    <w:p w14:paraId="730EB8CF" w14:textId="3A22E03A" w:rsidR="00D42C8D" w:rsidRDefault="00D42C8D" w:rsidP="00D42C8D">
      <w:pPr>
        <w:ind w:firstLine="720"/>
        <w:jc w:val="both"/>
        <w:rPr>
          <w:rFonts w:ascii="Arial" w:hAnsi="Arial" w:cs="Arial"/>
          <w:bCs/>
          <w:sz w:val="24"/>
          <w:szCs w:val="24"/>
        </w:rPr>
      </w:pPr>
      <w:r>
        <w:rPr>
          <w:rFonts w:ascii="Arial" w:hAnsi="Arial" w:cs="Arial"/>
          <w:b/>
          <w:sz w:val="24"/>
          <w:szCs w:val="24"/>
        </w:rPr>
        <w:t>WHEREAS</w:t>
      </w:r>
      <w:proofErr w:type="gramStart"/>
      <w:r>
        <w:rPr>
          <w:rFonts w:ascii="Arial" w:hAnsi="Arial" w:cs="Arial"/>
          <w:bCs/>
          <w:sz w:val="24"/>
          <w:szCs w:val="24"/>
        </w:rPr>
        <w:t>, in particular, the</w:t>
      </w:r>
      <w:proofErr w:type="gramEnd"/>
      <w:r>
        <w:rPr>
          <w:rFonts w:ascii="Arial" w:hAnsi="Arial" w:cs="Arial"/>
          <w:bCs/>
          <w:sz w:val="24"/>
          <w:szCs w:val="24"/>
        </w:rPr>
        <w:t xml:space="preserve"> </w:t>
      </w:r>
      <w:r>
        <w:rPr>
          <w:rFonts w:ascii="Arial" w:hAnsi="Arial" w:cs="Arial"/>
          <w:bCs/>
          <w:sz w:val="24"/>
          <w:szCs w:val="24"/>
        </w:rPr>
        <w:t xml:space="preserve">Borough </w:t>
      </w:r>
      <w:r>
        <w:rPr>
          <w:rFonts w:ascii="Arial" w:hAnsi="Arial" w:cs="Arial"/>
          <w:bCs/>
          <w:sz w:val="24"/>
          <w:szCs w:val="24"/>
        </w:rPr>
        <w:t xml:space="preserve">Planner has confirmed that the DCA </w:t>
      </w:r>
      <w:r w:rsidR="0056230B">
        <w:rPr>
          <w:rFonts w:ascii="Arial" w:hAnsi="Arial" w:cs="Arial"/>
          <w:bCs/>
          <w:sz w:val="24"/>
          <w:szCs w:val="24"/>
        </w:rPr>
        <w:t xml:space="preserve">mistakenly </w:t>
      </w:r>
      <w:r>
        <w:rPr>
          <w:rFonts w:ascii="Arial" w:hAnsi="Arial" w:cs="Arial"/>
          <w:bCs/>
          <w:sz w:val="24"/>
          <w:szCs w:val="24"/>
        </w:rPr>
        <w:t xml:space="preserve">arrived at the </w:t>
      </w:r>
      <w:r>
        <w:rPr>
          <w:rFonts w:ascii="Arial" w:hAnsi="Arial" w:cs="Arial"/>
          <w:bCs/>
          <w:sz w:val="24"/>
          <w:szCs w:val="24"/>
        </w:rPr>
        <w:t>Borough’s</w:t>
      </w:r>
      <w:r>
        <w:rPr>
          <w:rFonts w:ascii="Arial" w:hAnsi="Arial" w:cs="Arial"/>
          <w:bCs/>
          <w:sz w:val="24"/>
          <w:szCs w:val="24"/>
        </w:rPr>
        <w:t xml:space="preserve"> land capacity factor using incorrect assumptions and inaccurate data to erroneously determine that approximately</w:t>
      </w:r>
      <w:r>
        <w:rPr>
          <w:rFonts w:ascii="Arial" w:hAnsi="Arial" w:cs="Arial"/>
          <w:bCs/>
          <w:sz w:val="24"/>
          <w:szCs w:val="24"/>
        </w:rPr>
        <w:t xml:space="preserve"> 74.54</w:t>
      </w:r>
      <w:r>
        <w:rPr>
          <w:rFonts w:ascii="Arial" w:hAnsi="Arial" w:cs="Arial"/>
          <w:bCs/>
          <w:sz w:val="24"/>
          <w:szCs w:val="24"/>
        </w:rPr>
        <w:t xml:space="preserve"> acres of land within the </w:t>
      </w:r>
      <w:r>
        <w:rPr>
          <w:rFonts w:ascii="Arial" w:hAnsi="Arial" w:cs="Arial"/>
          <w:bCs/>
          <w:sz w:val="24"/>
          <w:szCs w:val="24"/>
        </w:rPr>
        <w:t xml:space="preserve">Borough </w:t>
      </w:r>
      <w:r>
        <w:rPr>
          <w:rFonts w:ascii="Arial" w:hAnsi="Arial" w:cs="Arial"/>
          <w:bCs/>
          <w:sz w:val="24"/>
          <w:szCs w:val="24"/>
        </w:rPr>
        <w:t>is “developable”; and</w:t>
      </w:r>
    </w:p>
    <w:p w14:paraId="21621181" w14:textId="6700D57A" w:rsidR="0056230B" w:rsidRDefault="0056230B" w:rsidP="0056230B">
      <w:pPr>
        <w:ind w:firstLine="720"/>
        <w:jc w:val="both"/>
        <w:rPr>
          <w:rFonts w:ascii="Arial" w:hAnsi="Arial" w:cs="Arial"/>
          <w:bCs/>
          <w:sz w:val="24"/>
          <w:szCs w:val="24"/>
        </w:rPr>
      </w:pPr>
      <w:r w:rsidRPr="004B0407">
        <w:rPr>
          <w:rFonts w:ascii="Arial" w:hAnsi="Arial" w:cs="Arial"/>
          <w:b/>
          <w:sz w:val="24"/>
          <w:szCs w:val="24"/>
        </w:rPr>
        <w:lastRenderedPageBreak/>
        <w:t>WHEREAS</w:t>
      </w:r>
      <w:r>
        <w:rPr>
          <w:rFonts w:ascii="Arial" w:hAnsi="Arial" w:cs="Arial"/>
          <w:bCs/>
          <w:sz w:val="24"/>
          <w:szCs w:val="24"/>
        </w:rPr>
        <w:t>, using the most up-to-date localized verifiable data and information available t</w:t>
      </w:r>
      <w:r>
        <w:rPr>
          <w:rFonts w:ascii="Arial" w:hAnsi="Arial" w:cs="Arial"/>
          <w:bCs/>
          <w:sz w:val="24"/>
          <w:szCs w:val="24"/>
        </w:rPr>
        <w:t>o</w:t>
      </w:r>
      <w:r>
        <w:rPr>
          <w:rFonts w:ascii="Arial" w:hAnsi="Arial" w:cs="Arial"/>
          <w:bCs/>
          <w:sz w:val="24"/>
          <w:szCs w:val="24"/>
        </w:rPr>
        <w:t xml:space="preserve"> the </w:t>
      </w:r>
      <w:r>
        <w:rPr>
          <w:rFonts w:ascii="Arial" w:hAnsi="Arial" w:cs="Arial"/>
          <w:bCs/>
          <w:sz w:val="24"/>
          <w:szCs w:val="24"/>
        </w:rPr>
        <w:t>Borough</w:t>
      </w:r>
      <w:r>
        <w:rPr>
          <w:rFonts w:ascii="Arial" w:hAnsi="Arial" w:cs="Arial"/>
          <w:bCs/>
          <w:sz w:val="24"/>
          <w:szCs w:val="24"/>
        </w:rPr>
        <w:t xml:space="preserve">, the </w:t>
      </w:r>
      <w:r>
        <w:rPr>
          <w:rFonts w:ascii="Arial" w:hAnsi="Arial" w:cs="Arial"/>
          <w:bCs/>
          <w:sz w:val="24"/>
          <w:szCs w:val="24"/>
        </w:rPr>
        <w:t xml:space="preserve">Borough’s </w:t>
      </w:r>
      <w:r>
        <w:rPr>
          <w:rFonts w:ascii="Arial" w:hAnsi="Arial" w:cs="Arial"/>
          <w:bCs/>
          <w:sz w:val="24"/>
          <w:szCs w:val="24"/>
        </w:rPr>
        <w:t xml:space="preserve">Planner has determined that only </w:t>
      </w:r>
      <w:r>
        <w:rPr>
          <w:rFonts w:ascii="Arial" w:hAnsi="Arial" w:cs="Arial"/>
          <w:bCs/>
          <w:sz w:val="24"/>
          <w:szCs w:val="24"/>
        </w:rPr>
        <w:t>39.20</w:t>
      </w:r>
      <w:r w:rsidRPr="00D026D2">
        <w:rPr>
          <w:rFonts w:ascii="Arial" w:hAnsi="Arial" w:cs="Arial"/>
          <w:bCs/>
          <w:sz w:val="24"/>
          <w:szCs w:val="24"/>
        </w:rPr>
        <w:t xml:space="preserve"> acres</w:t>
      </w:r>
      <w:r>
        <w:rPr>
          <w:rFonts w:ascii="Arial" w:hAnsi="Arial" w:cs="Arial"/>
          <w:bCs/>
          <w:sz w:val="24"/>
          <w:szCs w:val="24"/>
        </w:rPr>
        <w:t xml:space="preserve"> of land within the </w:t>
      </w:r>
      <w:r>
        <w:rPr>
          <w:rFonts w:ascii="Arial" w:hAnsi="Arial" w:cs="Arial"/>
          <w:bCs/>
          <w:sz w:val="24"/>
          <w:szCs w:val="24"/>
        </w:rPr>
        <w:t>Borough</w:t>
      </w:r>
      <w:r>
        <w:rPr>
          <w:rFonts w:ascii="Arial" w:hAnsi="Arial" w:cs="Arial"/>
          <w:bCs/>
          <w:sz w:val="24"/>
          <w:szCs w:val="24"/>
        </w:rPr>
        <w:t xml:space="preserve"> is “developable” after consideration is given to the applicable preserved land, deed restrictions,  </w:t>
      </w:r>
      <w:r>
        <w:rPr>
          <w:rFonts w:ascii="Arial" w:hAnsi="Arial" w:cs="Arial"/>
          <w:bCs/>
          <w:sz w:val="24"/>
          <w:szCs w:val="24"/>
        </w:rPr>
        <w:t xml:space="preserve">lack of available road access, consideration of prior round inclusionary development sites, </w:t>
      </w:r>
      <w:r>
        <w:rPr>
          <w:rFonts w:ascii="Arial" w:hAnsi="Arial" w:cs="Arial"/>
          <w:bCs/>
          <w:sz w:val="24"/>
          <w:szCs w:val="24"/>
        </w:rPr>
        <w:t xml:space="preserve">environmental constraints and restrictions (including wetlands, wetland buffers, steep slopes, </w:t>
      </w:r>
      <w:r>
        <w:rPr>
          <w:rFonts w:ascii="Arial" w:hAnsi="Arial" w:cs="Arial"/>
          <w:bCs/>
          <w:sz w:val="24"/>
          <w:szCs w:val="24"/>
        </w:rPr>
        <w:t xml:space="preserve">special flood hazard areas, </w:t>
      </w:r>
      <w:r>
        <w:rPr>
          <w:rFonts w:ascii="Arial" w:hAnsi="Arial" w:cs="Arial"/>
          <w:bCs/>
          <w:sz w:val="24"/>
          <w:szCs w:val="24"/>
        </w:rPr>
        <w:t>and floodway</w:t>
      </w:r>
      <w:r>
        <w:rPr>
          <w:rFonts w:ascii="Arial" w:hAnsi="Arial" w:cs="Arial"/>
          <w:bCs/>
          <w:sz w:val="24"/>
          <w:szCs w:val="24"/>
        </w:rPr>
        <w:t>s</w:t>
      </w:r>
      <w:r>
        <w:rPr>
          <w:rFonts w:ascii="Arial" w:hAnsi="Arial" w:cs="Arial"/>
          <w:bCs/>
          <w:sz w:val="24"/>
          <w:szCs w:val="24"/>
        </w:rPr>
        <w:t>), land use board approvals, construction permit data, and MOD-IV data, amongst other localized data and updated verifiable information; and</w:t>
      </w:r>
    </w:p>
    <w:p w14:paraId="56D7D715" w14:textId="77777777" w:rsidR="0056230B" w:rsidRDefault="0056230B" w:rsidP="0056230B">
      <w:pPr>
        <w:jc w:val="both"/>
        <w:rPr>
          <w:rFonts w:ascii="Arial" w:hAnsi="Arial" w:cs="Arial"/>
          <w:bCs/>
          <w:sz w:val="24"/>
          <w:szCs w:val="24"/>
        </w:rPr>
      </w:pPr>
    </w:p>
    <w:p w14:paraId="20A256AD" w14:textId="087F5CCB" w:rsidR="0056230B" w:rsidRDefault="0056230B" w:rsidP="0056230B">
      <w:pPr>
        <w:ind w:firstLine="720"/>
        <w:jc w:val="both"/>
        <w:rPr>
          <w:rFonts w:ascii="Arial" w:hAnsi="Arial" w:cs="Arial"/>
          <w:bCs/>
          <w:sz w:val="24"/>
          <w:szCs w:val="24"/>
        </w:rPr>
      </w:pPr>
      <w:r w:rsidRPr="000D7E65">
        <w:rPr>
          <w:rFonts w:ascii="Arial" w:hAnsi="Arial" w:cs="Arial"/>
          <w:b/>
          <w:bCs/>
          <w:sz w:val="24"/>
          <w:szCs w:val="24"/>
        </w:rPr>
        <w:t>WHEREAS</w:t>
      </w:r>
      <w:r w:rsidRPr="000D7E65">
        <w:rPr>
          <w:rFonts w:ascii="Arial" w:hAnsi="Arial" w:cs="Arial"/>
          <w:sz w:val="24"/>
          <w:szCs w:val="24"/>
        </w:rPr>
        <w:t xml:space="preserve">, the </w:t>
      </w:r>
      <w:r>
        <w:rPr>
          <w:rFonts w:ascii="Arial" w:hAnsi="Arial" w:cs="Arial"/>
          <w:bCs/>
          <w:sz w:val="24"/>
          <w:szCs w:val="24"/>
        </w:rPr>
        <w:t xml:space="preserve">Borough’s </w:t>
      </w:r>
      <w:r>
        <w:rPr>
          <w:rFonts w:ascii="Arial" w:hAnsi="Arial" w:cs="Arial"/>
          <w:bCs/>
          <w:sz w:val="24"/>
          <w:szCs w:val="24"/>
        </w:rPr>
        <w:t xml:space="preserve">Planner has further independently </w:t>
      </w:r>
      <w:r w:rsidRPr="000D7E65">
        <w:rPr>
          <w:rFonts w:ascii="Arial" w:hAnsi="Arial" w:cs="Arial"/>
          <w:sz w:val="24"/>
          <w:szCs w:val="24"/>
        </w:rPr>
        <w:t xml:space="preserve">calculated </w:t>
      </w:r>
      <w:r>
        <w:rPr>
          <w:rFonts w:ascii="Arial" w:hAnsi="Arial" w:cs="Arial"/>
          <w:sz w:val="24"/>
          <w:szCs w:val="24"/>
        </w:rPr>
        <w:t xml:space="preserve">the </w:t>
      </w:r>
      <w:r>
        <w:rPr>
          <w:rFonts w:ascii="Arial" w:hAnsi="Arial" w:cs="Arial"/>
          <w:sz w:val="24"/>
          <w:szCs w:val="24"/>
        </w:rPr>
        <w:t>Borough</w:t>
      </w:r>
      <w:r>
        <w:rPr>
          <w:rFonts w:ascii="Arial" w:hAnsi="Arial" w:cs="Arial"/>
          <w:sz w:val="24"/>
          <w:szCs w:val="24"/>
        </w:rPr>
        <w:t xml:space="preserve">’s Fourth </w:t>
      </w:r>
      <w:r w:rsidRPr="000D7E65">
        <w:rPr>
          <w:rFonts w:ascii="Arial" w:hAnsi="Arial" w:cs="Arial"/>
          <w:sz w:val="24"/>
          <w:szCs w:val="24"/>
        </w:rPr>
        <w:t xml:space="preserve">Round Prospective Need affordable housing obligation </w:t>
      </w:r>
      <w:r>
        <w:rPr>
          <w:rFonts w:ascii="Arial" w:hAnsi="Arial" w:cs="Arial"/>
          <w:bCs/>
          <w:sz w:val="24"/>
          <w:szCs w:val="24"/>
        </w:rPr>
        <w:t>based on</w:t>
      </w:r>
      <w:r w:rsidRPr="002643B8">
        <w:rPr>
          <w:rFonts w:ascii="Arial" w:hAnsi="Arial" w:cs="Arial"/>
          <w:bCs/>
          <w:sz w:val="24"/>
          <w:szCs w:val="24"/>
        </w:rPr>
        <w:t xml:space="preserve"> </w:t>
      </w:r>
      <w:r>
        <w:rPr>
          <w:rFonts w:ascii="Arial" w:hAnsi="Arial" w:cs="Arial"/>
          <w:bCs/>
          <w:sz w:val="24"/>
          <w:szCs w:val="24"/>
        </w:rPr>
        <w:t>the formulas, criteria, methodology and datasets required by sections 6 and 7 of P.L. 2024, c. 2 (</w:t>
      </w:r>
      <w:r w:rsidRPr="002643B8">
        <w:rPr>
          <w:rFonts w:ascii="Arial" w:hAnsi="Arial" w:cs="Arial"/>
          <w:bCs/>
          <w:sz w:val="24"/>
          <w:szCs w:val="24"/>
          <w:u w:val="single"/>
        </w:rPr>
        <w:t>N.J.S.A.</w:t>
      </w:r>
      <w:r w:rsidRPr="002643B8">
        <w:rPr>
          <w:rFonts w:ascii="Arial" w:hAnsi="Arial" w:cs="Arial"/>
          <w:bCs/>
          <w:sz w:val="24"/>
          <w:szCs w:val="24"/>
        </w:rPr>
        <w:t xml:space="preserve"> 52:27D-304.</w:t>
      </w:r>
      <w:r>
        <w:rPr>
          <w:rFonts w:ascii="Arial" w:hAnsi="Arial" w:cs="Arial"/>
          <w:bCs/>
          <w:sz w:val="24"/>
          <w:szCs w:val="24"/>
        </w:rPr>
        <w:t>2 and -304.</w:t>
      </w:r>
      <w:r w:rsidRPr="002643B8">
        <w:rPr>
          <w:rFonts w:ascii="Arial" w:hAnsi="Arial" w:cs="Arial"/>
          <w:bCs/>
          <w:sz w:val="24"/>
          <w:szCs w:val="24"/>
        </w:rPr>
        <w:t>3</w:t>
      </w:r>
      <w:r>
        <w:rPr>
          <w:rFonts w:ascii="Arial" w:hAnsi="Arial" w:cs="Arial"/>
          <w:bCs/>
          <w:sz w:val="24"/>
          <w:szCs w:val="24"/>
        </w:rPr>
        <w:t xml:space="preserve">, </w:t>
      </w:r>
      <w:r w:rsidRPr="002643B8">
        <w:rPr>
          <w:rFonts w:ascii="Arial" w:hAnsi="Arial" w:cs="Arial"/>
          <w:bCs/>
          <w:sz w:val="24"/>
          <w:szCs w:val="24"/>
        </w:rPr>
        <w:t xml:space="preserve">and has arrived at a Fourth Round Prospective Need Obligation that accurately reflects the most up-to-date pertinent </w:t>
      </w:r>
      <w:r>
        <w:rPr>
          <w:rFonts w:ascii="Arial" w:hAnsi="Arial" w:cs="Arial"/>
          <w:bCs/>
          <w:sz w:val="24"/>
          <w:szCs w:val="24"/>
        </w:rPr>
        <w:t>factual data s</w:t>
      </w:r>
      <w:r w:rsidRPr="002643B8">
        <w:rPr>
          <w:rFonts w:ascii="Arial" w:hAnsi="Arial" w:cs="Arial"/>
          <w:bCs/>
          <w:sz w:val="24"/>
          <w:szCs w:val="24"/>
        </w:rPr>
        <w:t>pecific to the</w:t>
      </w:r>
      <w:r>
        <w:rPr>
          <w:rFonts w:ascii="Arial" w:hAnsi="Arial" w:cs="Arial"/>
          <w:bCs/>
          <w:sz w:val="24"/>
          <w:szCs w:val="24"/>
        </w:rPr>
        <w:t xml:space="preserve"> </w:t>
      </w:r>
      <w:r>
        <w:rPr>
          <w:rFonts w:ascii="Arial" w:hAnsi="Arial" w:cs="Arial"/>
          <w:bCs/>
          <w:sz w:val="24"/>
          <w:szCs w:val="24"/>
        </w:rPr>
        <w:t>Borough</w:t>
      </w:r>
      <w:r>
        <w:rPr>
          <w:rFonts w:ascii="Arial" w:hAnsi="Arial" w:cs="Arial"/>
          <w:bCs/>
          <w:sz w:val="24"/>
          <w:szCs w:val="24"/>
        </w:rPr>
        <w:t>; and</w:t>
      </w:r>
    </w:p>
    <w:p w14:paraId="24C42FAC" w14:textId="77777777" w:rsidR="0056230B" w:rsidRDefault="0056230B" w:rsidP="0056230B">
      <w:pPr>
        <w:ind w:firstLine="720"/>
        <w:jc w:val="both"/>
        <w:rPr>
          <w:rFonts w:ascii="Arial" w:hAnsi="Arial" w:cs="Arial"/>
          <w:bCs/>
          <w:sz w:val="24"/>
          <w:szCs w:val="24"/>
        </w:rPr>
      </w:pPr>
    </w:p>
    <w:p w14:paraId="44204690" w14:textId="59DF57DD" w:rsidR="0056230B" w:rsidRPr="00057608" w:rsidRDefault="0056230B" w:rsidP="0056230B">
      <w:pPr>
        <w:ind w:firstLine="720"/>
        <w:jc w:val="both"/>
        <w:rPr>
          <w:rFonts w:ascii="Arial" w:hAnsi="Arial" w:cs="Arial"/>
          <w:bCs/>
          <w:sz w:val="24"/>
          <w:szCs w:val="24"/>
        </w:rPr>
      </w:pPr>
      <w:r>
        <w:rPr>
          <w:rFonts w:ascii="Arial" w:hAnsi="Arial" w:cs="Arial"/>
          <w:b/>
          <w:sz w:val="24"/>
          <w:szCs w:val="24"/>
        </w:rPr>
        <w:t>WHEREAS</w:t>
      </w:r>
      <w:r>
        <w:rPr>
          <w:rFonts w:ascii="Arial" w:hAnsi="Arial" w:cs="Arial"/>
          <w:bCs/>
          <w:sz w:val="24"/>
          <w:szCs w:val="24"/>
        </w:rPr>
        <w:t xml:space="preserve">, based upon the calculations and analysis performed by the </w:t>
      </w:r>
      <w:r>
        <w:rPr>
          <w:rFonts w:ascii="Arial" w:hAnsi="Arial" w:cs="Arial"/>
          <w:bCs/>
          <w:sz w:val="24"/>
          <w:szCs w:val="24"/>
        </w:rPr>
        <w:t>Borough Planner</w:t>
      </w:r>
      <w:r>
        <w:rPr>
          <w:rFonts w:ascii="Arial" w:hAnsi="Arial" w:cs="Arial"/>
          <w:bCs/>
          <w:sz w:val="24"/>
          <w:szCs w:val="24"/>
        </w:rPr>
        <w:t>, the</w:t>
      </w:r>
      <w:r>
        <w:rPr>
          <w:rFonts w:ascii="Arial" w:hAnsi="Arial" w:cs="Arial"/>
          <w:bCs/>
          <w:sz w:val="24"/>
          <w:szCs w:val="24"/>
        </w:rPr>
        <w:t xml:space="preserve"> Borough</w:t>
      </w:r>
      <w:r>
        <w:rPr>
          <w:rFonts w:ascii="Arial" w:hAnsi="Arial" w:cs="Arial"/>
          <w:bCs/>
          <w:sz w:val="24"/>
          <w:szCs w:val="24"/>
        </w:rPr>
        <w:t xml:space="preserve"> has determined that its Fourth Round Prospective Need or New Construction obligation is </w:t>
      </w:r>
      <w:r>
        <w:rPr>
          <w:rFonts w:ascii="Arial" w:hAnsi="Arial" w:cs="Arial"/>
          <w:bCs/>
          <w:sz w:val="24"/>
          <w:szCs w:val="24"/>
        </w:rPr>
        <w:t>“269”</w:t>
      </w:r>
      <w:r>
        <w:rPr>
          <w:rFonts w:ascii="Arial" w:hAnsi="Arial" w:cs="Arial"/>
          <w:bCs/>
          <w:sz w:val="24"/>
          <w:szCs w:val="24"/>
        </w:rPr>
        <w:t xml:space="preserve"> and  </w:t>
      </w:r>
    </w:p>
    <w:p w14:paraId="0B8F8ADA" w14:textId="77777777" w:rsidR="00C2794C" w:rsidRDefault="00C2794C" w:rsidP="0056230B">
      <w:pPr>
        <w:jc w:val="both"/>
        <w:rPr>
          <w:rFonts w:ascii="Arial" w:hAnsi="Arial" w:cs="Arial"/>
          <w:sz w:val="24"/>
          <w:szCs w:val="24"/>
        </w:rPr>
      </w:pPr>
    </w:p>
    <w:p w14:paraId="1448ED0B" w14:textId="73915909" w:rsidR="00C2794C" w:rsidRDefault="00C2794C" w:rsidP="00C2794C">
      <w:pPr>
        <w:ind w:firstLine="720"/>
        <w:jc w:val="both"/>
        <w:rPr>
          <w:rFonts w:ascii="Arial" w:hAnsi="Arial" w:cs="Arial"/>
          <w:sz w:val="24"/>
          <w:szCs w:val="24"/>
        </w:rPr>
      </w:pPr>
      <w:r w:rsidRPr="000930DF">
        <w:rPr>
          <w:rFonts w:ascii="Arial" w:hAnsi="Arial" w:cs="Arial"/>
          <w:b/>
          <w:bCs/>
          <w:sz w:val="24"/>
          <w:szCs w:val="24"/>
        </w:rPr>
        <w:t>WHEREAS</w:t>
      </w:r>
      <w:r>
        <w:rPr>
          <w:rFonts w:ascii="Arial" w:hAnsi="Arial" w:cs="Arial"/>
          <w:sz w:val="24"/>
          <w:szCs w:val="24"/>
        </w:rPr>
        <w:t xml:space="preserve">, the Borough’s Planner has prepared </w:t>
      </w:r>
      <w:r w:rsidR="0056230B">
        <w:rPr>
          <w:rFonts w:ascii="Arial" w:hAnsi="Arial" w:cs="Arial"/>
          <w:sz w:val="24"/>
          <w:szCs w:val="24"/>
        </w:rPr>
        <w:t>report</w:t>
      </w:r>
      <w:r>
        <w:rPr>
          <w:rFonts w:ascii="Arial" w:hAnsi="Arial" w:cs="Arial"/>
          <w:sz w:val="24"/>
          <w:szCs w:val="24"/>
        </w:rPr>
        <w:t xml:space="preserve"> </w:t>
      </w:r>
      <w:r w:rsidR="0056230B">
        <w:rPr>
          <w:rFonts w:ascii="Arial" w:hAnsi="Arial" w:cs="Arial"/>
          <w:sz w:val="24"/>
          <w:szCs w:val="24"/>
        </w:rPr>
        <w:t xml:space="preserve">setting forth this analysis, a summary of all relevant factors, and the basis for such conclusions, which </w:t>
      </w:r>
      <w:r w:rsidR="0056230B">
        <w:rPr>
          <w:rFonts w:ascii="Arial" w:hAnsi="Arial" w:cs="Arial"/>
          <w:sz w:val="24"/>
          <w:szCs w:val="24"/>
        </w:rPr>
        <w:t>is/</w:t>
      </w:r>
      <w:r w:rsidR="0056230B">
        <w:rPr>
          <w:rFonts w:ascii="Arial" w:hAnsi="Arial" w:cs="Arial"/>
          <w:sz w:val="24"/>
          <w:szCs w:val="24"/>
        </w:rPr>
        <w:t>are summarily incorporated by reference above and which is attached hereto as Exhibit “A”</w:t>
      </w:r>
      <w:r>
        <w:rPr>
          <w:rFonts w:ascii="Arial" w:hAnsi="Arial" w:cs="Arial"/>
          <w:sz w:val="24"/>
          <w:szCs w:val="24"/>
        </w:rPr>
        <w:t>; and</w:t>
      </w:r>
    </w:p>
    <w:p w14:paraId="1DC79E9A" w14:textId="77777777" w:rsidR="003F0221" w:rsidRPr="000D7E65" w:rsidRDefault="003F0221" w:rsidP="0056230B">
      <w:pPr>
        <w:jc w:val="both"/>
        <w:rPr>
          <w:rFonts w:ascii="Arial" w:hAnsi="Arial" w:cs="Arial"/>
          <w:b/>
          <w:sz w:val="24"/>
          <w:szCs w:val="24"/>
        </w:rPr>
      </w:pPr>
    </w:p>
    <w:p w14:paraId="03D4C9B3" w14:textId="67C7C295" w:rsidR="000D7E65" w:rsidRPr="000D7E65" w:rsidRDefault="00C20202" w:rsidP="003F0221">
      <w:pPr>
        <w:jc w:val="both"/>
        <w:rPr>
          <w:rFonts w:ascii="Arial" w:hAnsi="Arial" w:cs="Arial"/>
          <w:sz w:val="24"/>
          <w:szCs w:val="24"/>
        </w:rPr>
      </w:pPr>
      <w:r w:rsidRPr="00362168">
        <w:rPr>
          <w:rFonts w:ascii="Arial" w:hAnsi="Arial" w:cs="Arial"/>
          <w:color w:val="000000"/>
          <w:sz w:val="24"/>
          <w:szCs w:val="24"/>
        </w:rPr>
        <w:tab/>
      </w:r>
      <w:proofErr w:type="gramStart"/>
      <w:r w:rsidR="000D7E65" w:rsidRPr="000D7E65">
        <w:rPr>
          <w:rFonts w:ascii="Arial" w:hAnsi="Arial" w:cs="Arial"/>
          <w:b/>
          <w:bCs/>
          <w:sz w:val="24"/>
          <w:szCs w:val="24"/>
        </w:rPr>
        <w:t>WHEREAS</w:t>
      </w:r>
      <w:r w:rsidR="000D7E65" w:rsidRPr="000D7E65">
        <w:rPr>
          <w:rFonts w:ascii="Arial" w:hAnsi="Arial" w:cs="Arial"/>
          <w:sz w:val="24"/>
          <w:szCs w:val="24"/>
        </w:rPr>
        <w:t>,</w:t>
      </w:r>
      <w:proofErr w:type="gramEnd"/>
      <w:r w:rsidR="00AF6FAA">
        <w:rPr>
          <w:rFonts w:ascii="Arial" w:hAnsi="Arial" w:cs="Arial"/>
          <w:sz w:val="24"/>
          <w:szCs w:val="24"/>
        </w:rPr>
        <w:t xml:space="preserve"> </w:t>
      </w:r>
      <w:r w:rsidR="000D7E65" w:rsidRPr="003F0221">
        <w:rPr>
          <w:rFonts w:ascii="Arial" w:hAnsi="Arial" w:cs="Arial"/>
          <w:sz w:val="24"/>
          <w:szCs w:val="24"/>
          <w:u w:val="single"/>
        </w:rPr>
        <w:t>N.J.S.A.</w:t>
      </w:r>
      <w:r w:rsidR="000D7E65">
        <w:rPr>
          <w:rFonts w:ascii="Arial" w:hAnsi="Arial" w:cs="Arial"/>
          <w:sz w:val="24"/>
          <w:szCs w:val="24"/>
        </w:rPr>
        <w:t xml:space="preserve"> 52:27D-304.1</w:t>
      </w:r>
      <w:r w:rsidR="003F0221">
        <w:rPr>
          <w:rFonts w:ascii="Arial" w:hAnsi="Arial" w:cs="Arial"/>
          <w:sz w:val="24"/>
          <w:szCs w:val="24"/>
        </w:rPr>
        <w:t>f(1)(b)</w:t>
      </w:r>
      <w:r w:rsidR="000D7E65">
        <w:rPr>
          <w:rFonts w:ascii="Arial" w:hAnsi="Arial" w:cs="Arial"/>
          <w:sz w:val="24"/>
          <w:szCs w:val="24"/>
        </w:rPr>
        <w:t xml:space="preserve"> provides </w:t>
      </w:r>
      <w:r w:rsidR="000D7E65" w:rsidRPr="000D7E65">
        <w:rPr>
          <w:rFonts w:ascii="Arial" w:hAnsi="Arial" w:cs="Arial"/>
          <w:sz w:val="24"/>
          <w:szCs w:val="24"/>
        </w:rPr>
        <w:t xml:space="preserve">that: “the municipality’s determination of its fair share obligation shall have a presumption of validity, if established in accordance with sections 6 and 7” of </w:t>
      </w:r>
      <w:r w:rsidR="003F0221">
        <w:rPr>
          <w:rFonts w:ascii="Arial" w:hAnsi="Arial" w:cs="Arial"/>
          <w:sz w:val="24"/>
          <w:szCs w:val="24"/>
        </w:rPr>
        <w:t>P.L. 2024, c.2 … [;]”</w:t>
      </w:r>
      <w:r w:rsidR="000D7E65" w:rsidRPr="000D7E65">
        <w:rPr>
          <w:rFonts w:ascii="Arial" w:hAnsi="Arial" w:cs="Arial"/>
          <w:sz w:val="24"/>
          <w:szCs w:val="24"/>
        </w:rPr>
        <w:t xml:space="preserve"> and</w:t>
      </w:r>
    </w:p>
    <w:p w14:paraId="154A7F25" w14:textId="77777777" w:rsidR="000D7E65" w:rsidRPr="000D7E65" w:rsidRDefault="000D7E65" w:rsidP="000D7E65">
      <w:pPr>
        <w:ind w:firstLine="720"/>
        <w:jc w:val="both"/>
        <w:rPr>
          <w:rFonts w:ascii="Arial" w:hAnsi="Arial" w:cs="Arial"/>
          <w:sz w:val="24"/>
          <w:szCs w:val="24"/>
        </w:rPr>
      </w:pPr>
    </w:p>
    <w:p w14:paraId="65FC665E" w14:textId="151ABA92" w:rsidR="000D7E65" w:rsidRPr="003F0221" w:rsidRDefault="000D7E65" w:rsidP="000D7E65">
      <w:pPr>
        <w:ind w:firstLine="720"/>
        <w:jc w:val="both"/>
        <w:rPr>
          <w:rFonts w:ascii="Arial" w:hAnsi="Arial" w:cs="Arial"/>
          <w:sz w:val="24"/>
          <w:szCs w:val="24"/>
        </w:rPr>
      </w:pPr>
      <w:proofErr w:type="gramStart"/>
      <w:r w:rsidRPr="003F0221">
        <w:rPr>
          <w:rFonts w:ascii="Arial" w:hAnsi="Arial" w:cs="Arial"/>
          <w:b/>
          <w:bCs/>
          <w:sz w:val="24"/>
          <w:szCs w:val="24"/>
        </w:rPr>
        <w:t>WHEREAS</w:t>
      </w:r>
      <w:r w:rsidRPr="003F0221">
        <w:rPr>
          <w:rFonts w:ascii="Arial" w:hAnsi="Arial" w:cs="Arial"/>
          <w:sz w:val="24"/>
          <w:szCs w:val="24"/>
        </w:rPr>
        <w:t>,</w:t>
      </w:r>
      <w:proofErr w:type="gramEnd"/>
      <w:r w:rsidRPr="003F0221">
        <w:rPr>
          <w:rFonts w:ascii="Arial" w:hAnsi="Arial" w:cs="Arial"/>
          <w:sz w:val="24"/>
          <w:szCs w:val="24"/>
        </w:rPr>
        <w:t xml:space="preserve"> </w:t>
      </w:r>
      <w:r w:rsidR="00F3202E">
        <w:rPr>
          <w:rFonts w:ascii="Arial" w:hAnsi="Arial" w:cs="Arial"/>
          <w:sz w:val="24"/>
          <w:szCs w:val="24"/>
        </w:rPr>
        <w:t>the Borough’</w:t>
      </w:r>
      <w:r w:rsidRPr="003F0221">
        <w:rPr>
          <w:rFonts w:ascii="Arial" w:hAnsi="Arial" w:cs="Arial"/>
          <w:sz w:val="24"/>
          <w:szCs w:val="24"/>
        </w:rPr>
        <w:t xml:space="preserve">s calculation of </w:t>
      </w:r>
      <w:r w:rsidR="00EC0658">
        <w:rPr>
          <w:rFonts w:ascii="Arial" w:hAnsi="Arial" w:cs="Arial"/>
          <w:sz w:val="24"/>
          <w:szCs w:val="24"/>
        </w:rPr>
        <w:t xml:space="preserve">its </w:t>
      </w:r>
      <w:r w:rsidR="00B865AE">
        <w:rPr>
          <w:rFonts w:ascii="Arial" w:hAnsi="Arial" w:cs="Arial"/>
          <w:sz w:val="24"/>
          <w:szCs w:val="24"/>
        </w:rPr>
        <w:t>p</w:t>
      </w:r>
      <w:r w:rsidR="00EC0658">
        <w:rPr>
          <w:rFonts w:ascii="Arial" w:hAnsi="Arial" w:cs="Arial"/>
          <w:sz w:val="24"/>
          <w:szCs w:val="24"/>
        </w:rPr>
        <w:t xml:space="preserve">resent </w:t>
      </w:r>
      <w:r w:rsidR="00B865AE">
        <w:rPr>
          <w:rFonts w:ascii="Arial" w:hAnsi="Arial" w:cs="Arial"/>
          <w:sz w:val="24"/>
          <w:szCs w:val="24"/>
        </w:rPr>
        <w:t>n</w:t>
      </w:r>
      <w:r w:rsidR="00EC0658">
        <w:rPr>
          <w:rFonts w:ascii="Arial" w:hAnsi="Arial" w:cs="Arial"/>
          <w:sz w:val="24"/>
          <w:szCs w:val="24"/>
        </w:rPr>
        <w:t xml:space="preserve">eed and </w:t>
      </w:r>
      <w:r w:rsidR="00B865AE">
        <w:rPr>
          <w:rFonts w:ascii="Arial" w:hAnsi="Arial" w:cs="Arial"/>
          <w:sz w:val="24"/>
          <w:szCs w:val="24"/>
        </w:rPr>
        <w:t>p</w:t>
      </w:r>
      <w:r w:rsidR="00EC0658">
        <w:rPr>
          <w:rFonts w:ascii="Arial" w:hAnsi="Arial" w:cs="Arial"/>
          <w:sz w:val="24"/>
          <w:szCs w:val="24"/>
        </w:rPr>
        <w:t xml:space="preserve">rospective </w:t>
      </w:r>
      <w:r w:rsidR="00B865AE">
        <w:rPr>
          <w:rFonts w:ascii="Arial" w:hAnsi="Arial" w:cs="Arial"/>
          <w:sz w:val="24"/>
          <w:szCs w:val="24"/>
        </w:rPr>
        <w:t>n</w:t>
      </w:r>
      <w:r w:rsidR="00EC0658">
        <w:rPr>
          <w:rFonts w:ascii="Arial" w:hAnsi="Arial" w:cs="Arial"/>
          <w:sz w:val="24"/>
          <w:szCs w:val="24"/>
        </w:rPr>
        <w:t xml:space="preserve">eed obligations is </w:t>
      </w:r>
      <w:r w:rsidRPr="003F0221">
        <w:rPr>
          <w:rFonts w:ascii="Arial" w:hAnsi="Arial" w:cs="Arial"/>
          <w:sz w:val="24"/>
          <w:szCs w:val="24"/>
        </w:rPr>
        <w:t xml:space="preserve">entitled to a “presumption of validity” because it complies with </w:t>
      </w:r>
      <w:r w:rsidR="0056230B">
        <w:rPr>
          <w:rFonts w:ascii="Arial" w:hAnsi="Arial" w:cs="Arial"/>
          <w:sz w:val="24"/>
          <w:szCs w:val="24"/>
        </w:rPr>
        <w:t>s</w:t>
      </w:r>
      <w:r w:rsidRPr="003F0221">
        <w:rPr>
          <w:rFonts w:ascii="Arial" w:hAnsi="Arial" w:cs="Arial"/>
          <w:sz w:val="24"/>
          <w:szCs w:val="24"/>
        </w:rPr>
        <w:t xml:space="preserve">ections 6 and 7 of </w:t>
      </w:r>
      <w:r w:rsidR="003F0221" w:rsidRPr="003F0221">
        <w:rPr>
          <w:rFonts w:ascii="Arial" w:hAnsi="Arial" w:cs="Arial"/>
          <w:sz w:val="24"/>
          <w:szCs w:val="24"/>
        </w:rPr>
        <w:t>P.L. 2024, c.2</w:t>
      </w:r>
      <w:r w:rsidRPr="003F0221">
        <w:rPr>
          <w:rFonts w:ascii="Arial" w:hAnsi="Arial" w:cs="Arial"/>
          <w:sz w:val="24"/>
          <w:szCs w:val="24"/>
        </w:rPr>
        <w:t>; and</w:t>
      </w:r>
    </w:p>
    <w:p w14:paraId="1EF0205D" w14:textId="77777777" w:rsidR="000D7E65" w:rsidRPr="003F0221" w:rsidRDefault="000D7E65" w:rsidP="000D7E65">
      <w:pPr>
        <w:ind w:firstLine="720"/>
        <w:jc w:val="both"/>
        <w:rPr>
          <w:rFonts w:ascii="Arial" w:hAnsi="Arial" w:cs="Arial"/>
        </w:rPr>
      </w:pPr>
    </w:p>
    <w:p w14:paraId="24AF8586" w14:textId="1043EEC1" w:rsidR="0056230B" w:rsidRPr="003F0221" w:rsidRDefault="008E03AB" w:rsidP="0056230B">
      <w:pPr>
        <w:ind w:firstLine="720"/>
        <w:jc w:val="both"/>
        <w:rPr>
          <w:rFonts w:ascii="Arial" w:hAnsi="Arial" w:cs="Arial"/>
          <w:sz w:val="24"/>
          <w:szCs w:val="24"/>
        </w:rPr>
      </w:pPr>
      <w:r w:rsidRPr="008E03AB">
        <w:rPr>
          <w:rFonts w:ascii="Arial" w:hAnsi="Arial" w:cs="Arial"/>
          <w:b/>
          <w:bCs/>
          <w:sz w:val="24"/>
          <w:szCs w:val="24"/>
        </w:rPr>
        <w:t>WHEREAS</w:t>
      </w:r>
      <w:r>
        <w:rPr>
          <w:rFonts w:ascii="Arial" w:hAnsi="Arial" w:cs="Arial"/>
          <w:sz w:val="24"/>
          <w:szCs w:val="24"/>
        </w:rPr>
        <w:t xml:space="preserve">, the Borough, </w:t>
      </w:r>
      <w:r w:rsidR="0056230B" w:rsidRPr="008E03AB">
        <w:rPr>
          <w:rFonts w:ascii="Arial" w:hAnsi="Arial" w:cs="Arial"/>
          <w:sz w:val="24"/>
          <w:szCs w:val="24"/>
        </w:rPr>
        <w:t>however</w:t>
      </w:r>
      <w:r w:rsidR="0056230B">
        <w:rPr>
          <w:rFonts w:ascii="Arial" w:hAnsi="Arial" w:cs="Arial"/>
          <w:sz w:val="24"/>
          <w:szCs w:val="24"/>
        </w:rPr>
        <w:t xml:space="preserve">, </w:t>
      </w:r>
      <w:r w:rsidR="0056230B" w:rsidRPr="003F0221">
        <w:rPr>
          <w:rFonts w:ascii="Arial" w:hAnsi="Arial" w:cs="Arial"/>
          <w:sz w:val="24"/>
          <w:szCs w:val="24"/>
        </w:rPr>
        <w:t xml:space="preserve">specifically reserves the right to adjust </w:t>
      </w:r>
      <w:r w:rsidR="0056230B">
        <w:rPr>
          <w:rFonts w:ascii="Arial" w:hAnsi="Arial" w:cs="Arial"/>
          <w:sz w:val="24"/>
          <w:szCs w:val="24"/>
        </w:rPr>
        <w:t>its Present Need Obligation and/or Prospective Need Obligations, including f</w:t>
      </w:r>
      <w:r w:rsidR="0056230B" w:rsidRPr="003F0221">
        <w:rPr>
          <w:rFonts w:ascii="Arial" w:hAnsi="Arial" w:cs="Arial"/>
          <w:sz w:val="24"/>
          <w:szCs w:val="24"/>
        </w:rPr>
        <w:t>or any of the foregoing adjustments: 1)</w:t>
      </w:r>
      <w:r w:rsidR="0056230B">
        <w:rPr>
          <w:rFonts w:ascii="Arial" w:hAnsi="Arial" w:cs="Arial"/>
          <w:sz w:val="24"/>
          <w:szCs w:val="24"/>
        </w:rPr>
        <w:t xml:space="preserve"> </w:t>
      </w:r>
      <w:r w:rsidR="0056230B" w:rsidRPr="003F0221">
        <w:rPr>
          <w:rFonts w:ascii="Arial" w:hAnsi="Arial" w:cs="Arial"/>
          <w:sz w:val="24"/>
          <w:szCs w:val="24"/>
        </w:rPr>
        <w:t xml:space="preserve">a </w:t>
      </w:r>
      <w:r w:rsidR="001D528B">
        <w:rPr>
          <w:rFonts w:ascii="Arial" w:hAnsi="Arial" w:cs="Arial"/>
          <w:sz w:val="24"/>
          <w:szCs w:val="24"/>
        </w:rPr>
        <w:t>s</w:t>
      </w:r>
      <w:r w:rsidR="0056230B">
        <w:rPr>
          <w:rFonts w:ascii="Arial" w:hAnsi="Arial" w:cs="Arial"/>
          <w:sz w:val="24"/>
          <w:szCs w:val="24"/>
        </w:rPr>
        <w:t xml:space="preserve">tructural </w:t>
      </w:r>
      <w:r w:rsidR="001D528B">
        <w:rPr>
          <w:rFonts w:ascii="Arial" w:hAnsi="Arial" w:cs="Arial"/>
          <w:sz w:val="24"/>
          <w:szCs w:val="24"/>
        </w:rPr>
        <w:t>c</w:t>
      </w:r>
      <w:r w:rsidR="0056230B">
        <w:rPr>
          <w:rFonts w:ascii="Arial" w:hAnsi="Arial" w:cs="Arial"/>
          <w:sz w:val="24"/>
          <w:szCs w:val="24"/>
        </w:rPr>
        <w:t xml:space="preserve">onditions </w:t>
      </w:r>
      <w:r w:rsidR="001D528B">
        <w:rPr>
          <w:rFonts w:ascii="Arial" w:hAnsi="Arial" w:cs="Arial"/>
          <w:sz w:val="24"/>
          <w:szCs w:val="24"/>
        </w:rPr>
        <w:t>s</w:t>
      </w:r>
      <w:r w:rsidR="0056230B">
        <w:rPr>
          <w:rFonts w:ascii="Arial" w:hAnsi="Arial" w:cs="Arial"/>
          <w:sz w:val="24"/>
          <w:szCs w:val="24"/>
        </w:rPr>
        <w:t xml:space="preserve">urvey </w:t>
      </w:r>
      <w:r w:rsidR="0056230B" w:rsidRPr="003F0221">
        <w:rPr>
          <w:rFonts w:ascii="Arial" w:hAnsi="Arial" w:cs="Arial"/>
          <w:sz w:val="24"/>
          <w:szCs w:val="24"/>
        </w:rPr>
        <w:t xml:space="preserve">or similar </w:t>
      </w:r>
      <w:r w:rsidR="0056230B">
        <w:rPr>
          <w:rFonts w:ascii="Arial" w:hAnsi="Arial" w:cs="Arial"/>
          <w:sz w:val="24"/>
          <w:szCs w:val="24"/>
        </w:rPr>
        <w:t xml:space="preserve">exterior </w:t>
      </w:r>
      <w:r w:rsidR="0056230B" w:rsidRPr="003F0221">
        <w:rPr>
          <w:rFonts w:ascii="Arial" w:hAnsi="Arial" w:cs="Arial"/>
          <w:sz w:val="24"/>
          <w:szCs w:val="24"/>
        </w:rPr>
        <w:t xml:space="preserve">survey which accounts for a </w:t>
      </w:r>
      <w:r w:rsidR="0056230B">
        <w:rPr>
          <w:rFonts w:ascii="Arial" w:hAnsi="Arial" w:cs="Arial"/>
          <w:sz w:val="24"/>
          <w:szCs w:val="24"/>
        </w:rPr>
        <w:t xml:space="preserve">lower </w:t>
      </w:r>
      <w:r w:rsidR="0056230B" w:rsidRPr="003F0221">
        <w:rPr>
          <w:rFonts w:ascii="Arial" w:hAnsi="Arial" w:cs="Arial"/>
          <w:sz w:val="24"/>
          <w:szCs w:val="24"/>
        </w:rPr>
        <w:t xml:space="preserve">present need; 2) a Vacant Land Adjustment predicated upon a lack of vacant, developable and suitable land; 3) a Durational Adjustment (whether predicated upon lack of sewer or lack of water); and/or </w:t>
      </w:r>
      <w:bookmarkStart w:id="1" w:name="_Hlk187226077"/>
      <w:r w:rsidR="0056230B" w:rsidRPr="003F0221">
        <w:rPr>
          <w:rFonts w:ascii="Arial" w:hAnsi="Arial" w:cs="Arial"/>
          <w:sz w:val="24"/>
          <w:szCs w:val="24"/>
        </w:rPr>
        <w:t xml:space="preserve">4) an adjustment predicated upon regional planning entity formulas, inputs or considerations, including, but not limited to the Highlands Regional Master Plan and its build out; and </w:t>
      </w:r>
      <w:bookmarkEnd w:id="1"/>
    </w:p>
    <w:p w14:paraId="7CA221FE" w14:textId="77777777" w:rsidR="0056230B" w:rsidRPr="003F0221" w:rsidRDefault="0056230B" w:rsidP="0056230B">
      <w:pPr>
        <w:ind w:firstLine="720"/>
        <w:jc w:val="both"/>
        <w:rPr>
          <w:rFonts w:ascii="Arial" w:hAnsi="Arial" w:cs="Arial"/>
          <w:sz w:val="24"/>
          <w:szCs w:val="24"/>
        </w:rPr>
      </w:pPr>
    </w:p>
    <w:p w14:paraId="72FF15F1" w14:textId="458BCAF7" w:rsidR="0056230B" w:rsidRPr="00E27373" w:rsidRDefault="0056230B" w:rsidP="0056230B">
      <w:pPr>
        <w:ind w:firstLine="720"/>
        <w:jc w:val="both"/>
        <w:rPr>
          <w:rFonts w:ascii="Arial" w:hAnsi="Arial" w:cs="Arial"/>
          <w:sz w:val="24"/>
          <w:szCs w:val="24"/>
        </w:rPr>
      </w:pPr>
      <w:r w:rsidRPr="00E27373">
        <w:rPr>
          <w:rFonts w:ascii="Arial" w:hAnsi="Arial" w:cs="Arial"/>
          <w:b/>
          <w:bCs/>
          <w:sz w:val="24"/>
          <w:szCs w:val="24"/>
        </w:rPr>
        <w:t>WHEREAS</w:t>
      </w:r>
      <w:r w:rsidRPr="00E27373">
        <w:rPr>
          <w:rFonts w:ascii="Arial" w:hAnsi="Arial" w:cs="Arial"/>
          <w:sz w:val="24"/>
          <w:szCs w:val="24"/>
        </w:rPr>
        <w:t>,</w:t>
      </w:r>
      <w:r w:rsidRPr="00E27373">
        <w:rPr>
          <w:rFonts w:ascii="Arial" w:hAnsi="Arial" w:cs="Arial"/>
          <w:b/>
          <w:bCs/>
          <w:sz w:val="24"/>
          <w:szCs w:val="24"/>
        </w:rPr>
        <w:t xml:space="preserve"> </w:t>
      </w:r>
      <w:r w:rsidRPr="00E27373">
        <w:rPr>
          <w:rFonts w:ascii="Arial" w:hAnsi="Arial" w:cs="Arial"/>
          <w:sz w:val="24"/>
          <w:szCs w:val="24"/>
        </w:rPr>
        <w:t xml:space="preserve">in addition to the foregoing, the </w:t>
      </w:r>
      <w:r>
        <w:rPr>
          <w:rFonts w:ascii="Arial" w:hAnsi="Arial" w:cs="Arial"/>
          <w:sz w:val="24"/>
          <w:szCs w:val="24"/>
        </w:rPr>
        <w:t>Borough</w:t>
      </w:r>
      <w:r w:rsidRPr="00E27373">
        <w:rPr>
          <w:rFonts w:ascii="Arial" w:hAnsi="Arial" w:cs="Arial"/>
          <w:sz w:val="24"/>
          <w:szCs w:val="24"/>
        </w:rPr>
        <w:t xml:space="preserve"> specifically reserves all rights to revoke this Resolution and commitment to its Fourth Round affordable housing obligations herein, in the event of: (1) a successful challenge to P.L. 2024, c.2 as a result of the pending litigation entitled: </w:t>
      </w:r>
      <w:r w:rsidRPr="00E27373">
        <w:rPr>
          <w:rFonts w:ascii="Arial" w:hAnsi="Arial" w:cs="Arial"/>
          <w:sz w:val="24"/>
          <w:szCs w:val="24"/>
          <w:u w:val="single"/>
        </w:rPr>
        <w:t>Township of Montvale et al, v. State of New Jersey, et al.</w:t>
      </w:r>
      <w:r w:rsidRPr="00E27373">
        <w:rPr>
          <w:rFonts w:ascii="Arial" w:hAnsi="Arial" w:cs="Arial"/>
          <w:sz w:val="24"/>
          <w:szCs w:val="24"/>
        </w:rPr>
        <w:t xml:space="preserve">, Docket No.: MER-L-1778-24; (2) any other successful challenge to P.L. 2024, c.2, or </w:t>
      </w:r>
      <w:r w:rsidRPr="00E27373">
        <w:rPr>
          <w:rFonts w:ascii="Arial" w:hAnsi="Arial" w:cs="Arial"/>
          <w:sz w:val="24"/>
          <w:szCs w:val="24"/>
        </w:rPr>
        <w:lastRenderedPageBreak/>
        <w:t>any directive or regulation adopted pursuant thereto; and/or (3) any subsequent legislative or regulatory enactment which alters or changes the deadlines, calculations, methodology and/or other requirements of P.L. 2024, c.2; and</w:t>
      </w:r>
    </w:p>
    <w:p w14:paraId="3EF9A461" w14:textId="77777777" w:rsidR="0056230B" w:rsidRPr="003F0221" w:rsidRDefault="0056230B" w:rsidP="0056230B">
      <w:pPr>
        <w:ind w:firstLine="720"/>
        <w:jc w:val="both"/>
        <w:rPr>
          <w:rFonts w:ascii="Arial" w:hAnsi="Arial" w:cs="Arial"/>
          <w:sz w:val="24"/>
          <w:szCs w:val="24"/>
        </w:rPr>
      </w:pPr>
    </w:p>
    <w:p w14:paraId="0A23F163" w14:textId="61CD03A0" w:rsidR="0056230B" w:rsidRPr="003F0221" w:rsidRDefault="0056230B" w:rsidP="0056230B">
      <w:pPr>
        <w:ind w:firstLine="720"/>
        <w:jc w:val="both"/>
        <w:rPr>
          <w:rFonts w:ascii="Arial" w:hAnsi="Arial" w:cs="Arial"/>
          <w:sz w:val="24"/>
          <w:szCs w:val="24"/>
        </w:rPr>
      </w:pPr>
      <w:proofErr w:type="gramStart"/>
      <w:r w:rsidRPr="003F0221">
        <w:rPr>
          <w:rFonts w:ascii="Arial" w:hAnsi="Arial" w:cs="Arial"/>
          <w:b/>
          <w:bCs/>
          <w:sz w:val="24"/>
          <w:szCs w:val="24"/>
        </w:rPr>
        <w:t>WHEREAS</w:t>
      </w:r>
      <w:r w:rsidRPr="003F0221">
        <w:rPr>
          <w:rFonts w:ascii="Arial" w:hAnsi="Arial" w:cs="Arial"/>
          <w:sz w:val="24"/>
          <w:szCs w:val="24"/>
        </w:rPr>
        <w:t>,</w:t>
      </w:r>
      <w:proofErr w:type="gramEnd"/>
      <w:r w:rsidRPr="003F0221">
        <w:rPr>
          <w:rFonts w:ascii="Arial" w:hAnsi="Arial" w:cs="Arial"/>
          <w:sz w:val="24"/>
          <w:szCs w:val="24"/>
        </w:rPr>
        <w:t xml:space="preserve"> the </w:t>
      </w:r>
      <w:r>
        <w:rPr>
          <w:rFonts w:ascii="Arial" w:hAnsi="Arial" w:cs="Arial"/>
          <w:sz w:val="24"/>
          <w:szCs w:val="24"/>
        </w:rPr>
        <w:t xml:space="preserve">Borough </w:t>
      </w:r>
      <w:r>
        <w:rPr>
          <w:rFonts w:ascii="Arial" w:hAnsi="Arial" w:cs="Arial"/>
          <w:sz w:val="24"/>
          <w:szCs w:val="24"/>
        </w:rPr>
        <w:t xml:space="preserve">further specifically </w:t>
      </w:r>
      <w:r w:rsidRPr="003F0221">
        <w:rPr>
          <w:rFonts w:ascii="Arial" w:hAnsi="Arial" w:cs="Arial"/>
          <w:sz w:val="24"/>
          <w:szCs w:val="24"/>
        </w:rPr>
        <w:t xml:space="preserve">reserves the right to take a position that its </w:t>
      </w:r>
      <w:r>
        <w:rPr>
          <w:rFonts w:ascii="Arial" w:hAnsi="Arial" w:cs="Arial"/>
          <w:sz w:val="24"/>
          <w:szCs w:val="24"/>
        </w:rPr>
        <w:t xml:space="preserve">Fourth </w:t>
      </w:r>
      <w:r w:rsidRPr="003F0221">
        <w:rPr>
          <w:rFonts w:ascii="Arial" w:hAnsi="Arial" w:cs="Arial"/>
          <w:sz w:val="24"/>
          <w:szCs w:val="24"/>
        </w:rPr>
        <w:t xml:space="preserve">Round Present </w:t>
      </w:r>
      <w:r>
        <w:rPr>
          <w:rFonts w:ascii="Arial" w:hAnsi="Arial" w:cs="Arial"/>
          <w:sz w:val="24"/>
          <w:szCs w:val="24"/>
        </w:rPr>
        <w:t>Need and/</w:t>
      </w:r>
      <w:r w:rsidRPr="003F0221">
        <w:rPr>
          <w:rFonts w:ascii="Arial" w:hAnsi="Arial" w:cs="Arial"/>
          <w:sz w:val="24"/>
          <w:szCs w:val="24"/>
        </w:rPr>
        <w:t>or Prospective Need Obligation</w:t>
      </w:r>
      <w:r>
        <w:rPr>
          <w:rFonts w:ascii="Arial" w:hAnsi="Arial" w:cs="Arial"/>
          <w:sz w:val="24"/>
          <w:szCs w:val="24"/>
        </w:rPr>
        <w:t>(</w:t>
      </w:r>
      <w:r w:rsidRPr="003F0221">
        <w:rPr>
          <w:rFonts w:ascii="Arial" w:hAnsi="Arial" w:cs="Arial"/>
          <w:sz w:val="24"/>
          <w:szCs w:val="24"/>
        </w:rPr>
        <w:t>s</w:t>
      </w:r>
      <w:r>
        <w:rPr>
          <w:rFonts w:ascii="Arial" w:hAnsi="Arial" w:cs="Arial"/>
          <w:sz w:val="24"/>
          <w:szCs w:val="24"/>
        </w:rPr>
        <w:t>)</w:t>
      </w:r>
      <w:r w:rsidRPr="003F0221">
        <w:rPr>
          <w:rFonts w:ascii="Arial" w:hAnsi="Arial" w:cs="Arial"/>
          <w:sz w:val="24"/>
          <w:szCs w:val="24"/>
        </w:rPr>
        <w:t xml:space="preserve"> are lower than described herein in the event that a third party challenges the calculations provided for in this Resolution (a reservation of all litigation rights and positions, without prejudice); and</w:t>
      </w:r>
    </w:p>
    <w:p w14:paraId="1FF015C5" w14:textId="77777777" w:rsidR="0056230B" w:rsidRPr="003F0221" w:rsidRDefault="0056230B" w:rsidP="0056230B">
      <w:pPr>
        <w:ind w:firstLine="720"/>
        <w:jc w:val="both"/>
        <w:rPr>
          <w:rFonts w:ascii="Arial" w:hAnsi="Arial" w:cs="Arial"/>
          <w:sz w:val="24"/>
          <w:szCs w:val="24"/>
        </w:rPr>
      </w:pPr>
    </w:p>
    <w:p w14:paraId="587FDFE3" w14:textId="5776FF23" w:rsidR="0056230B" w:rsidRPr="003F0221" w:rsidRDefault="0056230B" w:rsidP="0056230B">
      <w:pPr>
        <w:ind w:firstLine="720"/>
        <w:jc w:val="both"/>
        <w:rPr>
          <w:rFonts w:ascii="Arial" w:hAnsi="Arial" w:cs="Arial"/>
          <w:sz w:val="24"/>
          <w:szCs w:val="24"/>
        </w:rPr>
      </w:pPr>
      <w:r w:rsidRPr="003F0221">
        <w:rPr>
          <w:rFonts w:ascii="Arial" w:hAnsi="Arial" w:cs="Arial"/>
          <w:b/>
          <w:bCs/>
          <w:sz w:val="24"/>
          <w:szCs w:val="24"/>
        </w:rPr>
        <w:t>WHEREAS</w:t>
      </w:r>
      <w:r w:rsidRPr="003F0221">
        <w:rPr>
          <w:rFonts w:ascii="Arial" w:hAnsi="Arial" w:cs="Arial"/>
          <w:sz w:val="24"/>
          <w:szCs w:val="24"/>
        </w:rPr>
        <w:t>, in addition, nothing in P.L. 2024, c. 2 requires or can require an increase in the</w:t>
      </w:r>
      <w:r>
        <w:rPr>
          <w:rFonts w:ascii="Arial" w:hAnsi="Arial" w:cs="Arial"/>
          <w:sz w:val="24"/>
          <w:szCs w:val="24"/>
        </w:rPr>
        <w:t xml:space="preserve"> </w:t>
      </w:r>
      <w:r w:rsidR="001D528B">
        <w:rPr>
          <w:rFonts w:ascii="Arial" w:hAnsi="Arial" w:cs="Arial"/>
          <w:sz w:val="24"/>
          <w:szCs w:val="24"/>
        </w:rPr>
        <w:t>Borough</w:t>
      </w:r>
      <w:r>
        <w:rPr>
          <w:rFonts w:ascii="Arial" w:hAnsi="Arial" w:cs="Arial"/>
          <w:sz w:val="24"/>
          <w:szCs w:val="24"/>
        </w:rPr>
        <w:t>’s Fourth R</w:t>
      </w:r>
      <w:r w:rsidRPr="003F0221">
        <w:rPr>
          <w:rFonts w:ascii="Arial" w:hAnsi="Arial" w:cs="Arial"/>
          <w:sz w:val="24"/>
          <w:szCs w:val="24"/>
        </w:rPr>
        <w:t>ound</w:t>
      </w:r>
      <w:r>
        <w:rPr>
          <w:rFonts w:ascii="Arial" w:hAnsi="Arial" w:cs="Arial"/>
          <w:sz w:val="24"/>
          <w:szCs w:val="24"/>
        </w:rPr>
        <w:t xml:space="preserve"> </w:t>
      </w:r>
      <w:r w:rsidRPr="003F0221">
        <w:rPr>
          <w:rFonts w:ascii="Arial" w:hAnsi="Arial" w:cs="Arial"/>
          <w:sz w:val="24"/>
          <w:szCs w:val="24"/>
        </w:rPr>
        <w:t>Present</w:t>
      </w:r>
      <w:r>
        <w:rPr>
          <w:rFonts w:ascii="Arial" w:hAnsi="Arial" w:cs="Arial"/>
          <w:sz w:val="24"/>
          <w:szCs w:val="24"/>
        </w:rPr>
        <w:t xml:space="preserve"> Need and/</w:t>
      </w:r>
      <w:r w:rsidRPr="003F0221">
        <w:rPr>
          <w:rFonts w:ascii="Arial" w:hAnsi="Arial" w:cs="Arial"/>
          <w:sz w:val="24"/>
          <w:szCs w:val="24"/>
        </w:rPr>
        <w:t>or Prospective Need Obligation</w:t>
      </w:r>
      <w:r>
        <w:rPr>
          <w:rFonts w:ascii="Arial" w:hAnsi="Arial" w:cs="Arial"/>
          <w:sz w:val="24"/>
          <w:szCs w:val="24"/>
        </w:rPr>
        <w:t>(s)</w:t>
      </w:r>
      <w:r w:rsidRPr="003F0221">
        <w:rPr>
          <w:rFonts w:ascii="Arial" w:hAnsi="Arial" w:cs="Arial"/>
          <w:sz w:val="24"/>
          <w:szCs w:val="24"/>
        </w:rPr>
        <w:t xml:space="preserve"> based on a successful downward challenge of any other municipality in the </w:t>
      </w:r>
      <w:r>
        <w:rPr>
          <w:rFonts w:ascii="Arial" w:hAnsi="Arial" w:cs="Arial"/>
          <w:sz w:val="24"/>
          <w:szCs w:val="24"/>
        </w:rPr>
        <w:t>R</w:t>
      </w:r>
      <w:r w:rsidRPr="003F0221">
        <w:rPr>
          <w:rFonts w:ascii="Arial" w:hAnsi="Arial" w:cs="Arial"/>
          <w:sz w:val="24"/>
          <w:szCs w:val="24"/>
        </w:rPr>
        <w:t xml:space="preserve">egion since the plain language and clear intent of </w:t>
      </w:r>
      <w:r>
        <w:rPr>
          <w:rFonts w:ascii="Arial" w:hAnsi="Arial" w:cs="Arial"/>
          <w:sz w:val="24"/>
          <w:szCs w:val="24"/>
        </w:rPr>
        <w:t xml:space="preserve">P.L. 2024, c.2, </w:t>
      </w:r>
      <w:r w:rsidRPr="003F0221">
        <w:rPr>
          <w:rFonts w:ascii="Arial" w:hAnsi="Arial" w:cs="Arial"/>
          <w:sz w:val="24"/>
          <w:szCs w:val="24"/>
        </w:rPr>
        <w:t xml:space="preserve">is to establish, for example, unchallenged numbers by default </w:t>
      </w:r>
      <w:r>
        <w:rPr>
          <w:rFonts w:ascii="Arial" w:hAnsi="Arial" w:cs="Arial"/>
          <w:sz w:val="24"/>
          <w:szCs w:val="24"/>
        </w:rPr>
        <w:t>as of</w:t>
      </w:r>
      <w:r w:rsidRPr="003F0221">
        <w:rPr>
          <w:rFonts w:ascii="Arial" w:hAnsi="Arial" w:cs="Arial"/>
          <w:sz w:val="24"/>
          <w:szCs w:val="24"/>
        </w:rPr>
        <w:t xml:space="preserve"> March 1, 2025; and</w:t>
      </w:r>
    </w:p>
    <w:p w14:paraId="3CBCDF95" w14:textId="77777777" w:rsidR="0056230B" w:rsidRPr="003F0221" w:rsidRDefault="0056230B" w:rsidP="0056230B">
      <w:pPr>
        <w:ind w:firstLine="720"/>
        <w:jc w:val="both"/>
        <w:rPr>
          <w:rFonts w:ascii="Arial" w:hAnsi="Arial" w:cs="Arial"/>
          <w:sz w:val="24"/>
          <w:szCs w:val="24"/>
        </w:rPr>
      </w:pPr>
    </w:p>
    <w:p w14:paraId="280735E9" w14:textId="35769B5D" w:rsidR="000D7E65" w:rsidRPr="003F0221" w:rsidRDefault="0056230B" w:rsidP="0056230B">
      <w:pPr>
        <w:ind w:firstLine="720"/>
        <w:jc w:val="both"/>
        <w:rPr>
          <w:rFonts w:ascii="Arial" w:hAnsi="Arial" w:cs="Arial"/>
          <w:sz w:val="24"/>
          <w:szCs w:val="24"/>
        </w:rPr>
      </w:pPr>
      <w:r w:rsidRPr="003F0221">
        <w:rPr>
          <w:rFonts w:ascii="Arial" w:hAnsi="Arial" w:cs="Arial"/>
          <w:b/>
          <w:sz w:val="24"/>
          <w:szCs w:val="24"/>
        </w:rPr>
        <w:t>WHEREAS</w:t>
      </w:r>
      <w:r w:rsidRPr="003F0221">
        <w:rPr>
          <w:rFonts w:ascii="Arial" w:hAnsi="Arial" w:cs="Arial"/>
          <w:sz w:val="24"/>
          <w:szCs w:val="24"/>
        </w:rPr>
        <w:t>, in light of the above, the</w:t>
      </w:r>
      <w:r>
        <w:rPr>
          <w:rFonts w:ascii="Arial" w:hAnsi="Arial" w:cs="Arial"/>
          <w:sz w:val="24"/>
          <w:szCs w:val="24"/>
        </w:rPr>
        <w:t xml:space="preserve"> </w:t>
      </w:r>
      <w:r w:rsidR="000D7E65" w:rsidRPr="003F0221">
        <w:rPr>
          <w:rFonts w:ascii="Arial" w:hAnsi="Arial" w:cs="Arial"/>
          <w:sz w:val="24"/>
          <w:szCs w:val="24"/>
        </w:rPr>
        <w:t xml:space="preserve">Mayor and </w:t>
      </w:r>
      <w:r w:rsidR="004D47CC">
        <w:rPr>
          <w:rFonts w:ascii="Arial" w:hAnsi="Arial" w:cs="Arial"/>
          <w:sz w:val="24"/>
          <w:szCs w:val="24"/>
        </w:rPr>
        <w:t>Borough Council</w:t>
      </w:r>
      <w:r w:rsidR="000D7E65" w:rsidRPr="003F0221">
        <w:rPr>
          <w:rFonts w:ascii="Arial" w:hAnsi="Arial" w:cs="Arial"/>
          <w:sz w:val="24"/>
          <w:szCs w:val="24"/>
        </w:rPr>
        <w:t xml:space="preserve"> find that it is in the best interest of </w:t>
      </w:r>
      <w:r w:rsidR="004D47CC">
        <w:rPr>
          <w:rFonts w:ascii="Arial" w:hAnsi="Arial" w:cs="Arial"/>
          <w:sz w:val="24"/>
          <w:szCs w:val="24"/>
        </w:rPr>
        <w:t>the Borough of Bloomingdale</w:t>
      </w:r>
      <w:r w:rsidR="00E43944" w:rsidRPr="003F0221">
        <w:rPr>
          <w:rFonts w:ascii="Arial" w:hAnsi="Arial" w:cs="Arial"/>
          <w:sz w:val="24"/>
          <w:szCs w:val="24"/>
        </w:rPr>
        <w:t xml:space="preserve"> </w:t>
      </w:r>
      <w:r w:rsidR="000D7E65" w:rsidRPr="003F0221">
        <w:rPr>
          <w:rFonts w:ascii="Arial" w:hAnsi="Arial" w:cs="Arial"/>
          <w:sz w:val="24"/>
          <w:szCs w:val="24"/>
        </w:rPr>
        <w:t xml:space="preserve">to declare its </w:t>
      </w:r>
      <w:proofErr w:type="gramStart"/>
      <w:r>
        <w:rPr>
          <w:rFonts w:ascii="Arial" w:hAnsi="Arial" w:cs="Arial"/>
          <w:sz w:val="24"/>
          <w:szCs w:val="24"/>
        </w:rPr>
        <w:t>Fourth Round</w:t>
      </w:r>
      <w:proofErr w:type="gramEnd"/>
      <w:r>
        <w:rPr>
          <w:rFonts w:ascii="Arial" w:hAnsi="Arial" w:cs="Arial"/>
          <w:sz w:val="24"/>
          <w:szCs w:val="24"/>
        </w:rPr>
        <w:t xml:space="preserve"> affordable housing </w:t>
      </w:r>
      <w:r w:rsidR="000D7E65" w:rsidRPr="003F0221">
        <w:rPr>
          <w:rFonts w:ascii="Arial" w:hAnsi="Arial" w:cs="Arial"/>
          <w:sz w:val="24"/>
          <w:szCs w:val="24"/>
        </w:rPr>
        <w:t xml:space="preserve">obligations </w:t>
      </w:r>
      <w:r>
        <w:rPr>
          <w:rFonts w:ascii="Arial" w:hAnsi="Arial" w:cs="Arial"/>
          <w:sz w:val="24"/>
          <w:szCs w:val="24"/>
        </w:rPr>
        <w:t>by resolution</w:t>
      </w:r>
      <w:r w:rsidRPr="003F0221">
        <w:rPr>
          <w:rFonts w:ascii="Arial" w:hAnsi="Arial" w:cs="Arial"/>
          <w:sz w:val="24"/>
          <w:szCs w:val="24"/>
        </w:rPr>
        <w:t xml:space="preserve"> in accordance </w:t>
      </w:r>
      <w:r>
        <w:rPr>
          <w:rFonts w:ascii="Arial" w:hAnsi="Arial" w:cs="Arial"/>
          <w:sz w:val="24"/>
          <w:szCs w:val="24"/>
        </w:rPr>
        <w:t xml:space="preserve">with P.L. 2024, c.2. </w:t>
      </w:r>
    </w:p>
    <w:p w14:paraId="37ABFE4B" w14:textId="77777777" w:rsidR="000D7E65" w:rsidRPr="00462770" w:rsidRDefault="000D7E65" w:rsidP="000D7E65">
      <w:pPr>
        <w:ind w:firstLine="720"/>
        <w:jc w:val="both"/>
      </w:pPr>
    </w:p>
    <w:p w14:paraId="7C330F9A" w14:textId="20BCB27B" w:rsidR="003F0221" w:rsidRPr="00362168" w:rsidRDefault="003F0221" w:rsidP="003F0221">
      <w:pPr>
        <w:ind w:firstLine="720"/>
        <w:jc w:val="both"/>
        <w:rPr>
          <w:rFonts w:ascii="Arial" w:hAnsi="Arial" w:cs="Arial"/>
          <w:sz w:val="24"/>
          <w:szCs w:val="24"/>
        </w:rPr>
      </w:pPr>
      <w:r w:rsidRPr="00362168">
        <w:rPr>
          <w:rFonts w:ascii="Arial" w:hAnsi="Arial" w:cs="Arial"/>
          <w:b/>
          <w:sz w:val="24"/>
          <w:szCs w:val="24"/>
        </w:rPr>
        <w:t xml:space="preserve">NOW, THEREFORE, BE IT RESOLVED </w:t>
      </w:r>
      <w:r w:rsidRPr="00362168">
        <w:rPr>
          <w:rFonts w:ascii="Arial" w:hAnsi="Arial" w:cs="Arial"/>
          <w:bCs/>
          <w:sz w:val="24"/>
          <w:szCs w:val="24"/>
        </w:rPr>
        <w:t xml:space="preserve">by </w:t>
      </w:r>
      <w:r w:rsidRPr="00362168">
        <w:rPr>
          <w:rFonts w:ascii="Arial" w:hAnsi="Arial" w:cs="Arial"/>
          <w:sz w:val="24"/>
          <w:szCs w:val="24"/>
        </w:rPr>
        <w:t>the</w:t>
      </w:r>
      <w:r w:rsidR="00CE548F">
        <w:rPr>
          <w:rFonts w:ascii="Arial" w:hAnsi="Arial" w:cs="Arial"/>
          <w:sz w:val="24"/>
          <w:szCs w:val="24"/>
        </w:rPr>
        <w:t xml:space="preserve"> Mayor and</w:t>
      </w:r>
      <w:r w:rsidRPr="00362168">
        <w:rPr>
          <w:rFonts w:ascii="Arial" w:hAnsi="Arial" w:cs="Arial"/>
          <w:sz w:val="24"/>
          <w:szCs w:val="24"/>
        </w:rPr>
        <w:t xml:space="preserve"> </w:t>
      </w:r>
      <w:r w:rsidR="004D47CC">
        <w:rPr>
          <w:rFonts w:ascii="Arial" w:hAnsi="Arial" w:cs="Arial"/>
          <w:sz w:val="24"/>
          <w:szCs w:val="24"/>
        </w:rPr>
        <w:t>Borough Council</w:t>
      </w:r>
      <w:r w:rsidRPr="00362168">
        <w:rPr>
          <w:rFonts w:ascii="Arial" w:hAnsi="Arial" w:cs="Arial"/>
          <w:sz w:val="24"/>
          <w:szCs w:val="24"/>
        </w:rPr>
        <w:t xml:space="preserve"> of the </w:t>
      </w:r>
      <w:r w:rsidR="004D47CC">
        <w:rPr>
          <w:rFonts w:ascii="Arial" w:hAnsi="Arial" w:cs="Arial"/>
          <w:sz w:val="24"/>
          <w:szCs w:val="24"/>
        </w:rPr>
        <w:t>Borough of Bloomingdale</w:t>
      </w:r>
      <w:r w:rsidRPr="00362168">
        <w:rPr>
          <w:rFonts w:ascii="Arial" w:hAnsi="Arial" w:cs="Arial"/>
          <w:sz w:val="24"/>
          <w:szCs w:val="24"/>
        </w:rPr>
        <w:t xml:space="preserve">, in the County of </w:t>
      </w:r>
      <w:r w:rsidR="004D47CC">
        <w:rPr>
          <w:rFonts w:ascii="Arial" w:hAnsi="Arial" w:cs="Arial"/>
          <w:sz w:val="24"/>
          <w:szCs w:val="24"/>
        </w:rPr>
        <w:t>Passaic</w:t>
      </w:r>
      <w:r w:rsidRPr="00362168">
        <w:rPr>
          <w:rFonts w:ascii="Arial" w:hAnsi="Arial" w:cs="Arial"/>
          <w:sz w:val="24"/>
          <w:szCs w:val="24"/>
        </w:rPr>
        <w:t>, and State of New Jersey as follows:</w:t>
      </w:r>
    </w:p>
    <w:p w14:paraId="350DB1BB" w14:textId="77777777" w:rsidR="000D7E65" w:rsidRPr="008C18F8" w:rsidRDefault="000D7E65" w:rsidP="008C18F8">
      <w:pPr>
        <w:jc w:val="both"/>
        <w:rPr>
          <w:rFonts w:ascii="Arial" w:hAnsi="Arial" w:cs="Arial"/>
          <w:sz w:val="24"/>
          <w:szCs w:val="24"/>
        </w:rPr>
      </w:pPr>
    </w:p>
    <w:p w14:paraId="6968238E" w14:textId="689814B1" w:rsidR="000D7E65" w:rsidRPr="008C18F8" w:rsidRDefault="000D7E65" w:rsidP="000D7E65">
      <w:pPr>
        <w:ind w:firstLine="720"/>
        <w:jc w:val="both"/>
        <w:rPr>
          <w:rFonts w:ascii="Arial" w:hAnsi="Arial" w:cs="Arial"/>
          <w:sz w:val="24"/>
          <w:szCs w:val="24"/>
        </w:rPr>
      </w:pPr>
      <w:r w:rsidRPr="008C18F8">
        <w:rPr>
          <w:rFonts w:ascii="Arial" w:hAnsi="Arial" w:cs="Arial"/>
          <w:sz w:val="24"/>
          <w:szCs w:val="24"/>
        </w:rPr>
        <w:t>1.</w:t>
      </w:r>
      <w:r w:rsidRPr="008C18F8">
        <w:rPr>
          <w:rFonts w:ascii="Arial" w:hAnsi="Arial" w:cs="Arial"/>
          <w:sz w:val="24"/>
          <w:szCs w:val="24"/>
        </w:rPr>
        <w:tab/>
      </w:r>
      <w:proofErr w:type="gramStart"/>
      <w:r w:rsidRPr="008C18F8">
        <w:rPr>
          <w:rFonts w:ascii="Arial" w:hAnsi="Arial" w:cs="Arial"/>
          <w:sz w:val="24"/>
          <w:szCs w:val="24"/>
        </w:rPr>
        <w:t>All of</w:t>
      </w:r>
      <w:proofErr w:type="gramEnd"/>
      <w:r w:rsidRPr="008C18F8">
        <w:rPr>
          <w:rFonts w:ascii="Arial" w:hAnsi="Arial" w:cs="Arial"/>
          <w:sz w:val="24"/>
          <w:szCs w:val="24"/>
        </w:rPr>
        <w:t xml:space="preserve"> the Whereas Clauses </w:t>
      </w:r>
      <w:r w:rsidR="00A85A4A">
        <w:rPr>
          <w:rFonts w:ascii="Arial" w:hAnsi="Arial" w:cs="Arial"/>
          <w:sz w:val="24"/>
          <w:szCs w:val="24"/>
        </w:rPr>
        <w:t xml:space="preserve">set forth above are hereby </w:t>
      </w:r>
      <w:r w:rsidRPr="008C18F8">
        <w:rPr>
          <w:rFonts w:ascii="Arial" w:hAnsi="Arial" w:cs="Arial"/>
          <w:sz w:val="24"/>
          <w:szCs w:val="24"/>
        </w:rPr>
        <w:t xml:space="preserve">incorporated into the operative clauses of this </w:t>
      </w:r>
      <w:r w:rsidR="004D47CC">
        <w:rPr>
          <w:rFonts w:ascii="Arial" w:hAnsi="Arial" w:cs="Arial"/>
          <w:sz w:val="24"/>
          <w:szCs w:val="24"/>
        </w:rPr>
        <w:t>R</w:t>
      </w:r>
      <w:r w:rsidRPr="008C18F8">
        <w:rPr>
          <w:rFonts w:ascii="Arial" w:hAnsi="Arial" w:cs="Arial"/>
          <w:sz w:val="24"/>
          <w:szCs w:val="24"/>
        </w:rPr>
        <w:t>esolution</w:t>
      </w:r>
      <w:r w:rsidR="00A85A4A">
        <w:rPr>
          <w:rFonts w:ascii="Arial" w:hAnsi="Arial" w:cs="Arial"/>
          <w:sz w:val="24"/>
          <w:szCs w:val="24"/>
        </w:rPr>
        <w:t xml:space="preserve"> by reference</w:t>
      </w:r>
      <w:r w:rsidRPr="008C18F8">
        <w:rPr>
          <w:rFonts w:ascii="Arial" w:hAnsi="Arial" w:cs="Arial"/>
          <w:sz w:val="24"/>
          <w:szCs w:val="24"/>
        </w:rPr>
        <w:t xml:space="preserve">. </w:t>
      </w:r>
    </w:p>
    <w:p w14:paraId="5B28E982" w14:textId="77777777" w:rsidR="000D7E65" w:rsidRPr="008C18F8" w:rsidRDefault="000D7E65" w:rsidP="000D7E65">
      <w:pPr>
        <w:ind w:firstLine="720"/>
        <w:jc w:val="both"/>
        <w:rPr>
          <w:rFonts w:ascii="Arial" w:hAnsi="Arial" w:cs="Arial"/>
          <w:sz w:val="24"/>
          <w:szCs w:val="24"/>
        </w:rPr>
      </w:pPr>
    </w:p>
    <w:p w14:paraId="296D43FB" w14:textId="01ECEE75" w:rsidR="00FC5BCB" w:rsidRDefault="000D7E65" w:rsidP="00FC5BCB">
      <w:pPr>
        <w:ind w:firstLine="720"/>
        <w:jc w:val="both"/>
        <w:rPr>
          <w:rFonts w:ascii="Arial" w:hAnsi="Arial" w:cs="Arial"/>
          <w:sz w:val="24"/>
          <w:szCs w:val="24"/>
        </w:rPr>
      </w:pPr>
      <w:r w:rsidRPr="008C18F8">
        <w:rPr>
          <w:rFonts w:ascii="Arial" w:hAnsi="Arial" w:cs="Arial"/>
          <w:sz w:val="24"/>
          <w:szCs w:val="24"/>
        </w:rPr>
        <w:t>2.</w:t>
      </w:r>
      <w:r w:rsidR="005C2C72">
        <w:rPr>
          <w:rFonts w:ascii="Arial" w:hAnsi="Arial" w:cs="Arial"/>
          <w:sz w:val="24"/>
          <w:szCs w:val="24"/>
        </w:rPr>
        <w:tab/>
      </w:r>
      <w:r w:rsidRPr="008C18F8">
        <w:rPr>
          <w:rFonts w:ascii="Arial" w:hAnsi="Arial" w:cs="Arial"/>
          <w:sz w:val="24"/>
          <w:szCs w:val="24"/>
        </w:rPr>
        <w:t xml:space="preserve">The Mayor and </w:t>
      </w:r>
      <w:r w:rsidR="004D47CC">
        <w:rPr>
          <w:rFonts w:ascii="Arial" w:hAnsi="Arial" w:cs="Arial"/>
          <w:sz w:val="24"/>
          <w:szCs w:val="24"/>
        </w:rPr>
        <w:t>Borough Council</w:t>
      </w:r>
      <w:r w:rsidR="00A85A4A">
        <w:rPr>
          <w:rFonts w:ascii="Arial" w:hAnsi="Arial" w:cs="Arial"/>
          <w:sz w:val="24"/>
          <w:szCs w:val="24"/>
        </w:rPr>
        <w:t xml:space="preserve"> </w:t>
      </w:r>
      <w:r w:rsidRPr="008C18F8">
        <w:rPr>
          <w:rFonts w:ascii="Arial" w:hAnsi="Arial" w:cs="Arial"/>
          <w:sz w:val="24"/>
          <w:szCs w:val="24"/>
        </w:rPr>
        <w:t xml:space="preserve">hereby commit to </w:t>
      </w:r>
      <w:r w:rsidR="00A85A4A">
        <w:rPr>
          <w:rFonts w:ascii="Arial" w:hAnsi="Arial" w:cs="Arial"/>
          <w:sz w:val="24"/>
          <w:szCs w:val="24"/>
        </w:rPr>
        <w:t xml:space="preserve">a </w:t>
      </w:r>
      <w:r w:rsidR="000C7DCE">
        <w:rPr>
          <w:rFonts w:ascii="Arial" w:hAnsi="Arial" w:cs="Arial"/>
          <w:sz w:val="24"/>
          <w:szCs w:val="24"/>
        </w:rPr>
        <w:t xml:space="preserve">Fourth </w:t>
      </w:r>
      <w:r w:rsidRPr="008C18F8">
        <w:rPr>
          <w:rFonts w:ascii="Arial" w:hAnsi="Arial" w:cs="Arial"/>
          <w:sz w:val="24"/>
          <w:szCs w:val="24"/>
        </w:rPr>
        <w:t xml:space="preserve">Round </w:t>
      </w:r>
      <w:r w:rsidR="000C7DCE">
        <w:rPr>
          <w:rFonts w:ascii="Arial" w:hAnsi="Arial" w:cs="Arial"/>
          <w:sz w:val="24"/>
          <w:szCs w:val="24"/>
        </w:rPr>
        <w:t>P</w:t>
      </w:r>
      <w:r w:rsidRPr="008C18F8">
        <w:rPr>
          <w:rFonts w:ascii="Arial" w:hAnsi="Arial" w:cs="Arial"/>
          <w:sz w:val="24"/>
          <w:szCs w:val="24"/>
        </w:rPr>
        <w:t xml:space="preserve">resent </w:t>
      </w:r>
      <w:r w:rsidR="000C7DCE">
        <w:rPr>
          <w:rFonts w:ascii="Arial" w:hAnsi="Arial" w:cs="Arial"/>
          <w:sz w:val="24"/>
          <w:szCs w:val="24"/>
        </w:rPr>
        <w:t>N</w:t>
      </w:r>
      <w:r w:rsidRPr="008C18F8">
        <w:rPr>
          <w:rFonts w:ascii="Arial" w:hAnsi="Arial" w:cs="Arial"/>
          <w:sz w:val="24"/>
          <w:szCs w:val="24"/>
        </w:rPr>
        <w:t xml:space="preserve">eed </w:t>
      </w:r>
      <w:r w:rsidR="000C7DCE">
        <w:rPr>
          <w:rFonts w:ascii="Arial" w:hAnsi="Arial" w:cs="Arial"/>
          <w:sz w:val="24"/>
          <w:szCs w:val="24"/>
        </w:rPr>
        <w:t>O</w:t>
      </w:r>
      <w:r w:rsidRPr="008C18F8">
        <w:rPr>
          <w:rFonts w:ascii="Arial" w:hAnsi="Arial" w:cs="Arial"/>
          <w:sz w:val="24"/>
          <w:szCs w:val="24"/>
        </w:rPr>
        <w:t xml:space="preserve">bligation of </w:t>
      </w:r>
      <w:r w:rsidR="00297432">
        <w:rPr>
          <w:rFonts w:ascii="Arial" w:hAnsi="Arial" w:cs="Arial"/>
          <w:sz w:val="24"/>
          <w:szCs w:val="24"/>
        </w:rPr>
        <w:t>“</w:t>
      </w:r>
      <w:r w:rsidR="000C7DCE">
        <w:rPr>
          <w:rFonts w:ascii="Arial" w:hAnsi="Arial" w:cs="Arial"/>
          <w:sz w:val="24"/>
          <w:szCs w:val="24"/>
        </w:rPr>
        <w:t>0</w:t>
      </w:r>
      <w:r w:rsidR="00297432">
        <w:rPr>
          <w:rFonts w:ascii="Arial" w:hAnsi="Arial" w:cs="Arial"/>
          <w:b/>
          <w:bCs/>
          <w:sz w:val="24"/>
          <w:szCs w:val="24"/>
        </w:rPr>
        <w:t xml:space="preserve">” </w:t>
      </w:r>
      <w:r w:rsidRPr="008C18F8">
        <w:rPr>
          <w:rFonts w:ascii="Arial" w:hAnsi="Arial" w:cs="Arial"/>
          <w:sz w:val="24"/>
          <w:szCs w:val="24"/>
        </w:rPr>
        <w:t xml:space="preserve">and </w:t>
      </w:r>
      <w:r w:rsidR="001D528B">
        <w:rPr>
          <w:rFonts w:ascii="Arial" w:hAnsi="Arial" w:cs="Arial"/>
          <w:sz w:val="24"/>
          <w:szCs w:val="24"/>
        </w:rPr>
        <w:t>a</w:t>
      </w:r>
      <w:r w:rsidRPr="008C18F8">
        <w:rPr>
          <w:rFonts w:ascii="Arial" w:hAnsi="Arial" w:cs="Arial"/>
          <w:sz w:val="24"/>
          <w:szCs w:val="24"/>
        </w:rPr>
        <w:t xml:space="preserve"> </w:t>
      </w:r>
      <w:r w:rsidR="000C7DCE">
        <w:rPr>
          <w:rFonts w:ascii="Arial" w:hAnsi="Arial" w:cs="Arial"/>
          <w:sz w:val="24"/>
          <w:szCs w:val="24"/>
        </w:rPr>
        <w:t xml:space="preserve">Fourth </w:t>
      </w:r>
      <w:r w:rsidRPr="008C18F8">
        <w:rPr>
          <w:rFonts w:ascii="Arial" w:hAnsi="Arial" w:cs="Arial"/>
          <w:sz w:val="24"/>
          <w:szCs w:val="24"/>
        </w:rPr>
        <w:t xml:space="preserve">Round </w:t>
      </w:r>
      <w:r w:rsidR="000C7DCE">
        <w:rPr>
          <w:rFonts w:ascii="Arial" w:hAnsi="Arial" w:cs="Arial"/>
          <w:sz w:val="24"/>
          <w:szCs w:val="24"/>
        </w:rPr>
        <w:t>P</w:t>
      </w:r>
      <w:r w:rsidRPr="008C18F8">
        <w:rPr>
          <w:rFonts w:ascii="Arial" w:hAnsi="Arial" w:cs="Arial"/>
          <w:sz w:val="24"/>
          <w:szCs w:val="24"/>
        </w:rPr>
        <w:t xml:space="preserve">rospective </w:t>
      </w:r>
      <w:r w:rsidR="000C7DCE">
        <w:rPr>
          <w:rFonts w:ascii="Arial" w:hAnsi="Arial" w:cs="Arial"/>
          <w:sz w:val="24"/>
          <w:szCs w:val="24"/>
        </w:rPr>
        <w:t>N</w:t>
      </w:r>
      <w:r w:rsidRPr="008C18F8">
        <w:rPr>
          <w:rFonts w:ascii="Arial" w:hAnsi="Arial" w:cs="Arial"/>
          <w:sz w:val="24"/>
          <w:szCs w:val="24"/>
        </w:rPr>
        <w:t xml:space="preserve">eed </w:t>
      </w:r>
      <w:r w:rsidR="000C7DCE">
        <w:rPr>
          <w:rFonts w:ascii="Arial" w:hAnsi="Arial" w:cs="Arial"/>
          <w:sz w:val="24"/>
          <w:szCs w:val="24"/>
        </w:rPr>
        <w:t>O</w:t>
      </w:r>
      <w:r w:rsidRPr="008C18F8">
        <w:rPr>
          <w:rFonts w:ascii="Arial" w:hAnsi="Arial" w:cs="Arial"/>
          <w:sz w:val="24"/>
          <w:szCs w:val="24"/>
        </w:rPr>
        <w:t>bligation of</w:t>
      </w:r>
      <w:r w:rsidR="001D528B">
        <w:rPr>
          <w:rFonts w:ascii="Arial" w:hAnsi="Arial" w:cs="Arial"/>
          <w:sz w:val="24"/>
          <w:szCs w:val="24"/>
        </w:rPr>
        <w:t xml:space="preserve"> “269”</w:t>
      </w:r>
      <w:r w:rsidR="00FC5BCB">
        <w:rPr>
          <w:rFonts w:ascii="Arial" w:hAnsi="Arial" w:cs="Arial"/>
          <w:sz w:val="24"/>
          <w:szCs w:val="24"/>
        </w:rPr>
        <w:t xml:space="preserve">, and which such commitment to the </w:t>
      </w:r>
      <w:r w:rsidR="004047A9">
        <w:rPr>
          <w:rFonts w:ascii="Arial" w:hAnsi="Arial" w:cs="Arial"/>
          <w:sz w:val="24"/>
          <w:szCs w:val="24"/>
        </w:rPr>
        <w:t>Borough</w:t>
      </w:r>
      <w:r w:rsidR="00FC5BCB">
        <w:rPr>
          <w:rFonts w:ascii="Arial" w:hAnsi="Arial" w:cs="Arial"/>
          <w:sz w:val="24"/>
          <w:szCs w:val="24"/>
        </w:rPr>
        <w:t>’s</w:t>
      </w:r>
      <w:r w:rsidR="000C7DCE">
        <w:rPr>
          <w:rFonts w:ascii="Arial" w:hAnsi="Arial" w:cs="Arial"/>
          <w:sz w:val="24"/>
          <w:szCs w:val="24"/>
        </w:rPr>
        <w:t xml:space="preserve"> Fourth </w:t>
      </w:r>
      <w:r w:rsidR="00FC5BCB">
        <w:rPr>
          <w:rFonts w:ascii="Arial" w:hAnsi="Arial" w:cs="Arial"/>
          <w:sz w:val="24"/>
          <w:szCs w:val="24"/>
        </w:rPr>
        <w:t xml:space="preserve">Round Affordable Housing Obligations be and is hereby subject to the </w:t>
      </w:r>
      <w:r w:rsidR="004047A9">
        <w:rPr>
          <w:rFonts w:ascii="Arial" w:hAnsi="Arial" w:cs="Arial"/>
          <w:sz w:val="24"/>
          <w:szCs w:val="24"/>
        </w:rPr>
        <w:t>Borough’</w:t>
      </w:r>
      <w:r w:rsidR="00FC5BCB">
        <w:rPr>
          <w:rFonts w:ascii="Arial" w:hAnsi="Arial" w:cs="Arial"/>
          <w:sz w:val="24"/>
          <w:szCs w:val="24"/>
        </w:rPr>
        <w:t xml:space="preserve">s reservation of all rights it may have, as </w:t>
      </w:r>
      <w:r w:rsidR="00FC5BCB" w:rsidRPr="008C18F8">
        <w:rPr>
          <w:rFonts w:ascii="Arial" w:hAnsi="Arial" w:cs="Arial"/>
          <w:sz w:val="24"/>
          <w:szCs w:val="24"/>
        </w:rPr>
        <w:t xml:space="preserve">described in this </w:t>
      </w:r>
      <w:r w:rsidR="004047A9">
        <w:rPr>
          <w:rFonts w:ascii="Arial" w:hAnsi="Arial" w:cs="Arial"/>
          <w:sz w:val="24"/>
          <w:szCs w:val="24"/>
        </w:rPr>
        <w:t>R</w:t>
      </w:r>
      <w:r w:rsidR="00FC5BCB" w:rsidRPr="008C18F8">
        <w:rPr>
          <w:rFonts w:ascii="Arial" w:hAnsi="Arial" w:cs="Arial"/>
          <w:sz w:val="24"/>
          <w:szCs w:val="24"/>
        </w:rPr>
        <w:t>esolution</w:t>
      </w:r>
      <w:r w:rsidR="00FC5BCB">
        <w:rPr>
          <w:rFonts w:ascii="Arial" w:hAnsi="Arial" w:cs="Arial"/>
          <w:sz w:val="24"/>
          <w:szCs w:val="24"/>
        </w:rPr>
        <w:t xml:space="preserve"> or otherwise, to revoke, repeal, suspend, amend or modify this </w:t>
      </w:r>
      <w:r w:rsidR="004047A9">
        <w:rPr>
          <w:rFonts w:ascii="Arial" w:hAnsi="Arial" w:cs="Arial"/>
          <w:sz w:val="24"/>
          <w:szCs w:val="24"/>
        </w:rPr>
        <w:t>R</w:t>
      </w:r>
      <w:r w:rsidR="00FC5BCB">
        <w:rPr>
          <w:rFonts w:ascii="Arial" w:hAnsi="Arial" w:cs="Arial"/>
          <w:sz w:val="24"/>
          <w:szCs w:val="24"/>
        </w:rPr>
        <w:t xml:space="preserve">esolution by further action of the </w:t>
      </w:r>
      <w:r w:rsidR="004047A9">
        <w:rPr>
          <w:rFonts w:ascii="Arial" w:hAnsi="Arial" w:cs="Arial"/>
          <w:sz w:val="24"/>
          <w:szCs w:val="24"/>
        </w:rPr>
        <w:t>Borough</w:t>
      </w:r>
      <w:r w:rsidR="00FC5BCB">
        <w:rPr>
          <w:rFonts w:ascii="Arial" w:hAnsi="Arial" w:cs="Arial"/>
          <w:sz w:val="24"/>
          <w:szCs w:val="24"/>
        </w:rPr>
        <w:t xml:space="preserve">, including but not limited to, the following: </w:t>
      </w:r>
      <w:r w:rsidR="00FC5BCB" w:rsidRPr="008C18F8">
        <w:rPr>
          <w:rFonts w:ascii="Arial" w:hAnsi="Arial" w:cs="Arial"/>
          <w:sz w:val="24"/>
          <w:szCs w:val="24"/>
        </w:rPr>
        <w:t xml:space="preserve"> </w:t>
      </w:r>
    </w:p>
    <w:p w14:paraId="15A9FE31" w14:textId="77777777" w:rsidR="00FC5BCB" w:rsidRDefault="00FC5BCB" w:rsidP="00FC5BCB">
      <w:pPr>
        <w:ind w:firstLine="720"/>
        <w:jc w:val="both"/>
        <w:rPr>
          <w:rFonts w:ascii="Arial" w:hAnsi="Arial" w:cs="Arial"/>
          <w:sz w:val="24"/>
          <w:szCs w:val="24"/>
        </w:rPr>
      </w:pPr>
    </w:p>
    <w:p w14:paraId="60FEE28B" w14:textId="0898131F" w:rsidR="00FC5BCB" w:rsidRDefault="00FC5BCB" w:rsidP="00FC5BCB">
      <w:pPr>
        <w:pStyle w:val="ListParagraph"/>
        <w:numPr>
          <w:ilvl w:val="0"/>
          <w:numId w:val="2"/>
        </w:numPr>
        <w:jc w:val="both"/>
        <w:rPr>
          <w:rFonts w:ascii="Arial" w:hAnsi="Arial" w:cs="Arial"/>
          <w:sz w:val="24"/>
          <w:szCs w:val="24"/>
        </w:rPr>
      </w:pPr>
      <w:r>
        <w:rPr>
          <w:rFonts w:ascii="Arial" w:hAnsi="Arial" w:cs="Arial"/>
          <w:sz w:val="24"/>
          <w:szCs w:val="24"/>
        </w:rPr>
        <w:t xml:space="preserve">The right to adjust, modify, cancel, withdraw or revoke the </w:t>
      </w:r>
      <w:r w:rsidR="004047A9">
        <w:rPr>
          <w:rFonts w:ascii="Arial" w:hAnsi="Arial" w:cs="Arial"/>
          <w:sz w:val="24"/>
          <w:szCs w:val="24"/>
        </w:rPr>
        <w:t>Borough’</w:t>
      </w:r>
      <w:r>
        <w:rPr>
          <w:rFonts w:ascii="Arial" w:hAnsi="Arial" w:cs="Arial"/>
          <w:sz w:val="24"/>
          <w:szCs w:val="24"/>
        </w:rPr>
        <w:t xml:space="preserve">s commitment to its </w:t>
      </w:r>
      <w:r w:rsidR="001D528B">
        <w:rPr>
          <w:rFonts w:ascii="Arial" w:hAnsi="Arial" w:cs="Arial"/>
          <w:sz w:val="24"/>
          <w:szCs w:val="24"/>
        </w:rPr>
        <w:t>Fourth Round Present Need and/or Prospective Need Obligation(s)</w:t>
      </w:r>
      <w:r>
        <w:rPr>
          <w:rFonts w:ascii="Arial" w:hAnsi="Arial" w:cs="Arial"/>
          <w:sz w:val="24"/>
          <w:szCs w:val="24"/>
        </w:rPr>
        <w:t>, and/or to otherwise revoke, repeal, suspend, amend, or modify this R</w:t>
      </w:r>
      <w:r w:rsidR="001D528B">
        <w:rPr>
          <w:rFonts w:ascii="Arial" w:hAnsi="Arial" w:cs="Arial"/>
          <w:sz w:val="24"/>
          <w:szCs w:val="24"/>
        </w:rPr>
        <w:t>eso</w:t>
      </w:r>
      <w:r>
        <w:rPr>
          <w:rFonts w:ascii="Arial" w:hAnsi="Arial" w:cs="Arial"/>
          <w:sz w:val="24"/>
          <w:szCs w:val="24"/>
        </w:rPr>
        <w:t xml:space="preserve">lution should additional information or evidence become available or discoverable to the </w:t>
      </w:r>
      <w:r w:rsidR="004047A9">
        <w:rPr>
          <w:rFonts w:ascii="Arial" w:hAnsi="Arial" w:cs="Arial"/>
          <w:sz w:val="24"/>
          <w:szCs w:val="24"/>
        </w:rPr>
        <w:t>Borough</w:t>
      </w:r>
      <w:r w:rsidRPr="003F0221">
        <w:rPr>
          <w:rFonts w:ascii="Arial" w:hAnsi="Arial" w:cs="Arial"/>
          <w:sz w:val="24"/>
          <w:szCs w:val="24"/>
        </w:rPr>
        <w:t xml:space="preserve"> </w:t>
      </w:r>
      <w:r>
        <w:rPr>
          <w:rFonts w:ascii="Arial" w:hAnsi="Arial" w:cs="Arial"/>
          <w:sz w:val="24"/>
          <w:szCs w:val="24"/>
        </w:rPr>
        <w:t xml:space="preserve">in the </w:t>
      </w:r>
      <w:proofErr w:type="gramStart"/>
      <w:r>
        <w:rPr>
          <w:rFonts w:ascii="Arial" w:hAnsi="Arial" w:cs="Arial"/>
          <w:sz w:val="24"/>
          <w:szCs w:val="24"/>
        </w:rPr>
        <w:t>future;</w:t>
      </w:r>
      <w:proofErr w:type="gramEnd"/>
      <w:r>
        <w:rPr>
          <w:rFonts w:ascii="Arial" w:hAnsi="Arial" w:cs="Arial"/>
          <w:sz w:val="24"/>
          <w:szCs w:val="24"/>
        </w:rPr>
        <w:t xml:space="preserve">  </w:t>
      </w:r>
    </w:p>
    <w:p w14:paraId="7116F4A5" w14:textId="77777777" w:rsidR="00FC5BCB" w:rsidRPr="00563563" w:rsidRDefault="00FC5BCB" w:rsidP="00FC5BCB">
      <w:pPr>
        <w:rPr>
          <w:rFonts w:ascii="Arial" w:hAnsi="Arial" w:cs="Arial"/>
          <w:sz w:val="24"/>
          <w:szCs w:val="24"/>
        </w:rPr>
      </w:pPr>
    </w:p>
    <w:p w14:paraId="18B45887" w14:textId="5AC38FD0" w:rsidR="00FC5BCB" w:rsidRDefault="00FC5BCB" w:rsidP="00FC5BCB">
      <w:pPr>
        <w:pStyle w:val="ListParagraph"/>
        <w:numPr>
          <w:ilvl w:val="0"/>
          <w:numId w:val="2"/>
        </w:numPr>
        <w:jc w:val="both"/>
        <w:rPr>
          <w:rFonts w:ascii="Arial" w:hAnsi="Arial" w:cs="Arial"/>
          <w:sz w:val="24"/>
          <w:szCs w:val="24"/>
        </w:rPr>
      </w:pPr>
      <w:r>
        <w:rPr>
          <w:rFonts w:ascii="Arial" w:hAnsi="Arial" w:cs="Arial"/>
          <w:sz w:val="24"/>
          <w:szCs w:val="24"/>
        </w:rPr>
        <w:t xml:space="preserve">The right to adjust the </w:t>
      </w:r>
      <w:r w:rsidR="001D528B">
        <w:rPr>
          <w:rFonts w:ascii="Arial" w:hAnsi="Arial" w:cs="Arial"/>
          <w:sz w:val="24"/>
          <w:szCs w:val="24"/>
        </w:rPr>
        <w:t xml:space="preserve">Borough’s Present Need and/or </w:t>
      </w:r>
      <w:r w:rsidR="000C7DCE">
        <w:rPr>
          <w:rFonts w:ascii="Arial" w:hAnsi="Arial" w:cs="Arial"/>
          <w:sz w:val="24"/>
          <w:szCs w:val="24"/>
        </w:rPr>
        <w:t>P</w:t>
      </w:r>
      <w:r>
        <w:rPr>
          <w:rFonts w:ascii="Arial" w:hAnsi="Arial" w:cs="Arial"/>
          <w:sz w:val="24"/>
          <w:szCs w:val="24"/>
        </w:rPr>
        <w:t xml:space="preserve">rospective </w:t>
      </w:r>
      <w:r w:rsidR="000C7DCE">
        <w:rPr>
          <w:rFonts w:ascii="Arial" w:hAnsi="Arial" w:cs="Arial"/>
          <w:sz w:val="24"/>
          <w:szCs w:val="24"/>
        </w:rPr>
        <w:t>N</w:t>
      </w:r>
      <w:r>
        <w:rPr>
          <w:rFonts w:ascii="Arial" w:hAnsi="Arial" w:cs="Arial"/>
          <w:sz w:val="24"/>
          <w:szCs w:val="24"/>
        </w:rPr>
        <w:t xml:space="preserve">eed </w:t>
      </w:r>
      <w:r w:rsidR="000C7DCE">
        <w:rPr>
          <w:rFonts w:ascii="Arial" w:hAnsi="Arial" w:cs="Arial"/>
          <w:sz w:val="24"/>
          <w:szCs w:val="24"/>
        </w:rPr>
        <w:t>O</w:t>
      </w:r>
      <w:r>
        <w:rPr>
          <w:rFonts w:ascii="Arial" w:hAnsi="Arial" w:cs="Arial"/>
          <w:sz w:val="24"/>
          <w:szCs w:val="24"/>
        </w:rPr>
        <w:t>bligation</w:t>
      </w:r>
      <w:r w:rsidR="001D528B">
        <w:rPr>
          <w:rFonts w:ascii="Arial" w:hAnsi="Arial" w:cs="Arial"/>
          <w:sz w:val="24"/>
          <w:szCs w:val="24"/>
        </w:rPr>
        <w:t>(s)</w:t>
      </w:r>
      <w:r>
        <w:rPr>
          <w:rFonts w:ascii="Arial" w:hAnsi="Arial" w:cs="Arial"/>
          <w:sz w:val="24"/>
          <w:szCs w:val="24"/>
        </w:rPr>
        <w:t xml:space="preserve"> based on </w:t>
      </w:r>
      <w:r w:rsidRPr="00A85A4A">
        <w:rPr>
          <w:rFonts w:ascii="Arial" w:hAnsi="Arial" w:cs="Arial"/>
          <w:sz w:val="24"/>
          <w:szCs w:val="24"/>
        </w:rPr>
        <w:t xml:space="preserve">lack of </w:t>
      </w:r>
      <w:r>
        <w:rPr>
          <w:rFonts w:ascii="Arial" w:hAnsi="Arial" w:cs="Arial"/>
          <w:sz w:val="24"/>
          <w:szCs w:val="24"/>
        </w:rPr>
        <w:t>available vacant and developable</w:t>
      </w:r>
      <w:r w:rsidR="0064143C">
        <w:rPr>
          <w:rFonts w:ascii="Arial" w:hAnsi="Arial" w:cs="Arial"/>
          <w:sz w:val="24"/>
          <w:szCs w:val="24"/>
        </w:rPr>
        <w:t xml:space="preserve"> land</w:t>
      </w:r>
      <w:r w:rsidRPr="00A85A4A">
        <w:rPr>
          <w:rFonts w:ascii="Arial" w:hAnsi="Arial" w:cs="Arial"/>
          <w:sz w:val="24"/>
          <w:szCs w:val="24"/>
        </w:rPr>
        <w:t xml:space="preserve">, sewer, water, </w:t>
      </w:r>
      <w:r>
        <w:rPr>
          <w:rFonts w:ascii="Arial" w:hAnsi="Arial" w:cs="Arial"/>
          <w:sz w:val="24"/>
          <w:szCs w:val="24"/>
        </w:rPr>
        <w:t xml:space="preserve">and/or due to </w:t>
      </w:r>
      <w:r w:rsidRPr="00A85A4A">
        <w:rPr>
          <w:rFonts w:ascii="Arial" w:hAnsi="Arial" w:cs="Arial"/>
          <w:sz w:val="24"/>
          <w:szCs w:val="24"/>
        </w:rPr>
        <w:t xml:space="preserve">regional planning </w:t>
      </w:r>
      <w:r w:rsidR="001D528B" w:rsidRPr="00A85A4A">
        <w:rPr>
          <w:rFonts w:ascii="Arial" w:hAnsi="Arial" w:cs="Arial"/>
          <w:sz w:val="24"/>
          <w:szCs w:val="24"/>
        </w:rPr>
        <w:t>inputs</w:t>
      </w:r>
      <w:r w:rsidR="001D528B">
        <w:rPr>
          <w:rFonts w:ascii="Arial" w:hAnsi="Arial" w:cs="Arial"/>
          <w:sz w:val="24"/>
          <w:szCs w:val="24"/>
        </w:rPr>
        <w:t>,</w:t>
      </w:r>
      <w:r w:rsidR="001D528B" w:rsidRPr="0073522E">
        <w:rPr>
          <w:rFonts w:ascii="Arial" w:hAnsi="Arial" w:cs="Arial"/>
          <w:sz w:val="24"/>
          <w:szCs w:val="24"/>
        </w:rPr>
        <w:t xml:space="preserve"> </w:t>
      </w:r>
      <w:r w:rsidR="001D528B">
        <w:rPr>
          <w:rFonts w:ascii="Arial" w:hAnsi="Arial" w:cs="Arial"/>
          <w:sz w:val="24"/>
          <w:szCs w:val="24"/>
        </w:rPr>
        <w:t xml:space="preserve">formulas </w:t>
      </w:r>
      <w:r w:rsidR="001D528B" w:rsidRPr="003F0221">
        <w:rPr>
          <w:rFonts w:ascii="Arial" w:hAnsi="Arial" w:cs="Arial"/>
          <w:sz w:val="24"/>
          <w:szCs w:val="24"/>
        </w:rPr>
        <w:t>or considerations, including, but not limited to the Highlands Regional Master Plan and its build out</w:t>
      </w:r>
      <w:r w:rsidR="001D528B">
        <w:rPr>
          <w:rFonts w:ascii="Arial" w:hAnsi="Arial" w:cs="Arial"/>
          <w:sz w:val="24"/>
          <w:szCs w:val="24"/>
        </w:rPr>
        <w:t xml:space="preserve">, or any combination of the </w:t>
      </w:r>
      <w:proofErr w:type="gramStart"/>
      <w:r w:rsidR="001D528B">
        <w:rPr>
          <w:rFonts w:ascii="Arial" w:hAnsi="Arial" w:cs="Arial"/>
          <w:sz w:val="24"/>
          <w:szCs w:val="24"/>
        </w:rPr>
        <w:t>above</w:t>
      </w:r>
      <w:r w:rsidR="001D528B">
        <w:rPr>
          <w:rFonts w:ascii="Arial" w:hAnsi="Arial" w:cs="Arial"/>
          <w:sz w:val="24"/>
          <w:szCs w:val="24"/>
        </w:rPr>
        <w:t>;</w:t>
      </w:r>
      <w:proofErr w:type="gramEnd"/>
      <w:r w:rsidRPr="003F0221">
        <w:rPr>
          <w:rFonts w:ascii="Arial" w:hAnsi="Arial" w:cs="Arial"/>
          <w:sz w:val="24"/>
          <w:szCs w:val="24"/>
        </w:rPr>
        <w:t xml:space="preserve"> </w:t>
      </w:r>
    </w:p>
    <w:p w14:paraId="59B4ECD0" w14:textId="77777777" w:rsidR="00FC5BCB" w:rsidRPr="00A85A4A" w:rsidRDefault="00FC5BCB" w:rsidP="00FC5BCB">
      <w:pPr>
        <w:pStyle w:val="ListParagraph"/>
        <w:rPr>
          <w:rFonts w:ascii="Arial" w:hAnsi="Arial" w:cs="Arial"/>
          <w:sz w:val="24"/>
          <w:szCs w:val="24"/>
        </w:rPr>
      </w:pPr>
    </w:p>
    <w:p w14:paraId="18637B1E" w14:textId="0A97028E" w:rsidR="00FC5BCB" w:rsidRDefault="001D528B" w:rsidP="001D528B">
      <w:pPr>
        <w:pStyle w:val="ListParagraph"/>
        <w:numPr>
          <w:ilvl w:val="0"/>
          <w:numId w:val="2"/>
        </w:numPr>
        <w:jc w:val="both"/>
        <w:rPr>
          <w:rFonts w:ascii="Arial" w:hAnsi="Arial" w:cs="Arial"/>
          <w:sz w:val="24"/>
          <w:szCs w:val="24"/>
        </w:rPr>
      </w:pPr>
      <w:r w:rsidRPr="00A85A4A">
        <w:rPr>
          <w:rFonts w:ascii="Arial" w:hAnsi="Arial" w:cs="Arial"/>
          <w:sz w:val="24"/>
          <w:szCs w:val="24"/>
        </w:rPr>
        <w:t xml:space="preserve">All rights to revoke this </w:t>
      </w:r>
      <w:r>
        <w:rPr>
          <w:rFonts w:ascii="Arial" w:hAnsi="Arial" w:cs="Arial"/>
          <w:sz w:val="24"/>
          <w:szCs w:val="24"/>
        </w:rPr>
        <w:t>R</w:t>
      </w:r>
      <w:r w:rsidRPr="00A85A4A">
        <w:rPr>
          <w:rFonts w:ascii="Arial" w:hAnsi="Arial" w:cs="Arial"/>
          <w:sz w:val="24"/>
          <w:szCs w:val="24"/>
        </w:rPr>
        <w:t>esolution in the event of a successful legal challenge</w:t>
      </w:r>
      <w:r>
        <w:rPr>
          <w:rFonts w:ascii="Arial" w:hAnsi="Arial" w:cs="Arial"/>
          <w:sz w:val="24"/>
          <w:szCs w:val="24"/>
        </w:rPr>
        <w:t xml:space="preserve"> to P.L. 2024, c.2, a </w:t>
      </w:r>
      <w:r w:rsidRPr="00A85A4A">
        <w:rPr>
          <w:rFonts w:ascii="Arial" w:hAnsi="Arial" w:cs="Arial"/>
          <w:sz w:val="24"/>
          <w:szCs w:val="24"/>
        </w:rPr>
        <w:t>legislative</w:t>
      </w:r>
      <w:r>
        <w:rPr>
          <w:rFonts w:ascii="Arial" w:hAnsi="Arial" w:cs="Arial"/>
          <w:sz w:val="24"/>
          <w:szCs w:val="24"/>
        </w:rPr>
        <w:t xml:space="preserve"> </w:t>
      </w:r>
      <w:r w:rsidRPr="00A85A4A">
        <w:rPr>
          <w:rFonts w:ascii="Arial" w:hAnsi="Arial" w:cs="Arial"/>
          <w:sz w:val="24"/>
          <w:szCs w:val="24"/>
        </w:rPr>
        <w:t>change to P.L. 2024, c. 2</w:t>
      </w:r>
      <w:r>
        <w:rPr>
          <w:rFonts w:ascii="Arial" w:hAnsi="Arial" w:cs="Arial"/>
          <w:sz w:val="24"/>
          <w:szCs w:val="24"/>
        </w:rPr>
        <w:t xml:space="preserve">, or any successful challenge to any directive or regulation adopted pursuant </w:t>
      </w:r>
      <w:r>
        <w:rPr>
          <w:rFonts w:ascii="Arial" w:hAnsi="Arial" w:cs="Arial"/>
          <w:sz w:val="24"/>
          <w:szCs w:val="24"/>
        </w:rPr>
        <w:lastRenderedPageBreak/>
        <w:t xml:space="preserve">to P.L. 2024, c.2, or any change or amendment to such directives or </w:t>
      </w:r>
      <w:proofErr w:type="gramStart"/>
      <w:r>
        <w:rPr>
          <w:rFonts w:ascii="Arial" w:hAnsi="Arial" w:cs="Arial"/>
          <w:sz w:val="24"/>
          <w:szCs w:val="24"/>
        </w:rPr>
        <w:t>regulations</w:t>
      </w:r>
      <w:r w:rsidRPr="00A85A4A">
        <w:rPr>
          <w:rFonts w:ascii="Arial" w:hAnsi="Arial" w:cs="Arial"/>
          <w:sz w:val="24"/>
          <w:szCs w:val="24"/>
        </w:rPr>
        <w:t>;</w:t>
      </w:r>
      <w:proofErr w:type="gramEnd"/>
    </w:p>
    <w:p w14:paraId="4C271ED2" w14:textId="77777777" w:rsidR="001D528B" w:rsidRPr="001D528B" w:rsidRDefault="001D528B" w:rsidP="001D528B">
      <w:pPr>
        <w:jc w:val="both"/>
        <w:rPr>
          <w:rFonts w:ascii="Arial" w:hAnsi="Arial" w:cs="Arial"/>
          <w:sz w:val="24"/>
          <w:szCs w:val="24"/>
        </w:rPr>
      </w:pPr>
    </w:p>
    <w:p w14:paraId="5DAAAF46" w14:textId="0834AB33" w:rsidR="00FC5BCB" w:rsidRDefault="00FC5BCB" w:rsidP="00FC5BCB">
      <w:pPr>
        <w:pStyle w:val="ListParagraph"/>
        <w:numPr>
          <w:ilvl w:val="0"/>
          <w:numId w:val="2"/>
        </w:numPr>
        <w:jc w:val="both"/>
        <w:rPr>
          <w:rFonts w:ascii="Arial" w:hAnsi="Arial" w:cs="Arial"/>
          <w:sz w:val="24"/>
          <w:szCs w:val="24"/>
        </w:rPr>
      </w:pPr>
      <w:r w:rsidRPr="001D528B">
        <w:rPr>
          <w:rFonts w:ascii="Arial" w:hAnsi="Arial" w:cs="Arial"/>
          <w:sz w:val="24"/>
          <w:szCs w:val="24"/>
        </w:rPr>
        <w:t xml:space="preserve">All rights to take a position that </w:t>
      </w:r>
      <w:r w:rsidR="006D0153" w:rsidRPr="001D528B">
        <w:rPr>
          <w:rFonts w:ascii="Arial" w:hAnsi="Arial" w:cs="Arial"/>
          <w:sz w:val="24"/>
          <w:szCs w:val="24"/>
        </w:rPr>
        <w:t>the Borough’</w:t>
      </w:r>
      <w:r w:rsidRPr="001D528B">
        <w:rPr>
          <w:rFonts w:ascii="Arial" w:hAnsi="Arial" w:cs="Arial"/>
          <w:sz w:val="24"/>
          <w:szCs w:val="24"/>
        </w:rPr>
        <w:t xml:space="preserve">s </w:t>
      </w:r>
      <w:r w:rsidR="001D528B">
        <w:rPr>
          <w:rFonts w:ascii="Arial" w:hAnsi="Arial" w:cs="Arial"/>
          <w:sz w:val="24"/>
          <w:szCs w:val="24"/>
        </w:rPr>
        <w:t>Fourth Roun</w:t>
      </w:r>
      <w:r w:rsidR="001D528B" w:rsidRPr="00105E54">
        <w:rPr>
          <w:rFonts w:ascii="Arial" w:hAnsi="Arial" w:cs="Arial"/>
          <w:sz w:val="24"/>
          <w:szCs w:val="24"/>
        </w:rPr>
        <w:t xml:space="preserve">d Present </w:t>
      </w:r>
      <w:r w:rsidR="001D528B">
        <w:rPr>
          <w:rFonts w:ascii="Arial" w:hAnsi="Arial" w:cs="Arial"/>
          <w:sz w:val="24"/>
          <w:szCs w:val="24"/>
        </w:rPr>
        <w:t>Need and/</w:t>
      </w:r>
      <w:r w:rsidR="001D528B" w:rsidRPr="00105E54">
        <w:rPr>
          <w:rFonts w:ascii="Arial" w:hAnsi="Arial" w:cs="Arial"/>
          <w:sz w:val="24"/>
          <w:szCs w:val="24"/>
        </w:rPr>
        <w:t>or Prospective Need Obligation</w:t>
      </w:r>
      <w:r w:rsidR="001D528B">
        <w:rPr>
          <w:rFonts w:ascii="Arial" w:hAnsi="Arial" w:cs="Arial"/>
          <w:sz w:val="24"/>
          <w:szCs w:val="24"/>
        </w:rPr>
        <w:t>(</w:t>
      </w:r>
      <w:r w:rsidR="001D528B" w:rsidRPr="00105E54">
        <w:rPr>
          <w:rFonts w:ascii="Arial" w:hAnsi="Arial" w:cs="Arial"/>
          <w:sz w:val="24"/>
          <w:szCs w:val="24"/>
        </w:rPr>
        <w:t>s</w:t>
      </w:r>
      <w:r w:rsidR="001D528B">
        <w:rPr>
          <w:rFonts w:ascii="Arial" w:hAnsi="Arial" w:cs="Arial"/>
          <w:sz w:val="24"/>
          <w:szCs w:val="24"/>
        </w:rPr>
        <w:t>)</w:t>
      </w:r>
      <w:r w:rsidR="001D528B" w:rsidRPr="00105E54">
        <w:rPr>
          <w:rFonts w:ascii="Arial" w:hAnsi="Arial" w:cs="Arial"/>
          <w:sz w:val="24"/>
          <w:szCs w:val="24"/>
        </w:rPr>
        <w:t xml:space="preserve"> are lower than described herein </w:t>
      </w:r>
      <w:proofErr w:type="gramStart"/>
      <w:r w:rsidR="001D528B" w:rsidRPr="00105E54">
        <w:rPr>
          <w:rFonts w:ascii="Arial" w:hAnsi="Arial" w:cs="Arial"/>
          <w:sz w:val="24"/>
          <w:szCs w:val="24"/>
        </w:rPr>
        <w:t>in the event that</w:t>
      </w:r>
      <w:proofErr w:type="gramEnd"/>
      <w:r w:rsidR="001D528B" w:rsidRPr="00105E54">
        <w:rPr>
          <w:rFonts w:ascii="Arial" w:hAnsi="Arial" w:cs="Arial"/>
          <w:sz w:val="24"/>
          <w:szCs w:val="24"/>
        </w:rPr>
        <w:t xml:space="preserve"> a third</w:t>
      </w:r>
      <w:r w:rsidR="001D528B">
        <w:rPr>
          <w:rFonts w:ascii="Arial" w:hAnsi="Arial" w:cs="Arial"/>
          <w:sz w:val="24"/>
          <w:szCs w:val="24"/>
        </w:rPr>
        <w:t xml:space="preserve"> </w:t>
      </w:r>
      <w:r w:rsidR="001D528B" w:rsidRPr="00105E54">
        <w:rPr>
          <w:rFonts w:ascii="Arial" w:hAnsi="Arial" w:cs="Arial"/>
          <w:sz w:val="24"/>
          <w:szCs w:val="24"/>
        </w:rPr>
        <w:t xml:space="preserve">party challenges the calculations provided </w:t>
      </w:r>
      <w:r w:rsidR="001D528B">
        <w:rPr>
          <w:rFonts w:ascii="Arial" w:hAnsi="Arial" w:cs="Arial"/>
          <w:sz w:val="24"/>
          <w:szCs w:val="24"/>
        </w:rPr>
        <w:t xml:space="preserve">for or relied upon </w:t>
      </w:r>
      <w:r w:rsidR="001D528B" w:rsidRPr="00105E54">
        <w:rPr>
          <w:rFonts w:ascii="Arial" w:hAnsi="Arial" w:cs="Arial"/>
          <w:sz w:val="24"/>
          <w:szCs w:val="24"/>
        </w:rPr>
        <w:t>in this Resolution; and</w:t>
      </w:r>
      <w:r w:rsidR="001D528B">
        <w:rPr>
          <w:rFonts w:ascii="Arial" w:hAnsi="Arial" w:cs="Arial"/>
          <w:sz w:val="24"/>
          <w:szCs w:val="24"/>
        </w:rPr>
        <w:t>/or</w:t>
      </w:r>
    </w:p>
    <w:p w14:paraId="7CDE069F" w14:textId="77777777" w:rsidR="001D528B" w:rsidRPr="001D528B" w:rsidRDefault="001D528B" w:rsidP="001D528B">
      <w:pPr>
        <w:jc w:val="both"/>
        <w:rPr>
          <w:rFonts w:ascii="Arial" w:hAnsi="Arial" w:cs="Arial"/>
          <w:sz w:val="24"/>
          <w:szCs w:val="24"/>
        </w:rPr>
      </w:pPr>
    </w:p>
    <w:p w14:paraId="0BB1A836" w14:textId="283DDB33" w:rsidR="00FC5BCB" w:rsidRDefault="00FC5BCB" w:rsidP="00FC5BCB">
      <w:pPr>
        <w:pStyle w:val="ListParagraph"/>
        <w:numPr>
          <w:ilvl w:val="0"/>
          <w:numId w:val="2"/>
        </w:numPr>
        <w:jc w:val="both"/>
        <w:rPr>
          <w:rFonts w:ascii="Arial" w:hAnsi="Arial" w:cs="Arial"/>
          <w:sz w:val="24"/>
          <w:szCs w:val="24"/>
        </w:rPr>
      </w:pPr>
      <w:r w:rsidRPr="001D528B">
        <w:rPr>
          <w:rFonts w:ascii="Arial" w:hAnsi="Arial" w:cs="Arial"/>
          <w:sz w:val="24"/>
          <w:szCs w:val="24"/>
        </w:rPr>
        <w:t xml:space="preserve"> </w:t>
      </w:r>
      <w:r w:rsidR="001D528B" w:rsidRPr="00563563">
        <w:rPr>
          <w:rFonts w:ascii="Arial" w:hAnsi="Arial" w:cs="Arial"/>
          <w:sz w:val="24"/>
          <w:szCs w:val="24"/>
        </w:rPr>
        <w:t xml:space="preserve">All rights to take a position that the </w:t>
      </w:r>
      <w:r w:rsidR="001D528B">
        <w:rPr>
          <w:rFonts w:ascii="Arial" w:hAnsi="Arial" w:cs="Arial"/>
          <w:sz w:val="24"/>
          <w:szCs w:val="24"/>
        </w:rPr>
        <w:t>Borough</w:t>
      </w:r>
      <w:r w:rsidR="001D528B" w:rsidRPr="00563563">
        <w:rPr>
          <w:rFonts w:ascii="Arial" w:hAnsi="Arial" w:cs="Arial"/>
          <w:sz w:val="24"/>
          <w:szCs w:val="24"/>
        </w:rPr>
        <w:t xml:space="preserve">’s </w:t>
      </w:r>
      <w:r w:rsidR="001D528B">
        <w:rPr>
          <w:rFonts w:ascii="Arial" w:hAnsi="Arial" w:cs="Arial"/>
          <w:sz w:val="24"/>
          <w:szCs w:val="24"/>
        </w:rPr>
        <w:t xml:space="preserve">Fourth </w:t>
      </w:r>
      <w:r w:rsidR="001D528B" w:rsidRPr="00563563">
        <w:rPr>
          <w:rFonts w:ascii="Arial" w:hAnsi="Arial" w:cs="Arial"/>
          <w:sz w:val="24"/>
          <w:szCs w:val="24"/>
        </w:rPr>
        <w:t xml:space="preserve">Round </w:t>
      </w:r>
      <w:r w:rsidR="001D528B">
        <w:rPr>
          <w:rFonts w:ascii="Arial" w:hAnsi="Arial" w:cs="Arial"/>
          <w:sz w:val="24"/>
          <w:szCs w:val="24"/>
        </w:rPr>
        <w:t xml:space="preserve">Present Need and/or </w:t>
      </w:r>
      <w:r w:rsidR="001D528B" w:rsidRPr="00563563">
        <w:rPr>
          <w:rFonts w:ascii="Arial" w:hAnsi="Arial" w:cs="Arial"/>
          <w:sz w:val="24"/>
          <w:szCs w:val="24"/>
        </w:rPr>
        <w:t>Prospective Need Obligation</w:t>
      </w:r>
      <w:r w:rsidR="001D528B">
        <w:rPr>
          <w:rFonts w:ascii="Arial" w:hAnsi="Arial" w:cs="Arial"/>
          <w:sz w:val="24"/>
          <w:szCs w:val="24"/>
        </w:rPr>
        <w:t>(s)</w:t>
      </w:r>
      <w:r w:rsidR="001D528B" w:rsidRPr="00563563">
        <w:rPr>
          <w:rFonts w:ascii="Arial" w:hAnsi="Arial" w:cs="Arial"/>
          <w:sz w:val="24"/>
          <w:szCs w:val="24"/>
        </w:rPr>
        <w:t xml:space="preserve"> is</w:t>
      </w:r>
      <w:r w:rsidR="001D528B">
        <w:rPr>
          <w:rFonts w:ascii="Arial" w:hAnsi="Arial" w:cs="Arial"/>
          <w:sz w:val="24"/>
          <w:szCs w:val="24"/>
        </w:rPr>
        <w:t>/are</w:t>
      </w:r>
      <w:r w:rsidR="001D528B" w:rsidRPr="00563563">
        <w:rPr>
          <w:rFonts w:ascii="Arial" w:hAnsi="Arial" w:cs="Arial"/>
          <w:sz w:val="24"/>
          <w:szCs w:val="24"/>
        </w:rPr>
        <w:t xml:space="preserve"> lower than described herein in the event a third</w:t>
      </w:r>
      <w:r w:rsidR="001D528B">
        <w:rPr>
          <w:rFonts w:ascii="Arial" w:hAnsi="Arial" w:cs="Arial"/>
          <w:sz w:val="24"/>
          <w:szCs w:val="24"/>
        </w:rPr>
        <w:t xml:space="preserve"> </w:t>
      </w:r>
      <w:r w:rsidR="001D528B" w:rsidRPr="00563563">
        <w:rPr>
          <w:rFonts w:ascii="Arial" w:hAnsi="Arial" w:cs="Arial"/>
          <w:sz w:val="24"/>
          <w:szCs w:val="24"/>
        </w:rPr>
        <w:t xml:space="preserve">party claims the </w:t>
      </w:r>
      <w:r w:rsidR="001D528B">
        <w:rPr>
          <w:rFonts w:ascii="Arial" w:hAnsi="Arial" w:cs="Arial"/>
          <w:sz w:val="24"/>
          <w:szCs w:val="24"/>
        </w:rPr>
        <w:t>Borough</w:t>
      </w:r>
      <w:r w:rsidR="001D528B" w:rsidRPr="00563563">
        <w:rPr>
          <w:rFonts w:ascii="Arial" w:hAnsi="Arial" w:cs="Arial"/>
          <w:sz w:val="24"/>
          <w:szCs w:val="24"/>
        </w:rPr>
        <w:t xml:space="preserve">’s </w:t>
      </w:r>
      <w:r w:rsidR="001D528B">
        <w:rPr>
          <w:rFonts w:ascii="Arial" w:hAnsi="Arial" w:cs="Arial"/>
          <w:sz w:val="24"/>
          <w:szCs w:val="24"/>
        </w:rPr>
        <w:t xml:space="preserve">Fourth </w:t>
      </w:r>
      <w:r w:rsidR="001D528B" w:rsidRPr="00563563">
        <w:rPr>
          <w:rFonts w:ascii="Arial" w:hAnsi="Arial" w:cs="Arial"/>
          <w:sz w:val="24"/>
          <w:szCs w:val="24"/>
        </w:rPr>
        <w:t xml:space="preserve">Round Present </w:t>
      </w:r>
      <w:r w:rsidR="001D528B">
        <w:rPr>
          <w:rFonts w:ascii="Arial" w:hAnsi="Arial" w:cs="Arial"/>
          <w:sz w:val="24"/>
          <w:szCs w:val="24"/>
        </w:rPr>
        <w:t>Need and/</w:t>
      </w:r>
      <w:r w:rsidR="001D528B" w:rsidRPr="00563563">
        <w:rPr>
          <w:rFonts w:ascii="Arial" w:hAnsi="Arial" w:cs="Arial"/>
          <w:sz w:val="24"/>
          <w:szCs w:val="24"/>
        </w:rPr>
        <w:t>or Prospective Need Obligation</w:t>
      </w:r>
      <w:r w:rsidR="001D528B">
        <w:rPr>
          <w:rFonts w:ascii="Arial" w:hAnsi="Arial" w:cs="Arial"/>
          <w:sz w:val="24"/>
          <w:szCs w:val="24"/>
        </w:rPr>
        <w:t>(s)</w:t>
      </w:r>
      <w:r w:rsidR="001D528B" w:rsidRPr="00563563">
        <w:rPr>
          <w:rFonts w:ascii="Arial" w:hAnsi="Arial" w:cs="Arial"/>
          <w:sz w:val="24"/>
          <w:szCs w:val="24"/>
        </w:rPr>
        <w:t xml:space="preserve"> require an increase based on a reallocation or modification of the Regional </w:t>
      </w:r>
      <w:r w:rsidR="001D528B">
        <w:rPr>
          <w:rFonts w:ascii="Arial" w:hAnsi="Arial" w:cs="Arial"/>
          <w:sz w:val="24"/>
          <w:szCs w:val="24"/>
        </w:rPr>
        <w:t>p</w:t>
      </w:r>
      <w:r w:rsidR="001D528B" w:rsidRPr="00563563">
        <w:rPr>
          <w:rFonts w:ascii="Arial" w:hAnsi="Arial" w:cs="Arial"/>
          <w:sz w:val="24"/>
          <w:szCs w:val="24"/>
        </w:rPr>
        <w:t xml:space="preserve">resent </w:t>
      </w:r>
      <w:r w:rsidR="001D528B">
        <w:rPr>
          <w:rFonts w:ascii="Arial" w:hAnsi="Arial" w:cs="Arial"/>
          <w:sz w:val="24"/>
          <w:szCs w:val="24"/>
        </w:rPr>
        <w:t>need and/</w:t>
      </w:r>
      <w:r w:rsidR="001D528B" w:rsidRPr="00563563">
        <w:rPr>
          <w:rFonts w:ascii="Arial" w:hAnsi="Arial" w:cs="Arial"/>
          <w:sz w:val="24"/>
          <w:szCs w:val="24"/>
        </w:rPr>
        <w:t xml:space="preserve">or </w:t>
      </w:r>
      <w:r w:rsidR="001D528B">
        <w:rPr>
          <w:rFonts w:ascii="Arial" w:hAnsi="Arial" w:cs="Arial"/>
          <w:sz w:val="24"/>
          <w:szCs w:val="24"/>
        </w:rPr>
        <w:t>p</w:t>
      </w:r>
      <w:r w:rsidR="001D528B" w:rsidRPr="00563563">
        <w:rPr>
          <w:rFonts w:ascii="Arial" w:hAnsi="Arial" w:cs="Arial"/>
          <w:sz w:val="24"/>
          <w:szCs w:val="24"/>
        </w:rPr>
        <w:t xml:space="preserve">rospective </w:t>
      </w:r>
      <w:r w:rsidR="001D528B">
        <w:rPr>
          <w:rFonts w:ascii="Arial" w:hAnsi="Arial" w:cs="Arial"/>
          <w:sz w:val="24"/>
          <w:szCs w:val="24"/>
        </w:rPr>
        <w:t>n</w:t>
      </w:r>
      <w:r w:rsidR="001D528B" w:rsidRPr="00563563">
        <w:rPr>
          <w:rFonts w:ascii="Arial" w:hAnsi="Arial" w:cs="Arial"/>
          <w:sz w:val="24"/>
          <w:szCs w:val="24"/>
        </w:rPr>
        <w:t xml:space="preserve">eed </w:t>
      </w:r>
      <w:r w:rsidR="001D528B">
        <w:rPr>
          <w:rFonts w:ascii="Arial" w:hAnsi="Arial" w:cs="Arial"/>
          <w:sz w:val="24"/>
          <w:szCs w:val="24"/>
        </w:rPr>
        <w:t>o</w:t>
      </w:r>
      <w:r w:rsidR="001D528B" w:rsidRPr="00563563">
        <w:rPr>
          <w:rFonts w:ascii="Arial" w:hAnsi="Arial" w:cs="Arial"/>
          <w:sz w:val="24"/>
          <w:szCs w:val="24"/>
        </w:rPr>
        <w:t>bligation</w:t>
      </w:r>
      <w:r w:rsidR="001D528B">
        <w:rPr>
          <w:rFonts w:ascii="Arial" w:hAnsi="Arial" w:cs="Arial"/>
          <w:sz w:val="24"/>
          <w:szCs w:val="24"/>
        </w:rPr>
        <w:t>(s)</w:t>
      </w:r>
      <w:r w:rsidR="001D528B" w:rsidRPr="00563563">
        <w:rPr>
          <w:rFonts w:ascii="Arial" w:hAnsi="Arial" w:cs="Arial"/>
          <w:sz w:val="24"/>
          <w:szCs w:val="24"/>
        </w:rPr>
        <w:t xml:space="preserve"> allegedly due from </w:t>
      </w:r>
      <w:r w:rsidR="001D528B">
        <w:rPr>
          <w:rFonts w:ascii="Arial" w:hAnsi="Arial" w:cs="Arial"/>
          <w:sz w:val="24"/>
          <w:szCs w:val="24"/>
        </w:rPr>
        <w:t xml:space="preserve">a </w:t>
      </w:r>
      <w:r w:rsidR="001D528B" w:rsidRPr="00563563">
        <w:rPr>
          <w:rFonts w:ascii="Arial" w:hAnsi="Arial" w:cs="Arial"/>
          <w:sz w:val="24"/>
          <w:szCs w:val="24"/>
        </w:rPr>
        <w:t xml:space="preserve">successful reduction of the allocated present and prospective need obligations assigned to </w:t>
      </w:r>
      <w:r w:rsidR="001D528B">
        <w:rPr>
          <w:rFonts w:ascii="Arial" w:hAnsi="Arial" w:cs="Arial"/>
          <w:sz w:val="24"/>
          <w:szCs w:val="24"/>
        </w:rPr>
        <w:t xml:space="preserve">any </w:t>
      </w:r>
      <w:r w:rsidR="001D528B" w:rsidRPr="00563563">
        <w:rPr>
          <w:rFonts w:ascii="Arial" w:hAnsi="Arial" w:cs="Arial"/>
          <w:sz w:val="24"/>
          <w:szCs w:val="24"/>
        </w:rPr>
        <w:t>another municipality in the Region</w:t>
      </w:r>
    </w:p>
    <w:p w14:paraId="2FE2899C" w14:textId="77777777" w:rsidR="001D528B" w:rsidRPr="001D528B" w:rsidRDefault="001D528B" w:rsidP="001D528B">
      <w:pPr>
        <w:jc w:val="both"/>
        <w:rPr>
          <w:rFonts w:ascii="Arial" w:hAnsi="Arial" w:cs="Arial"/>
          <w:sz w:val="24"/>
          <w:szCs w:val="24"/>
        </w:rPr>
      </w:pPr>
    </w:p>
    <w:p w14:paraId="0932A964" w14:textId="23E57ECF" w:rsidR="0064143C" w:rsidRDefault="00FC5BCB" w:rsidP="0064143C">
      <w:pPr>
        <w:ind w:firstLine="720"/>
        <w:jc w:val="both"/>
        <w:rPr>
          <w:rFonts w:ascii="Arial" w:hAnsi="Arial" w:cs="Arial"/>
          <w:sz w:val="24"/>
          <w:szCs w:val="24"/>
        </w:rPr>
      </w:pPr>
      <w:r w:rsidRPr="008C18F8">
        <w:rPr>
          <w:rFonts w:ascii="Arial" w:hAnsi="Arial" w:cs="Arial"/>
          <w:sz w:val="24"/>
          <w:szCs w:val="24"/>
        </w:rPr>
        <w:t>3.</w:t>
      </w:r>
      <w:r w:rsidR="0064143C">
        <w:rPr>
          <w:rFonts w:ascii="Arial" w:hAnsi="Arial"/>
          <w:sz w:val="24"/>
          <w:szCs w:val="24"/>
        </w:rPr>
        <w:tab/>
        <w:t xml:space="preserve">The </w:t>
      </w:r>
      <w:r w:rsidR="0064143C">
        <w:rPr>
          <w:rFonts w:ascii="Arial" w:hAnsi="Arial" w:cs="Arial"/>
          <w:sz w:val="24"/>
          <w:szCs w:val="24"/>
        </w:rPr>
        <w:t>Borough’</w:t>
      </w:r>
      <w:r w:rsidR="0064143C" w:rsidRPr="003F0221">
        <w:rPr>
          <w:rFonts w:ascii="Arial" w:hAnsi="Arial" w:cs="Arial"/>
          <w:sz w:val="24"/>
          <w:szCs w:val="24"/>
        </w:rPr>
        <w:t xml:space="preserve">s calculation of </w:t>
      </w:r>
      <w:r w:rsidR="0064143C">
        <w:rPr>
          <w:rFonts w:ascii="Arial" w:hAnsi="Arial" w:cs="Arial"/>
          <w:sz w:val="24"/>
          <w:szCs w:val="24"/>
        </w:rPr>
        <w:t>present and prospective need obligations is/are</w:t>
      </w:r>
      <w:r w:rsidR="0064143C" w:rsidRPr="003F0221">
        <w:rPr>
          <w:rFonts w:ascii="Arial" w:hAnsi="Arial" w:cs="Arial"/>
          <w:sz w:val="24"/>
          <w:szCs w:val="24"/>
        </w:rPr>
        <w:t xml:space="preserve"> entitled to a “presumption of validity” because it complies with </w:t>
      </w:r>
      <w:r w:rsidR="001D528B">
        <w:rPr>
          <w:rFonts w:ascii="Arial" w:hAnsi="Arial" w:cs="Arial"/>
          <w:sz w:val="24"/>
          <w:szCs w:val="24"/>
        </w:rPr>
        <w:t>s</w:t>
      </w:r>
      <w:r w:rsidR="0064143C" w:rsidRPr="003F0221">
        <w:rPr>
          <w:rFonts w:ascii="Arial" w:hAnsi="Arial" w:cs="Arial"/>
          <w:sz w:val="24"/>
          <w:szCs w:val="24"/>
        </w:rPr>
        <w:t>ections 6 and 7 of P.L. 2024, c.</w:t>
      </w:r>
      <w:r w:rsidR="0064143C">
        <w:rPr>
          <w:rFonts w:ascii="Arial" w:hAnsi="Arial" w:cs="Arial"/>
          <w:sz w:val="24"/>
          <w:szCs w:val="24"/>
        </w:rPr>
        <w:t>2.</w:t>
      </w:r>
    </w:p>
    <w:p w14:paraId="48F35B29" w14:textId="77777777" w:rsidR="0064143C" w:rsidRDefault="0064143C" w:rsidP="0064143C">
      <w:pPr>
        <w:ind w:firstLine="720"/>
        <w:jc w:val="both"/>
        <w:rPr>
          <w:rFonts w:ascii="Arial" w:hAnsi="Arial" w:cs="Arial"/>
          <w:sz w:val="24"/>
          <w:szCs w:val="24"/>
        </w:rPr>
      </w:pPr>
    </w:p>
    <w:p w14:paraId="398EDEEF" w14:textId="1C1EE4FC" w:rsidR="00FC5BCB" w:rsidRPr="0064143C" w:rsidRDefault="0064143C" w:rsidP="0064143C">
      <w:pPr>
        <w:ind w:firstLine="720"/>
        <w:jc w:val="both"/>
        <w:rPr>
          <w:rFonts w:ascii="Arial" w:hAnsi="Arial" w:cs="Arial"/>
          <w:sz w:val="24"/>
          <w:szCs w:val="24"/>
        </w:rPr>
      </w:pPr>
      <w:r>
        <w:rPr>
          <w:rFonts w:ascii="Arial" w:hAnsi="Arial" w:cs="Arial"/>
          <w:sz w:val="24"/>
          <w:szCs w:val="24"/>
        </w:rPr>
        <w:t>4.</w:t>
      </w:r>
      <w:r>
        <w:rPr>
          <w:rFonts w:ascii="Arial" w:hAnsi="Arial" w:cs="Arial"/>
          <w:sz w:val="24"/>
          <w:szCs w:val="24"/>
        </w:rPr>
        <w:tab/>
      </w:r>
      <w:r w:rsidR="00FC5BCB" w:rsidRPr="00362168">
        <w:rPr>
          <w:rFonts w:ascii="Arial" w:hAnsi="Arial"/>
          <w:sz w:val="24"/>
          <w:szCs w:val="24"/>
        </w:rPr>
        <w:t xml:space="preserve">In accordance with </w:t>
      </w:r>
      <w:r w:rsidR="00FC5BCB" w:rsidRPr="006D0153">
        <w:rPr>
          <w:rFonts w:ascii="Arial" w:hAnsi="Arial"/>
          <w:sz w:val="24"/>
          <w:szCs w:val="24"/>
          <w:u w:val="single"/>
        </w:rPr>
        <w:t>N.J.S.A.</w:t>
      </w:r>
      <w:r w:rsidR="00FC5BCB" w:rsidRPr="00362168">
        <w:rPr>
          <w:rFonts w:ascii="Arial" w:hAnsi="Arial"/>
          <w:sz w:val="24"/>
          <w:szCs w:val="24"/>
        </w:rPr>
        <w:t xml:space="preserve"> 52:27D-304.1, the</w:t>
      </w:r>
      <w:r w:rsidR="00FC5BCB">
        <w:rPr>
          <w:rFonts w:ascii="Arial" w:hAnsi="Arial"/>
          <w:sz w:val="24"/>
          <w:szCs w:val="24"/>
        </w:rPr>
        <w:t xml:space="preserve"> </w:t>
      </w:r>
      <w:r w:rsidR="006D0153">
        <w:rPr>
          <w:rFonts w:ascii="Arial" w:hAnsi="Arial" w:cs="Arial"/>
          <w:sz w:val="24"/>
          <w:szCs w:val="24"/>
        </w:rPr>
        <w:t>Borough</w:t>
      </w:r>
      <w:r w:rsidR="004557F0">
        <w:rPr>
          <w:rFonts w:ascii="Arial" w:hAnsi="Arial" w:cs="Arial"/>
          <w:sz w:val="24"/>
          <w:szCs w:val="24"/>
        </w:rPr>
        <w:t xml:space="preserve"> </w:t>
      </w:r>
      <w:r w:rsidR="00FC5BCB">
        <w:rPr>
          <w:rFonts w:ascii="Arial" w:hAnsi="Arial"/>
          <w:sz w:val="24"/>
          <w:szCs w:val="24"/>
        </w:rPr>
        <w:t xml:space="preserve">hereby directs the </w:t>
      </w:r>
      <w:r w:rsidR="006D0153">
        <w:rPr>
          <w:rFonts w:ascii="Arial" w:hAnsi="Arial"/>
          <w:sz w:val="24"/>
          <w:szCs w:val="24"/>
        </w:rPr>
        <w:t>Borough</w:t>
      </w:r>
      <w:r w:rsidR="00FC5BCB">
        <w:rPr>
          <w:rFonts w:ascii="Arial" w:hAnsi="Arial"/>
          <w:sz w:val="24"/>
          <w:szCs w:val="24"/>
        </w:rPr>
        <w:t xml:space="preserve"> Attorney</w:t>
      </w:r>
      <w:r w:rsidR="00FC5BCB" w:rsidRPr="00362168">
        <w:rPr>
          <w:rFonts w:ascii="Arial" w:hAnsi="Arial"/>
          <w:sz w:val="24"/>
          <w:szCs w:val="24"/>
        </w:rPr>
        <w:t xml:space="preserve"> to file an action with the Affordable Housing Dispute Resolution Program</w:t>
      </w:r>
      <w:r w:rsidR="00FC5BCB">
        <w:rPr>
          <w:rFonts w:ascii="Arial" w:hAnsi="Arial"/>
          <w:sz w:val="24"/>
          <w:szCs w:val="24"/>
        </w:rPr>
        <w:t xml:space="preserve"> </w:t>
      </w:r>
      <w:r w:rsidR="00FC5BCB" w:rsidRPr="00362168">
        <w:rPr>
          <w:rFonts w:ascii="Arial" w:hAnsi="Arial"/>
          <w:sz w:val="24"/>
          <w:szCs w:val="24"/>
        </w:rPr>
        <w:t xml:space="preserve">along with this </w:t>
      </w:r>
      <w:r w:rsidR="006D0153">
        <w:rPr>
          <w:rFonts w:ascii="Arial" w:hAnsi="Arial"/>
          <w:sz w:val="24"/>
          <w:szCs w:val="24"/>
        </w:rPr>
        <w:t>R</w:t>
      </w:r>
      <w:r w:rsidR="00FC5BCB" w:rsidRPr="00362168">
        <w:rPr>
          <w:rFonts w:ascii="Arial" w:hAnsi="Arial"/>
          <w:sz w:val="24"/>
          <w:szCs w:val="24"/>
        </w:rPr>
        <w:t>esolution</w:t>
      </w:r>
      <w:r w:rsidR="004557F0">
        <w:rPr>
          <w:rFonts w:ascii="Arial" w:hAnsi="Arial"/>
          <w:sz w:val="24"/>
          <w:szCs w:val="24"/>
        </w:rPr>
        <w:t>,</w:t>
      </w:r>
      <w:r w:rsidR="00FC5BCB" w:rsidRPr="00362168">
        <w:rPr>
          <w:rFonts w:ascii="Arial" w:hAnsi="Arial"/>
          <w:sz w:val="24"/>
          <w:szCs w:val="24"/>
        </w:rPr>
        <w:t xml:space="preserve"> and </w:t>
      </w:r>
      <w:r w:rsidR="004557F0">
        <w:rPr>
          <w:rFonts w:ascii="Arial" w:hAnsi="Arial"/>
          <w:sz w:val="24"/>
          <w:szCs w:val="24"/>
        </w:rPr>
        <w:t xml:space="preserve">to </w:t>
      </w:r>
      <w:r w:rsidR="00FC5BCB" w:rsidRPr="00362168">
        <w:rPr>
          <w:rFonts w:ascii="Arial" w:hAnsi="Arial"/>
          <w:sz w:val="24"/>
          <w:szCs w:val="24"/>
        </w:rPr>
        <w:t>take all necessary and proper steps to address any challenges to same by any interested parties.</w:t>
      </w:r>
    </w:p>
    <w:p w14:paraId="30C39B1B" w14:textId="54B75F0B" w:rsidR="00FC5BCB" w:rsidRDefault="00FC5BCB" w:rsidP="0064143C">
      <w:pPr>
        <w:jc w:val="both"/>
        <w:rPr>
          <w:rFonts w:ascii="Arial" w:hAnsi="Arial" w:cs="Arial"/>
          <w:sz w:val="24"/>
          <w:szCs w:val="24"/>
        </w:rPr>
      </w:pPr>
    </w:p>
    <w:p w14:paraId="5B2239BE" w14:textId="357FCCE8" w:rsidR="00FC5BCB" w:rsidRDefault="00FC5BCB" w:rsidP="00FC5BCB">
      <w:pPr>
        <w:ind w:firstLine="720"/>
        <w:jc w:val="both"/>
        <w:rPr>
          <w:rFonts w:ascii="Arial" w:hAnsi="Arial"/>
          <w:sz w:val="24"/>
          <w:szCs w:val="24"/>
        </w:rPr>
      </w:pPr>
      <w:r>
        <w:rPr>
          <w:rFonts w:ascii="Arial" w:hAnsi="Arial" w:cs="Arial"/>
          <w:sz w:val="24"/>
          <w:szCs w:val="24"/>
        </w:rPr>
        <w:t>5.</w:t>
      </w:r>
      <w:r>
        <w:rPr>
          <w:rFonts w:ascii="Arial" w:hAnsi="Arial" w:cs="Arial"/>
          <w:sz w:val="24"/>
          <w:szCs w:val="24"/>
        </w:rPr>
        <w:tab/>
      </w:r>
      <w:r>
        <w:rPr>
          <w:rFonts w:ascii="Arial" w:hAnsi="Arial"/>
          <w:sz w:val="24"/>
          <w:szCs w:val="24"/>
        </w:rPr>
        <w:t xml:space="preserve">The </w:t>
      </w:r>
      <w:r w:rsidR="006D0153">
        <w:rPr>
          <w:rFonts w:ascii="Arial" w:hAnsi="Arial" w:cs="Arial"/>
          <w:sz w:val="24"/>
          <w:szCs w:val="24"/>
        </w:rPr>
        <w:t>Borough</w:t>
      </w:r>
      <w:r w:rsidR="004557F0" w:rsidRPr="003F0221">
        <w:rPr>
          <w:rFonts w:ascii="Arial" w:hAnsi="Arial" w:cs="Arial"/>
          <w:sz w:val="24"/>
          <w:szCs w:val="24"/>
        </w:rPr>
        <w:t xml:space="preserve"> </w:t>
      </w:r>
      <w:r>
        <w:rPr>
          <w:rFonts w:ascii="Arial" w:hAnsi="Arial" w:cs="Arial"/>
          <w:sz w:val="24"/>
          <w:szCs w:val="24"/>
        </w:rPr>
        <w:t xml:space="preserve">further </w:t>
      </w:r>
      <w:r>
        <w:rPr>
          <w:rFonts w:ascii="Arial" w:hAnsi="Arial"/>
          <w:sz w:val="24"/>
          <w:szCs w:val="24"/>
        </w:rPr>
        <w:t xml:space="preserve">commits to </w:t>
      </w:r>
      <w:r>
        <w:rPr>
          <w:rFonts w:ascii="Arial" w:hAnsi="Arial" w:cs="Arial"/>
          <w:bCs/>
          <w:sz w:val="24"/>
          <w:szCs w:val="24"/>
        </w:rPr>
        <w:t xml:space="preserve">adopt its </w:t>
      </w:r>
      <w:r w:rsidR="00FB606D">
        <w:rPr>
          <w:rFonts w:ascii="Arial" w:hAnsi="Arial" w:cs="Arial"/>
          <w:bCs/>
          <w:sz w:val="24"/>
          <w:szCs w:val="24"/>
        </w:rPr>
        <w:t>H</w:t>
      </w:r>
      <w:r>
        <w:rPr>
          <w:rFonts w:ascii="Arial" w:hAnsi="Arial" w:cs="Arial"/>
          <w:bCs/>
          <w:sz w:val="24"/>
          <w:szCs w:val="24"/>
        </w:rPr>
        <w:t xml:space="preserve">ousing </w:t>
      </w:r>
      <w:r w:rsidR="00FB606D">
        <w:rPr>
          <w:rFonts w:ascii="Arial" w:hAnsi="Arial" w:cs="Arial"/>
          <w:bCs/>
          <w:sz w:val="24"/>
          <w:szCs w:val="24"/>
        </w:rPr>
        <w:t>E</w:t>
      </w:r>
      <w:r>
        <w:rPr>
          <w:rFonts w:ascii="Arial" w:hAnsi="Arial" w:cs="Arial"/>
          <w:bCs/>
          <w:sz w:val="24"/>
          <w:szCs w:val="24"/>
        </w:rPr>
        <w:t xml:space="preserve">lement and </w:t>
      </w:r>
      <w:r w:rsidR="00FB606D">
        <w:rPr>
          <w:rFonts w:ascii="Arial" w:hAnsi="Arial" w:cs="Arial"/>
          <w:bCs/>
          <w:sz w:val="24"/>
          <w:szCs w:val="24"/>
        </w:rPr>
        <w:t>F</w:t>
      </w:r>
      <w:r>
        <w:rPr>
          <w:rFonts w:ascii="Arial" w:hAnsi="Arial" w:cs="Arial"/>
          <w:bCs/>
          <w:sz w:val="24"/>
          <w:szCs w:val="24"/>
        </w:rPr>
        <w:t xml:space="preserve">air </w:t>
      </w:r>
      <w:r w:rsidR="00FB606D">
        <w:rPr>
          <w:rFonts w:ascii="Arial" w:hAnsi="Arial" w:cs="Arial"/>
          <w:bCs/>
          <w:sz w:val="24"/>
          <w:szCs w:val="24"/>
        </w:rPr>
        <w:t>S</w:t>
      </w:r>
      <w:r>
        <w:rPr>
          <w:rFonts w:ascii="Arial" w:hAnsi="Arial" w:cs="Arial"/>
          <w:bCs/>
          <w:sz w:val="24"/>
          <w:szCs w:val="24"/>
        </w:rPr>
        <w:t xml:space="preserve">hare </w:t>
      </w:r>
      <w:r w:rsidR="00FB606D">
        <w:rPr>
          <w:rFonts w:ascii="Arial" w:hAnsi="Arial" w:cs="Arial"/>
          <w:bCs/>
          <w:sz w:val="24"/>
          <w:szCs w:val="24"/>
        </w:rPr>
        <w:t>P</w:t>
      </w:r>
      <w:r>
        <w:rPr>
          <w:rFonts w:ascii="Arial" w:hAnsi="Arial" w:cs="Arial"/>
          <w:bCs/>
          <w:sz w:val="24"/>
          <w:szCs w:val="24"/>
        </w:rPr>
        <w:t xml:space="preserve">lan pursuant to </w:t>
      </w:r>
      <w:r w:rsidRPr="00FB606D">
        <w:rPr>
          <w:rFonts w:ascii="Arial" w:hAnsi="Arial" w:cs="Arial"/>
          <w:bCs/>
          <w:sz w:val="24"/>
          <w:szCs w:val="24"/>
          <w:u w:val="single"/>
        </w:rPr>
        <w:t>N.J.S.A.</w:t>
      </w:r>
      <w:r>
        <w:rPr>
          <w:rFonts w:ascii="Arial" w:hAnsi="Arial" w:cs="Arial"/>
          <w:bCs/>
          <w:sz w:val="24"/>
          <w:szCs w:val="24"/>
        </w:rPr>
        <w:t xml:space="preserve"> 52:27D-304.1</w:t>
      </w:r>
      <w:proofErr w:type="gramStart"/>
      <w:r>
        <w:rPr>
          <w:rFonts w:ascii="Arial" w:hAnsi="Arial" w:cs="Arial"/>
          <w:bCs/>
          <w:sz w:val="24"/>
          <w:szCs w:val="24"/>
        </w:rPr>
        <w:t>f(</w:t>
      </w:r>
      <w:proofErr w:type="gramEnd"/>
      <w:r>
        <w:rPr>
          <w:rFonts w:ascii="Arial" w:hAnsi="Arial" w:cs="Arial"/>
          <w:bCs/>
          <w:sz w:val="24"/>
          <w:szCs w:val="24"/>
        </w:rPr>
        <w:t xml:space="preserve">2) based on this determination on or before June 30, 2025, and hereby further directs the </w:t>
      </w:r>
      <w:r w:rsidR="00FB606D">
        <w:rPr>
          <w:rFonts w:ascii="Arial" w:hAnsi="Arial" w:cs="Arial"/>
          <w:sz w:val="24"/>
          <w:szCs w:val="24"/>
        </w:rPr>
        <w:t>Borough</w:t>
      </w:r>
      <w:r>
        <w:rPr>
          <w:rFonts w:ascii="Arial" w:hAnsi="Arial" w:cs="Arial"/>
          <w:sz w:val="24"/>
          <w:szCs w:val="24"/>
        </w:rPr>
        <w:t xml:space="preserve"> Attorney,</w:t>
      </w:r>
      <w:r>
        <w:rPr>
          <w:rFonts w:ascii="Arial" w:hAnsi="Arial" w:cs="Arial"/>
          <w:bCs/>
          <w:sz w:val="24"/>
          <w:szCs w:val="24"/>
        </w:rPr>
        <w:t xml:space="preserve"> </w:t>
      </w:r>
      <w:r w:rsidR="00FB606D">
        <w:rPr>
          <w:rFonts w:ascii="Arial" w:hAnsi="Arial" w:cs="Arial"/>
          <w:sz w:val="24"/>
          <w:szCs w:val="24"/>
        </w:rPr>
        <w:t xml:space="preserve">Borough </w:t>
      </w:r>
      <w:r>
        <w:rPr>
          <w:rFonts w:ascii="Arial" w:hAnsi="Arial" w:cs="Arial"/>
          <w:bCs/>
          <w:sz w:val="24"/>
          <w:szCs w:val="24"/>
        </w:rPr>
        <w:t xml:space="preserve">Planner and </w:t>
      </w:r>
      <w:r w:rsidR="00FB606D">
        <w:rPr>
          <w:rFonts w:ascii="Arial" w:hAnsi="Arial" w:cs="Arial"/>
          <w:sz w:val="24"/>
          <w:szCs w:val="24"/>
        </w:rPr>
        <w:t xml:space="preserve">Borough </w:t>
      </w:r>
      <w:r>
        <w:rPr>
          <w:rFonts w:ascii="Arial" w:hAnsi="Arial" w:cs="Arial"/>
          <w:bCs/>
          <w:sz w:val="24"/>
          <w:szCs w:val="24"/>
        </w:rPr>
        <w:t>Engineer to begin taking steps to prepare same.</w:t>
      </w:r>
    </w:p>
    <w:p w14:paraId="4B0E0D2F" w14:textId="77777777" w:rsidR="00FC5BCB" w:rsidRDefault="00FC5BCB" w:rsidP="00FC5BCB">
      <w:pPr>
        <w:ind w:firstLine="720"/>
        <w:jc w:val="both"/>
        <w:rPr>
          <w:rFonts w:ascii="Arial" w:hAnsi="Arial"/>
          <w:sz w:val="24"/>
          <w:szCs w:val="24"/>
        </w:rPr>
      </w:pPr>
    </w:p>
    <w:p w14:paraId="751C91C6" w14:textId="5141D353" w:rsidR="00FC5BCB" w:rsidRDefault="00FC5BCB" w:rsidP="00FC5BCB">
      <w:pPr>
        <w:ind w:firstLine="720"/>
        <w:jc w:val="both"/>
        <w:rPr>
          <w:rFonts w:ascii="Arial" w:hAnsi="Arial"/>
          <w:sz w:val="24"/>
          <w:szCs w:val="24"/>
        </w:rPr>
      </w:pPr>
      <w:r>
        <w:rPr>
          <w:rFonts w:ascii="Arial" w:hAnsi="Arial"/>
          <w:sz w:val="24"/>
          <w:szCs w:val="24"/>
        </w:rPr>
        <w:t>6.</w:t>
      </w:r>
      <w:r>
        <w:rPr>
          <w:rFonts w:ascii="Arial" w:hAnsi="Arial"/>
          <w:sz w:val="24"/>
          <w:szCs w:val="24"/>
        </w:rPr>
        <w:tab/>
        <w:t>A</w:t>
      </w:r>
      <w:r w:rsidRPr="00362168">
        <w:rPr>
          <w:rFonts w:ascii="Arial" w:hAnsi="Arial"/>
          <w:sz w:val="24"/>
          <w:szCs w:val="24"/>
        </w:rPr>
        <w:t xml:space="preserve"> copy of this </w:t>
      </w:r>
      <w:r w:rsidR="00FB606D">
        <w:rPr>
          <w:rFonts w:ascii="Arial" w:hAnsi="Arial"/>
          <w:sz w:val="24"/>
          <w:szCs w:val="24"/>
        </w:rPr>
        <w:t>R</w:t>
      </w:r>
      <w:r w:rsidRPr="00362168">
        <w:rPr>
          <w:rFonts w:ascii="Arial" w:hAnsi="Arial"/>
          <w:sz w:val="24"/>
          <w:szCs w:val="24"/>
        </w:rPr>
        <w:t>esolution</w:t>
      </w:r>
      <w:r>
        <w:rPr>
          <w:rFonts w:ascii="Arial" w:hAnsi="Arial"/>
          <w:sz w:val="24"/>
          <w:szCs w:val="24"/>
        </w:rPr>
        <w:t>,</w:t>
      </w:r>
      <w:r w:rsidRPr="00362168">
        <w:rPr>
          <w:rFonts w:ascii="Arial" w:hAnsi="Arial"/>
          <w:sz w:val="24"/>
          <w:szCs w:val="24"/>
        </w:rPr>
        <w:t xml:space="preserve"> along with filing date of </w:t>
      </w:r>
      <w:r w:rsidR="00FB606D">
        <w:rPr>
          <w:rFonts w:ascii="Arial" w:hAnsi="Arial" w:cs="Arial"/>
          <w:sz w:val="24"/>
          <w:szCs w:val="24"/>
        </w:rPr>
        <w:t>the Borough</w:t>
      </w:r>
      <w:r w:rsidRPr="00362168">
        <w:rPr>
          <w:rFonts w:ascii="Arial" w:hAnsi="Arial"/>
          <w:sz w:val="24"/>
          <w:szCs w:val="24"/>
        </w:rPr>
        <w:t>’s action with the Program</w:t>
      </w:r>
      <w:r>
        <w:rPr>
          <w:rFonts w:ascii="Arial" w:hAnsi="Arial"/>
          <w:sz w:val="24"/>
          <w:szCs w:val="24"/>
        </w:rPr>
        <w:t>, shall be placed on</w:t>
      </w:r>
      <w:r w:rsidRPr="00362168">
        <w:rPr>
          <w:rFonts w:ascii="Arial" w:hAnsi="Arial"/>
          <w:sz w:val="24"/>
          <w:szCs w:val="24"/>
        </w:rPr>
        <w:t xml:space="preserve"> the </w:t>
      </w:r>
      <w:r w:rsidR="00FB606D">
        <w:rPr>
          <w:rFonts w:ascii="Arial" w:hAnsi="Arial" w:cs="Arial"/>
          <w:sz w:val="24"/>
          <w:szCs w:val="24"/>
        </w:rPr>
        <w:t>Borough’</w:t>
      </w:r>
      <w:r w:rsidRPr="00362168">
        <w:rPr>
          <w:rFonts w:ascii="Arial" w:hAnsi="Arial"/>
          <w:sz w:val="24"/>
          <w:szCs w:val="24"/>
        </w:rPr>
        <w:t>s website.</w:t>
      </w:r>
    </w:p>
    <w:p w14:paraId="641140A1" w14:textId="77777777" w:rsidR="00FC5BCB" w:rsidRDefault="00FC5BCB" w:rsidP="00FC5BCB">
      <w:pPr>
        <w:ind w:firstLine="720"/>
        <w:jc w:val="both"/>
        <w:rPr>
          <w:rFonts w:ascii="Arial" w:hAnsi="Arial"/>
          <w:sz w:val="24"/>
          <w:szCs w:val="24"/>
        </w:rPr>
      </w:pPr>
    </w:p>
    <w:p w14:paraId="04E94951" w14:textId="523FC1AF" w:rsidR="00FC5BCB" w:rsidRDefault="00FC5BCB" w:rsidP="00FC5BCB">
      <w:pPr>
        <w:ind w:firstLine="720"/>
        <w:jc w:val="both"/>
        <w:rPr>
          <w:rFonts w:ascii="Arial" w:hAnsi="Arial"/>
          <w:sz w:val="24"/>
          <w:szCs w:val="24"/>
        </w:rPr>
      </w:pPr>
      <w:r>
        <w:rPr>
          <w:rFonts w:ascii="Arial" w:hAnsi="Arial"/>
          <w:sz w:val="24"/>
          <w:szCs w:val="24"/>
        </w:rPr>
        <w:t>7.</w:t>
      </w:r>
      <w:r>
        <w:rPr>
          <w:rFonts w:ascii="Arial" w:hAnsi="Arial"/>
          <w:sz w:val="24"/>
          <w:szCs w:val="24"/>
        </w:rPr>
        <w:tab/>
      </w:r>
      <w:r w:rsidRPr="00362168">
        <w:rPr>
          <w:rFonts w:ascii="Arial" w:hAnsi="Arial"/>
          <w:sz w:val="24"/>
          <w:szCs w:val="24"/>
        </w:rPr>
        <w:t xml:space="preserve">A copy of this </w:t>
      </w:r>
      <w:r w:rsidR="00FB606D">
        <w:rPr>
          <w:rFonts w:ascii="Arial" w:hAnsi="Arial"/>
          <w:sz w:val="24"/>
          <w:szCs w:val="24"/>
        </w:rPr>
        <w:t>R</w:t>
      </w:r>
      <w:r w:rsidRPr="00362168">
        <w:rPr>
          <w:rFonts w:ascii="Arial" w:hAnsi="Arial"/>
          <w:sz w:val="24"/>
          <w:szCs w:val="24"/>
        </w:rPr>
        <w:t xml:space="preserve">esolution shall remain on file in the </w:t>
      </w:r>
      <w:r w:rsidR="00FB606D">
        <w:rPr>
          <w:rFonts w:ascii="Arial" w:hAnsi="Arial" w:cs="Arial"/>
          <w:sz w:val="24"/>
          <w:szCs w:val="24"/>
        </w:rPr>
        <w:t>Borough</w:t>
      </w:r>
      <w:r w:rsidR="004557F0" w:rsidRPr="003F0221">
        <w:rPr>
          <w:rFonts w:ascii="Arial" w:hAnsi="Arial" w:cs="Arial"/>
          <w:sz w:val="24"/>
          <w:szCs w:val="24"/>
        </w:rPr>
        <w:t xml:space="preserve"> </w:t>
      </w:r>
      <w:r w:rsidRPr="00362168">
        <w:rPr>
          <w:rFonts w:ascii="Arial" w:hAnsi="Arial"/>
          <w:sz w:val="24"/>
          <w:szCs w:val="24"/>
        </w:rPr>
        <w:t>Clerk’s office and available for public inspection.</w:t>
      </w:r>
    </w:p>
    <w:p w14:paraId="04AE6054" w14:textId="77777777" w:rsidR="00FC5BCB" w:rsidRDefault="00FC5BCB" w:rsidP="00FC5BCB">
      <w:pPr>
        <w:ind w:firstLine="720"/>
        <w:jc w:val="both"/>
        <w:rPr>
          <w:rFonts w:ascii="Arial" w:hAnsi="Arial"/>
          <w:sz w:val="24"/>
          <w:szCs w:val="24"/>
        </w:rPr>
      </w:pPr>
    </w:p>
    <w:p w14:paraId="30B216F6" w14:textId="68C06EC8" w:rsidR="00FC5BCB" w:rsidRPr="00A85A4A" w:rsidRDefault="00FC5BCB" w:rsidP="00FC5BCB">
      <w:pPr>
        <w:ind w:firstLine="720"/>
        <w:jc w:val="both"/>
        <w:rPr>
          <w:rFonts w:ascii="Arial" w:hAnsi="Arial"/>
          <w:sz w:val="24"/>
          <w:szCs w:val="24"/>
        </w:rPr>
      </w:pPr>
      <w:r>
        <w:rPr>
          <w:rFonts w:ascii="Arial" w:hAnsi="Arial"/>
          <w:sz w:val="24"/>
          <w:szCs w:val="24"/>
        </w:rPr>
        <w:t>8.</w:t>
      </w:r>
      <w:r>
        <w:rPr>
          <w:rFonts w:ascii="Arial" w:hAnsi="Arial"/>
          <w:sz w:val="24"/>
          <w:szCs w:val="24"/>
        </w:rPr>
        <w:tab/>
      </w:r>
      <w:r w:rsidRPr="008C18F8">
        <w:rPr>
          <w:rFonts w:ascii="Arial" w:hAnsi="Arial" w:cs="Arial"/>
          <w:sz w:val="24"/>
          <w:szCs w:val="24"/>
        </w:rPr>
        <w:t xml:space="preserve">This </w:t>
      </w:r>
      <w:r w:rsidR="00FB606D">
        <w:rPr>
          <w:rFonts w:ascii="Arial" w:hAnsi="Arial" w:cs="Arial"/>
          <w:sz w:val="24"/>
          <w:szCs w:val="24"/>
        </w:rPr>
        <w:t>R</w:t>
      </w:r>
      <w:r w:rsidRPr="008C18F8">
        <w:rPr>
          <w:rFonts w:ascii="Arial" w:hAnsi="Arial" w:cs="Arial"/>
          <w:sz w:val="24"/>
          <w:szCs w:val="24"/>
        </w:rPr>
        <w:t xml:space="preserve">esolution shall take effect immediately, according to law. </w:t>
      </w:r>
    </w:p>
    <w:p w14:paraId="3B27A7CB" w14:textId="77777777" w:rsidR="00FC5BCB" w:rsidRPr="008C18F8" w:rsidRDefault="00FC5BCB" w:rsidP="00FC5BCB">
      <w:pPr>
        <w:jc w:val="both"/>
        <w:rPr>
          <w:rFonts w:ascii="Arial" w:hAnsi="Arial" w:cs="Arial"/>
          <w:sz w:val="24"/>
          <w:szCs w:val="24"/>
        </w:rPr>
      </w:pPr>
    </w:p>
    <w:p w14:paraId="61B84286" w14:textId="77777777" w:rsidR="000D7E65" w:rsidRPr="008C18F8" w:rsidRDefault="000D7E65" w:rsidP="000C7DCE">
      <w:pPr>
        <w:jc w:val="both"/>
        <w:rPr>
          <w:rFonts w:ascii="Arial" w:hAnsi="Arial" w:cs="Arial"/>
          <w:sz w:val="24"/>
          <w:szCs w:val="24"/>
        </w:rPr>
      </w:pPr>
    </w:p>
    <w:p w14:paraId="157526BF" w14:textId="36DEB6A1" w:rsidR="00C20202" w:rsidRPr="00362168" w:rsidRDefault="00C20202" w:rsidP="00B60614">
      <w:pPr>
        <w:jc w:val="both"/>
        <w:rPr>
          <w:rFonts w:ascii="Arial" w:hAnsi="Arial"/>
          <w:sz w:val="24"/>
          <w:szCs w:val="24"/>
        </w:rPr>
      </w:pPr>
      <w:r w:rsidRPr="00362168">
        <w:rPr>
          <w:rFonts w:ascii="Arial" w:hAnsi="Arial"/>
          <w:sz w:val="24"/>
          <w:szCs w:val="24"/>
        </w:rPr>
        <w:t xml:space="preserve">Adopted:  </w:t>
      </w:r>
      <w:r w:rsidR="001D528B">
        <w:rPr>
          <w:rFonts w:ascii="Arial" w:hAnsi="Arial"/>
          <w:sz w:val="24"/>
          <w:szCs w:val="24"/>
        </w:rPr>
        <w:t>January 21, 2025</w:t>
      </w:r>
    </w:p>
    <w:p w14:paraId="4A5C3A30" w14:textId="77777777" w:rsidR="00C20202" w:rsidRPr="00362168" w:rsidRDefault="00C20202" w:rsidP="00C20202">
      <w:pPr>
        <w:ind w:left="-288"/>
        <w:jc w:val="both"/>
        <w:rPr>
          <w:rFonts w:ascii="Arial" w:hAnsi="Arial"/>
          <w:sz w:val="24"/>
          <w:szCs w:val="24"/>
        </w:rPr>
      </w:pPr>
    </w:p>
    <w:p w14:paraId="4F31243F" w14:textId="77777777" w:rsidR="00C20202" w:rsidRPr="00362168" w:rsidRDefault="00C20202" w:rsidP="00B60614">
      <w:pPr>
        <w:jc w:val="both"/>
        <w:rPr>
          <w:rFonts w:ascii="Arial" w:hAnsi="Arial"/>
          <w:sz w:val="24"/>
          <w:szCs w:val="24"/>
        </w:rPr>
      </w:pPr>
      <w:r w:rsidRPr="00362168">
        <w:rPr>
          <w:rFonts w:ascii="Arial" w:hAnsi="Arial"/>
          <w:sz w:val="24"/>
          <w:szCs w:val="24"/>
        </w:rPr>
        <w:t>______________________________</w:t>
      </w:r>
      <w:r w:rsidRPr="00362168">
        <w:rPr>
          <w:rFonts w:ascii="Arial" w:hAnsi="Arial"/>
          <w:sz w:val="24"/>
          <w:szCs w:val="24"/>
        </w:rPr>
        <w:tab/>
      </w:r>
      <w:r w:rsidRPr="00362168">
        <w:rPr>
          <w:rFonts w:ascii="Arial" w:hAnsi="Arial"/>
          <w:sz w:val="24"/>
          <w:szCs w:val="24"/>
        </w:rPr>
        <w:tab/>
        <w:t>_____________________________</w:t>
      </w:r>
    </w:p>
    <w:p w14:paraId="108F6C74" w14:textId="7EFB2FA6" w:rsidR="00C20202" w:rsidRPr="00362168" w:rsidRDefault="00FB606D" w:rsidP="00B60614">
      <w:pPr>
        <w:jc w:val="both"/>
        <w:rPr>
          <w:sz w:val="24"/>
          <w:szCs w:val="24"/>
        </w:rPr>
      </w:pPr>
      <w:proofErr w:type="spellStart"/>
      <w:r>
        <w:rPr>
          <w:rFonts w:ascii="Arial" w:hAnsi="Arial"/>
          <w:sz w:val="24"/>
          <w:szCs w:val="24"/>
        </w:rPr>
        <w:t>Breeanna</w:t>
      </w:r>
      <w:proofErr w:type="spellEnd"/>
      <w:r>
        <w:rPr>
          <w:rFonts w:ascii="Arial" w:hAnsi="Arial"/>
          <w:sz w:val="24"/>
          <w:szCs w:val="24"/>
        </w:rPr>
        <w:t xml:space="preserve"> Smith, Municipal Clerk</w:t>
      </w:r>
      <w:r>
        <w:rPr>
          <w:rFonts w:ascii="Arial" w:hAnsi="Arial"/>
          <w:sz w:val="24"/>
          <w:szCs w:val="24"/>
        </w:rPr>
        <w:tab/>
      </w:r>
      <w:r>
        <w:rPr>
          <w:rFonts w:ascii="Arial" w:hAnsi="Arial"/>
          <w:sz w:val="24"/>
          <w:szCs w:val="24"/>
        </w:rPr>
        <w:tab/>
      </w:r>
      <w:r>
        <w:rPr>
          <w:rFonts w:ascii="Arial" w:hAnsi="Arial"/>
          <w:sz w:val="24"/>
          <w:szCs w:val="24"/>
        </w:rPr>
        <w:tab/>
        <w:t>John D’Amato, Mayor</w:t>
      </w:r>
    </w:p>
    <w:p w14:paraId="6DFA65F0" w14:textId="77777777" w:rsidR="00C20202" w:rsidRDefault="00C20202" w:rsidP="00B60614"/>
    <w:sectPr w:rsidR="00C20202" w:rsidSect="004D47CC">
      <w:footerReference w:type="default" r:id="rId7"/>
      <w:pgSz w:w="12240" w:h="15840" w:code="1"/>
      <w:pgMar w:top="1440" w:right="1440" w:bottom="1440" w:left="1440" w:header="144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72DF5" w14:textId="77777777" w:rsidR="00644ACA" w:rsidRDefault="00644ACA" w:rsidP="004D47CC">
      <w:r>
        <w:separator/>
      </w:r>
    </w:p>
  </w:endnote>
  <w:endnote w:type="continuationSeparator" w:id="0">
    <w:p w14:paraId="484DE3AE" w14:textId="77777777" w:rsidR="00644ACA" w:rsidRDefault="00644ACA" w:rsidP="004D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9279152"/>
      <w:docPartObj>
        <w:docPartGallery w:val="Page Numbers (Bottom of Page)"/>
        <w:docPartUnique/>
      </w:docPartObj>
    </w:sdtPr>
    <w:sdtEndPr>
      <w:rPr>
        <w:rFonts w:ascii="Arial" w:hAnsi="Arial" w:cs="Arial"/>
        <w:noProof/>
        <w:sz w:val="24"/>
        <w:szCs w:val="24"/>
      </w:rPr>
    </w:sdtEndPr>
    <w:sdtContent>
      <w:p w14:paraId="227EC0A2" w14:textId="56597457" w:rsidR="004D47CC" w:rsidRPr="004D47CC" w:rsidRDefault="004D47CC">
        <w:pPr>
          <w:pStyle w:val="Footer"/>
          <w:jc w:val="center"/>
          <w:rPr>
            <w:rFonts w:ascii="Arial" w:hAnsi="Arial" w:cs="Arial"/>
            <w:sz w:val="24"/>
            <w:szCs w:val="24"/>
          </w:rPr>
        </w:pPr>
        <w:r w:rsidRPr="004D47CC">
          <w:rPr>
            <w:rFonts w:ascii="Arial" w:hAnsi="Arial" w:cs="Arial"/>
            <w:sz w:val="24"/>
            <w:szCs w:val="24"/>
          </w:rPr>
          <w:fldChar w:fldCharType="begin"/>
        </w:r>
        <w:r w:rsidRPr="004D47CC">
          <w:rPr>
            <w:rFonts w:ascii="Arial" w:hAnsi="Arial" w:cs="Arial"/>
            <w:sz w:val="24"/>
            <w:szCs w:val="24"/>
          </w:rPr>
          <w:instrText xml:space="preserve"> PAGE   \* MERGEFORMAT </w:instrText>
        </w:r>
        <w:r w:rsidRPr="004D47CC">
          <w:rPr>
            <w:rFonts w:ascii="Arial" w:hAnsi="Arial" w:cs="Arial"/>
            <w:sz w:val="24"/>
            <w:szCs w:val="24"/>
          </w:rPr>
          <w:fldChar w:fldCharType="separate"/>
        </w:r>
        <w:r w:rsidRPr="004D47CC">
          <w:rPr>
            <w:rFonts w:ascii="Arial" w:hAnsi="Arial" w:cs="Arial"/>
            <w:noProof/>
            <w:sz w:val="24"/>
            <w:szCs w:val="24"/>
          </w:rPr>
          <w:t>2</w:t>
        </w:r>
        <w:r w:rsidRPr="004D47CC">
          <w:rPr>
            <w:rFonts w:ascii="Arial" w:hAnsi="Arial" w:cs="Arial"/>
            <w:noProof/>
            <w:sz w:val="24"/>
            <w:szCs w:val="24"/>
          </w:rPr>
          <w:fldChar w:fldCharType="end"/>
        </w:r>
      </w:p>
    </w:sdtContent>
  </w:sdt>
  <w:p w14:paraId="46C588A8" w14:textId="77777777" w:rsidR="004D47CC" w:rsidRDefault="004D4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EBF71" w14:textId="77777777" w:rsidR="00644ACA" w:rsidRDefault="00644ACA" w:rsidP="004D47CC">
      <w:r>
        <w:separator/>
      </w:r>
    </w:p>
  </w:footnote>
  <w:footnote w:type="continuationSeparator" w:id="0">
    <w:p w14:paraId="4AB5BEDD" w14:textId="77777777" w:rsidR="00644ACA" w:rsidRDefault="00644ACA" w:rsidP="004D4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70FC7"/>
    <w:multiLevelType w:val="singleLevel"/>
    <w:tmpl w:val="E710D090"/>
    <w:lvl w:ilvl="0">
      <w:start w:val="1"/>
      <w:numFmt w:val="decimal"/>
      <w:lvlText w:val="%1."/>
      <w:lvlJc w:val="left"/>
      <w:pPr>
        <w:tabs>
          <w:tab w:val="num" w:pos="1440"/>
        </w:tabs>
        <w:ind w:left="1440" w:hanging="720"/>
      </w:pPr>
      <w:rPr>
        <w:rFonts w:hint="default"/>
      </w:rPr>
    </w:lvl>
  </w:abstractNum>
  <w:abstractNum w:abstractNumId="1" w15:restartNumberingAfterBreak="0">
    <w:nsid w:val="30C23B48"/>
    <w:multiLevelType w:val="hybridMultilevel"/>
    <w:tmpl w:val="1F4889D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36E66245"/>
    <w:multiLevelType w:val="hybridMultilevel"/>
    <w:tmpl w:val="1F4889D2"/>
    <w:lvl w:ilvl="0" w:tplc="93AE21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82074627">
    <w:abstractNumId w:val="0"/>
  </w:num>
  <w:num w:numId="2" w16cid:durableId="297495337">
    <w:abstractNumId w:val="2"/>
  </w:num>
  <w:num w:numId="3" w16cid:durableId="1808626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02"/>
    <w:rsid w:val="00022A41"/>
    <w:rsid w:val="00033442"/>
    <w:rsid w:val="00070E38"/>
    <w:rsid w:val="000805F8"/>
    <w:rsid w:val="000C7DCE"/>
    <w:rsid w:val="000D7E65"/>
    <w:rsid w:val="000F4767"/>
    <w:rsid w:val="00105E54"/>
    <w:rsid w:val="00152AE4"/>
    <w:rsid w:val="00156641"/>
    <w:rsid w:val="001B3828"/>
    <w:rsid w:val="001D528B"/>
    <w:rsid w:val="001E7F02"/>
    <w:rsid w:val="001F1341"/>
    <w:rsid w:val="00265678"/>
    <w:rsid w:val="00297432"/>
    <w:rsid w:val="002E6C03"/>
    <w:rsid w:val="00305E5D"/>
    <w:rsid w:val="003A7FA9"/>
    <w:rsid w:val="003C4536"/>
    <w:rsid w:val="003F0221"/>
    <w:rsid w:val="004047A9"/>
    <w:rsid w:val="004557F0"/>
    <w:rsid w:val="0046016B"/>
    <w:rsid w:val="004D47CC"/>
    <w:rsid w:val="004E0C19"/>
    <w:rsid w:val="004E63A0"/>
    <w:rsid w:val="005312EF"/>
    <w:rsid w:val="0056230B"/>
    <w:rsid w:val="00597949"/>
    <w:rsid w:val="005C2C72"/>
    <w:rsid w:val="005C3D4D"/>
    <w:rsid w:val="005E0824"/>
    <w:rsid w:val="005E0E5B"/>
    <w:rsid w:val="0064143C"/>
    <w:rsid w:val="00644ACA"/>
    <w:rsid w:val="0067736B"/>
    <w:rsid w:val="006D0153"/>
    <w:rsid w:val="006D71DE"/>
    <w:rsid w:val="00753C8F"/>
    <w:rsid w:val="00754FF7"/>
    <w:rsid w:val="007C55C8"/>
    <w:rsid w:val="008A1A02"/>
    <w:rsid w:val="008C18F8"/>
    <w:rsid w:val="008E03AB"/>
    <w:rsid w:val="008F1572"/>
    <w:rsid w:val="009D5655"/>
    <w:rsid w:val="009E314D"/>
    <w:rsid w:val="00A61A27"/>
    <w:rsid w:val="00A85A4A"/>
    <w:rsid w:val="00AF6FAA"/>
    <w:rsid w:val="00B14518"/>
    <w:rsid w:val="00B60614"/>
    <w:rsid w:val="00B82CB9"/>
    <w:rsid w:val="00B865AE"/>
    <w:rsid w:val="00BA7881"/>
    <w:rsid w:val="00C20202"/>
    <w:rsid w:val="00C2794C"/>
    <w:rsid w:val="00C329A7"/>
    <w:rsid w:val="00C67807"/>
    <w:rsid w:val="00CB7B3C"/>
    <w:rsid w:val="00CC553E"/>
    <w:rsid w:val="00CD1292"/>
    <w:rsid w:val="00CE2064"/>
    <w:rsid w:val="00CE548F"/>
    <w:rsid w:val="00D1173F"/>
    <w:rsid w:val="00D42C8D"/>
    <w:rsid w:val="00D53D1C"/>
    <w:rsid w:val="00D81503"/>
    <w:rsid w:val="00E43944"/>
    <w:rsid w:val="00EA5B23"/>
    <w:rsid w:val="00EC0658"/>
    <w:rsid w:val="00ED25C5"/>
    <w:rsid w:val="00F3202E"/>
    <w:rsid w:val="00F3487D"/>
    <w:rsid w:val="00F45798"/>
    <w:rsid w:val="00F849D1"/>
    <w:rsid w:val="00FB606D"/>
    <w:rsid w:val="00FC5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5204"/>
  <w15:chartTrackingRefBased/>
  <w15:docId w15:val="{81888EE8-8955-4238-A609-FD584A52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87D"/>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202"/>
    <w:pPr>
      <w:ind w:left="720"/>
      <w:contextualSpacing/>
    </w:pPr>
  </w:style>
  <w:style w:type="character" w:styleId="CommentReference">
    <w:name w:val="annotation reference"/>
    <w:basedOn w:val="DefaultParagraphFont"/>
    <w:uiPriority w:val="99"/>
    <w:semiHidden/>
    <w:unhideWhenUsed/>
    <w:rsid w:val="000D7E65"/>
    <w:rPr>
      <w:sz w:val="16"/>
      <w:szCs w:val="16"/>
    </w:rPr>
  </w:style>
  <w:style w:type="paragraph" w:styleId="CommentText">
    <w:name w:val="annotation text"/>
    <w:basedOn w:val="Normal"/>
    <w:link w:val="CommentTextChar"/>
    <w:uiPriority w:val="99"/>
    <w:unhideWhenUsed/>
    <w:rsid w:val="000D7E65"/>
  </w:style>
  <w:style w:type="character" w:customStyle="1" w:styleId="CommentTextChar">
    <w:name w:val="Comment Text Char"/>
    <w:basedOn w:val="DefaultParagraphFont"/>
    <w:link w:val="CommentText"/>
    <w:uiPriority w:val="99"/>
    <w:rsid w:val="000D7E6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D7E65"/>
    <w:rPr>
      <w:b/>
      <w:bCs/>
    </w:rPr>
  </w:style>
  <w:style w:type="character" w:customStyle="1" w:styleId="CommentSubjectChar">
    <w:name w:val="Comment Subject Char"/>
    <w:basedOn w:val="CommentTextChar"/>
    <w:link w:val="CommentSubject"/>
    <w:uiPriority w:val="99"/>
    <w:semiHidden/>
    <w:rsid w:val="000D7E65"/>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4D47CC"/>
    <w:pPr>
      <w:tabs>
        <w:tab w:val="center" w:pos="4680"/>
        <w:tab w:val="right" w:pos="9360"/>
      </w:tabs>
    </w:pPr>
  </w:style>
  <w:style w:type="character" w:customStyle="1" w:styleId="HeaderChar">
    <w:name w:val="Header Char"/>
    <w:basedOn w:val="DefaultParagraphFont"/>
    <w:link w:val="Header"/>
    <w:uiPriority w:val="99"/>
    <w:rsid w:val="004D47CC"/>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4D47CC"/>
    <w:pPr>
      <w:tabs>
        <w:tab w:val="center" w:pos="4680"/>
        <w:tab w:val="right" w:pos="9360"/>
      </w:tabs>
    </w:pPr>
  </w:style>
  <w:style w:type="character" w:customStyle="1" w:styleId="FooterChar">
    <w:name w:val="Footer Char"/>
    <w:basedOn w:val="DefaultParagraphFont"/>
    <w:link w:val="Footer"/>
    <w:uiPriority w:val="99"/>
    <w:rsid w:val="004D47CC"/>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Testa</dc:creator>
  <cp:keywords/>
  <dc:description/>
  <cp:lastModifiedBy>Jonathan Testa</cp:lastModifiedBy>
  <cp:revision>3</cp:revision>
  <dcterms:created xsi:type="dcterms:W3CDTF">2025-01-20T15:32:00Z</dcterms:created>
  <dcterms:modified xsi:type="dcterms:W3CDTF">2025-01-20T15:36:00Z</dcterms:modified>
</cp:coreProperties>
</file>