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0CF13C3E" w:rsidR="00012448" w:rsidRDefault="00A12A5F" w:rsidP="009236E5">
      <w:pPr>
        <w:jc w:val="center"/>
        <w:rPr>
          <w:b/>
          <w:snapToGrid w:val="0"/>
          <w:sz w:val="24"/>
          <w:szCs w:val="24"/>
        </w:rPr>
      </w:pPr>
      <w:r>
        <w:rPr>
          <w:b/>
          <w:snapToGrid w:val="0"/>
          <w:sz w:val="24"/>
          <w:szCs w:val="24"/>
        </w:rPr>
        <w:t>REGULAR</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3DB7050F" w:rsidR="00012448" w:rsidRPr="003710EA" w:rsidRDefault="00A12A5F" w:rsidP="009236E5">
      <w:pPr>
        <w:jc w:val="center"/>
        <w:rPr>
          <w:snapToGrid w:val="0"/>
          <w:sz w:val="24"/>
          <w:szCs w:val="24"/>
        </w:rPr>
      </w:pPr>
      <w:r>
        <w:rPr>
          <w:b/>
          <w:snapToGrid w:val="0"/>
          <w:sz w:val="24"/>
          <w:szCs w:val="24"/>
        </w:rPr>
        <w:t>April 16</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7AD09482" w:rsidR="00012448" w:rsidRPr="003710EA" w:rsidRDefault="00012448" w:rsidP="00504080">
      <w:pPr>
        <w:jc w:val="both"/>
        <w:rPr>
          <w:snapToGrid w:val="0"/>
          <w:sz w:val="24"/>
          <w:szCs w:val="24"/>
        </w:rPr>
      </w:pPr>
      <w:r>
        <w:rPr>
          <w:snapToGrid w:val="0"/>
          <w:sz w:val="24"/>
          <w:szCs w:val="24"/>
        </w:rPr>
        <w:t xml:space="preserve">The </w:t>
      </w:r>
      <w:r w:rsidR="003A1C1D">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A12A5F">
        <w:rPr>
          <w:snapToGrid w:val="0"/>
          <w:sz w:val="24"/>
          <w:szCs w:val="24"/>
        </w:rPr>
        <w:t>0</w:t>
      </w:r>
      <w:r w:rsidR="00AA5D09">
        <w:rPr>
          <w:snapToGrid w:val="0"/>
          <w:sz w:val="24"/>
          <w:szCs w:val="24"/>
        </w:rPr>
        <w:t xml:space="preserve"> </w:t>
      </w:r>
      <w:r>
        <w:rPr>
          <w:snapToGrid w:val="0"/>
          <w:sz w:val="24"/>
          <w:szCs w:val="24"/>
        </w:rPr>
        <w:t>PM.</w:t>
      </w:r>
    </w:p>
    <w:p w14:paraId="12B7F01C" w14:textId="70BB1E9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5C3E8E">
        <w:rPr>
          <w:snapToGrid w:val="0"/>
          <w:sz w:val="24"/>
          <w:szCs w:val="24"/>
        </w:rPr>
        <w:t>.</w:t>
      </w:r>
      <w:r w:rsidR="005A2588">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A756A99"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r w:rsidR="00DD5530">
        <w:rPr>
          <w:snapToGrid w:val="0"/>
          <w:sz w:val="24"/>
          <w:szCs w:val="24"/>
        </w:rPr>
        <w:t xml:space="preserve"> </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359B3DA8" w14:textId="77777777" w:rsidR="00A12A5F" w:rsidRDefault="00A12A5F" w:rsidP="00A12A5F">
      <w:pPr>
        <w:ind w:left="1440" w:firstLine="720"/>
        <w:jc w:val="both"/>
        <w:rPr>
          <w:snapToGrid w:val="0"/>
          <w:sz w:val="24"/>
          <w:szCs w:val="24"/>
        </w:rPr>
      </w:pPr>
      <w:r>
        <w:rPr>
          <w:snapToGrid w:val="0"/>
          <w:sz w:val="24"/>
          <w:szCs w:val="24"/>
        </w:rPr>
        <w:t>Councilman Michael Sondermeyer</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1F2F7A68"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A12A5F">
        <w:rPr>
          <w:snapToGrid w:val="0"/>
          <w:sz w:val="24"/>
          <w:szCs w:val="24"/>
        </w:rPr>
        <w:t>Dawn Sullivan</w:t>
      </w:r>
      <w:r w:rsidR="003656AD">
        <w:rPr>
          <w:snapToGrid w:val="0"/>
          <w:sz w:val="24"/>
          <w:szCs w:val="24"/>
        </w:rPr>
        <w:t xml:space="preserve"> </w:t>
      </w:r>
      <w:r>
        <w:rPr>
          <w:snapToGrid w:val="0"/>
          <w:sz w:val="24"/>
          <w:szCs w:val="24"/>
        </w:rPr>
        <w:t xml:space="preserve"> </w:t>
      </w:r>
      <w:r w:rsidR="003656AD">
        <w:rPr>
          <w:snapToGrid w:val="0"/>
          <w:sz w:val="24"/>
          <w:szCs w:val="24"/>
        </w:rPr>
        <w:t xml:space="preserve"> </w:t>
      </w:r>
      <w:bookmarkStart w:id="0" w:name="_GoBack"/>
      <w:bookmarkEnd w:id="0"/>
    </w:p>
    <w:p w14:paraId="3E5DAB4F" w14:textId="77777777" w:rsidR="003656AD" w:rsidRDefault="003656AD" w:rsidP="00123B82">
      <w:pPr>
        <w:jc w:val="both"/>
        <w:rPr>
          <w:snapToGrid w:val="0"/>
          <w:sz w:val="24"/>
          <w:szCs w:val="24"/>
        </w:rPr>
      </w:pPr>
    </w:p>
    <w:p w14:paraId="0B54FF2C" w14:textId="77777777" w:rsidR="003656AD" w:rsidRDefault="003656AD" w:rsidP="003656AD">
      <w:pPr>
        <w:jc w:val="both"/>
        <w:rPr>
          <w:snapToGrid w:val="0"/>
          <w:sz w:val="24"/>
          <w:szCs w:val="24"/>
        </w:rPr>
      </w:pPr>
      <w:r w:rsidRPr="003656AD">
        <w:rPr>
          <w:i/>
          <w:snapToGrid w:val="0"/>
          <w:sz w:val="24"/>
          <w:szCs w:val="24"/>
        </w:rPr>
        <w:t>Excused:</w:t>
      </w:r>
      <w:r>
        <w:rPr>
          <w:snapToGrid w:val="0"/>
          <w:sz w:val="24"/>
          <w:szCs w:val="24"/>
        </w:rPr>
        <w:tab/>
      </w:r>
      <w:r>
        <w:rPr>
          <w:snapToGrid w:val="0"/>
          <w:sz w:val="24"/>
          <w:szCs w:val="24"/>
        </w:rPr>
        <w:tab/>
        <w:t xml:space="preserve">Councilman Ray Yazdi </w:t>
      </w:r>
    </w:p>
    <w:p w14:paraId="699FE634" w14:textId="77777777" w:rsidR="00246769" w:rsidRPr="003710EA" w:rsidRDefault="00246769" w:rsidP="003656AD">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39418E14" w14:textId="2DB05889" w:rsidR="00777993" w:rsidRDefault="00AE6EAF" w:rsidP="001132AD">
      <w:pPr>
        <w:tabs>
          <w:tab w:val="left" w:pos="90"/>
        </w:tabs>
        <w:rPr>
          <w:snapToGrid w:val="0"/>
          <w:sz w:val="28"/>
          <w:szCs w:val="28"/>
        </w:rPr>
      </w:pPr>
      <w:r w:rsidRPr="00AE6EAF">
        <w:rPr>
          <w:b/>
          <w:snapToGrid w:val="0"/>
          <w:sz w:val="28"/>
          <w:szCs w:val="28"/>
          <w:u w:val="single"/>
        </w:rPr>
        <w:t>P</w:t>
      </w:r>
      <w:r w:rsidR="001258FF">
        <w:rPr>
          <w:b/>
          <w:snapToGrid w:val="0"/>
          <w:sz w:val="28"/>
          <w:szCs w:val="28"/>
          <w:u w:val="single"/>
        </w:rPr>
        <w:t xml:space="preserve">RESENTATIONS: </w:t>
      </w:r>
      <w:r w:rsidR="001258FF" w:rsidRPr="001258FF">
        <w:rPr>
          <w:snapToGrid w:val="0"/>
          <w:sz w:val="28"/>
          <w:szCs w:val="28"/>
        </w:rPr>
        <w:t>N/A</w:t>
      </w:r>
      <w:r w:rsidR="00777993">
        <w:rPr>
          <w:snapToGrid w:val="0"/>
          <w:sz w:val="28"/>
          <w:szCs w:val="28"/>
        </w:rPr>
        <w:t xml:space="preserve"> </w:t>
      </w:r>
    </w:p>
    <w:p w14:paraId="3ECFBB16" w14:textId="614146E0" w:rsidR="00AE6EAF" w:rsidRDefault="001258FF" w:rsidP="00AE2848">
      <w:pPr>
        <w:rPr>
          <w:snapToGrid w:val="0"/>
          <w:sz w:val="28"/>
          <w:szCs w:val="28"/>
        </w:rPr>
      </w:pPr>
      <w:r>
        <w:rPr>
          <w:b/>
          <w:snapToGrid w:val="0"/>
          <w:sz w:val="28"/>
          <w:szCs w:val="28"/>
          <w:u w:val="single"/>
        </w:rPr>
        <w:br/>
      </w:r>
      <w:r w:rsidR="00AE6EAF" w:rsidRPr="00AE6EAF">
        <w:rPr>
          <w:b/>
          <w:snapToGrid w:val="0"/>
          <w:sz w:val="28"/>
          <w:szCs w:val="28"/>
          <w:u w:val="single"/>
        </w:rPr>
        <w:t>EARLY EXECUTIVE SESSION:</w:t>
      </w:r>
      <w:r w:rsidR="00AE6EAF"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B66B41C" w14:textId="27ECABB2" w:rsidR="008E5517" w:rsidRDefault="00AE6EAF" w:rsidP="00AE2848">
      <w:pPr>
        <w:rPr>
          <w:snapToGrid w:val="0"/>
          <w:sz w:val="28"/>
          <w:szCs w:val="28"/>
        </w:rPr>
      </w:pPr>
      <w:r w:rsidRPr="00AE6EAF">
        <w:rPr>
          <w:b/>
          <w:snapToGrid w:val="0"/>
          <w:sz w:val="28"/>
          <w:szCs w:val="28"/>
          <w:u w:val="single"/>
        </w:rPr>
        <w:t>NON-AGENDA ITEMS:</w:t>
      </w:r>
    </w:p>
    <w:p w14:paraId="3D8388F5" w14:textId="35030296" w:rsidR="001258FF" w:rsidRPr="001258FF" w:rsidRDefault="001258FF" w:rsidP="001258FF">
      <w:pPr>
        <w:pStyle w:val="ListParagraph"/>
        <w:numPr>
          <w:ilvl w:val="0"/>
          <w:numId w:val="21"/>
        </w:numPr>
        <w:rPr>
          <w:snapToGrid w:val="0"/>
          <w:sz w:val="24"/>
          <w:szCs w:val="28"/>
        </w:rPr>
      </w:pPr>
      <w:r w:rsidRPr="001258FF">
        <w:rPr>
          <w:snapToGrid w:val="0"/>
          <w:sz w:val="24"/>
          <w:szCs w:val="28"/>
        </w:rPr>
        <w:t>Adoption of Resolution No. 2019-</w:t>
      </w:r>
      <w:r>
        <w:rPr>
          <w:snapToGrid w:val="0"/>
          <w:sz w:val="24"/>
          <w:szCs w:val="28"/>
        </w:rPr>
        <w:t>4.17: Supporting Triboro Little League Grant Application</w:t>
      </w:r>
    </w:p>
    <w:p w14:paraId="730D798B" w14:textId="77777777" w:rsidR="00AE6EAF" w:rsidRPr="00E86146" w:rsidRDefault="00AE6EAF" w:rsidP="00AE2848">
      <w:pPr>
        <w:pStyle w:val="ListParagraph"/>
        <w:ind w:left="1440"/>
        <w:rPr>
          <w:snapToGrid w:val="0"/>
          <w:sz w:val="24"/>
          <w:szCs w:val="24"/>
        </w:rPr>
      </w:pPr>
    </w:p>
    <w:p w14:paraId="66FCB23E" w14:textId="77777777" w:rsidR="00AE6EAF" w:rsidRPr="00E86146" w:rsidRDefault="00AE6EAF" w:rsidP="00AE2848">
      <w:pPr>
        <w:rPr>
          <w:b/>
          <w:snapToGrid w:val="0"/>
          <w:sz w:val="28"/>
          <w:szCs w:val="24"/>
          <w:u w:val="single"/>
        </w:rPr>
      </w:pPr>
      <w:r w:rsidRPr="00E86146">
        <w:rPr>
          <w:b/>
          <w:snapToGrid w:val="0"/>
          <w:sz w:val="28"/>
          <w:szCs w:val="24"/>
          <w:u w:val="single"/>
        </w:rPr>
        <w:t xml:space="preserve">EARLY PUBLIC COMMENT: </w:t>
      </w:r>
    </w:p>
    <w:p w14:paraId="4D78C869" w14:textId="78E74B31" w:rsidR="001739F4" w:rsidRDefault="001739F4" w:rsidP="00AE2848">
      <w:pPr>
        <w:rPr>
          <w:snapToGrid w:val="0"/>
          <w:sz w:val="24"/>
          <w:szCs w:val="24"/>
        </w:rPr>
      </w:pPr>
      <w:r w:rsidRPr="00E86146">
        <w:rPr>
          <w:snapToGrid w:val="0"/>
          <w:sz w:val="24"/>
          <w:szCs w:val="24"/>
        </w:rPr>
        <w:t xml:space="preserve">Motion was made by </w:t>
      </w:r>
      <w:r w:rsidR="00DD35DE">
        <w:rPr>
          <w:snapToGrid w:val="0"/>
          <w:sz w:val="24"/>
          <w:szCs w:val="24"/>
        </w:rPr>
        <w:t>HUDSON</w:t>
      </w:r>
      <w:r w:rsidRPr="00E86146">
        <w:rPr>
          <w:snapToGrid w:val="0"/>
          <w:sz w:val="24"/>
          <w:szCs w:val="24"/>
        </w:rPr>
        <w:t xml:space="preserve"> to open to meeting for public comment; seconded by </w:t>
      </w:r>
      <w:r w:rsidR="001258FF">
        <w:rPr>
          <w:snapToGrid w:val="0"/>
          <w:sz w:val="24"/>
          <w:szCs w:val="24"/>
        </w:rPr>
        <w:t>COSTA</w:t>
      </w:r>
      <w:r w:rsidRPr="00E86146">
        <w:rPr>
          <w:snapToGrid w:val="0"/>
          <w:sz w:val="24"/>
          <w:szCs w:val="24"/>
        </w:rPr>
        <w:t xml:space="preserve"> and carried per voice vote all </w:t>
      </w:r>
      <w:r w:rsidR="00DD35DE">
        <w:rPr>
          <w:snapToGrid w:val="0"/>
          <w:sz w:val="24"/>
          <w:szCs w:val="24"/>
        </w:rPr>
        <w:t xml:space="preserve">members </w:t>
      </w:r>
      <w:r w:rsidRPr="00E86146">
        <w:rPr>
          <w:snapToGrid w:val="0"/>
          <w:sz w:val="24"/>
          <w:szCs w:val="24"/>
        </w:rPr>
        <w:t>voting AYE</w:t>
      </w:r>
      <w:r w:rsidR="00E86146" w:rsidRPr="00E86146">
        <w:rPr>
          <w:snapToGrid w:val="0"/>
          <w:sz w:val="24"/>
          <w:szCs w:val="24"/>
        </w:rPr>
        <w:t xml:space="preserve">. </w:t>
      </w:r>
      <w:r w:rsidRPr="00E86146">
        <w:rPr>
          <w:snapToGrid w:val="0"/>
          <w:sz w:val="24"/>
          <w:szCs w:val="24"/>
        </w:rPr>
        <w:t>Since there was no</w:t>
      </w:r>
      <w:r w:rsidR="005C3E8E" w:rsidRPr="00E86146">
        <w:rPr>
          <w:snapToGrid w:val="0"/>
          <w:sz w:val="24"/>
          <w:szCs w:val="24"/>
        </w:rPr>
        <w:t xml:space="preserve"> one</w:t>
      </w:r>
      <w:r w:rsidRPr="00E86146">
        <w:rPr>
          <w:snapToGrid w:val="0"/>
          <w:sz w:val="24"/>
          <w:szCs w:val="24"/>
        </w:rPr>
        <w:t xml:space="preserve"> who wished to speak, </w:t>
      </w:r>
      <w:r w:rsidR="00DD35DE">
        <w:rPr>
          <w:snapToGrid w:val="0"/>
          <w:sz w:val="24"/>
          <w:szCs w:val="24"/>
        </w:rPr>
        <w:t>COSTA</w:t>
      </w:r>
      <w:r w:rsidRPr="00E86146">
        <w:rPr>
          <w:snapToGrid w:val="0"/>
          <w:sz w:val="24"/>
          <w:szCs w:val="24"/>
        </w:rPr>
        <w:t xml:space="preserve"> made a motion to close early public comment; seconded by </w:t>
      </w:r>
      <w:r w:rsidR="00DD35DE">
        <w:rPr>
          <w:snapToGrid w:val="0"/>
          <w:sz w:val="24"/>
          <w:szCs w:val="24"/>
        </w:rPr>
        <w:t>DELLARIPA</w:t>
      </w:r>
      <w:r w:rsidRPr="00E86146">
        <w:rPr>
          <w:snapToGrid w:val="0"/>
          <w:sz w:val="24"/>
          <w:szCs w:val="24"/>
        </w:rPr>
        <w:t xml:space="preserve"> and carried per voice vote all voting AYE</w:t>
      </w:r>
      <w:r w:rsidR="00DD35DE">
        <w:rPr>
          <w:snapToGrid w:val="0"/>
          <w:sz w:val="24"/>
          <w:szCs w:val="24"/>
        </w:rPr>
        <w:t>.</w:t>
      </w:r>
      <w:r w:rsidRPr="00E86146">
        <w:rPr>
          <w:snapToGrid w:val="0"/>
          <w:sz w:val="24"/>
          <w:szCs w:val="24"/>
        </w:rPr>
        <w:t xml:space="preserve"> </w:t>
      </w:r>
      <w:r w:rsidRPr="00E86146">
        <w:rPr>
          <w:snapToGrid w:val="0"/>
          <w:sz w:val="24"/>
          <w:szCs w:val="24"/>
        </w:rPr>
        <w:br/>
      </w:r>
    </w:p>
    <w:p w14:paraId="2DAD4CD2" w14:textId="5F63268A" w:rsidR="00AE6EAF" w:rsidRDefault="00AE6EAF" w:rsidP="00AE2848">
      <w:pPr>
        <w:rPr>
          <w:snapToGrid w:val="0"/>
          <w:sz w:val="28"/>
          <w:szCs w:val="24"/>
        </w:rPr>
      </w:pPr>
      <w:r w:rsidRPr="00E86146">
        <w:rPr>
          <w:b/>
          <w:snapToGrid w:val="0"/>
          <w:sz w:val="28"/>
          <w:szCs w:val="24"/>
          <w:u w:val="single"/>
        </w:rPr>
        <w:t xml:space="preserve">REPORTS OF PROFESSIONALS, DEPARTMENT HEADS, COMMITTEES, LIAISONS &amp; MAYOR’S REPORT: </w:t>
      </w:r>
    </w:p>
    <w:p w14:paraId="500692A0" w14:textId="77777777" w:rsidR="00D666AC" w:rsidRDefault="00D666AC" w:rsidP="00D666AC">
      <w:pPr>
        <w:rPr>
          <w:snapToGrid w:val="0"/>
          <w:sz w:val="24"/>
          <w:szCs w:val="24"/>
        </w:rPr>
      </w:pPr>
    </w:p>
    <w:p w14:paraId="55ED13D7" w14:textId="37AC8352" w:rsidR="00D666AC" w:rsidRPr="00CC3EE2" w:rsidRDefault="001258FF" w:rsidP="00D666AC">
      <w:pPr>
        <w:rPr>
          <w:b/>
          <w:snapToGrid w:val="0"/>
          <w:sz w:val="24"/>
          <w:szCs w:val="24"/>
        </w:rPr>
      </w:pPr>
      <w:r>
        <w:rPr>
          <w:b/>
          <w:snapToGrid w:val="0"/>
          <w:sz w:val="24"/>
          <w:szCs w:val="24"/>
        </w:rPr>
        <w:t>Dawn Sullivan</w:t>
      </w:r>
      <w:r w:rsidR="00D666AC" w:rsidRPr="00CC3EE2">
        <w:rPr>
          <w:b/>
          <w:snapToGrid w:val="0"/>
          <w:sz w:val="24"/>
          <w:szCs w:val="24"/>
        </w:rPr>
        <w:t>, Borough Attorney:</w:t>
      </w:r>
    </w:p>
    <w:p w14:paraId="1DB836D3" w14:textId="52BF7FD3" w:rsidR="00D666AC" w:rsidRDefault="001258FF" w:rsidP="00D666AC">
      <w:pPr>
        <w:pStyle w:val="ListParagraph"/>
        <w:numPr>
          <w:ilvl w:val="0"/>
          <w:numId w:val="16"/>
        </w:numPr>
        <w:rPr>
          <w:snapToGrid w:val="0"/>
          <w:sz w:val="24"/>
          <w:szCs w:val="24"/>
        </w:rPr>
      </w:pPr>
      <w:r>
        <w:rPr>
          <w:snapToGrid w:val="0"/>
          <w:sz w:val="24"/>
          <w:szCs w:val="24"/>
        </w:rPr>
        <w:t>Nothing to report this evening</w:t>
      </w:r>
    </w:p>
    <w:p w14:paraId="1E776C86" w14:textId="77777777" w:rsidR="00CC3EE2" w:rsidRDefault="00CC3EE2" w:rsidP="00CC3EE2">
      <w:pPr>
        <w:rPr>
          <w:snapToGrid w:val="0"/>
          <w:sz w:val="24"/>
          <w:szCs w:val="24"/>
        </w:rPr>
      </w:pPr>
    </w:p>
    <w:p w14:paraId="14C7AD20" w14:textId="0B8AC7C6" w:rsidR="00CC3EE2" w:rsidRPr="00CC3EE2" w:rsidRDefault="001258FF" w:rsidP="00CC3EE2">
      <w:pPr>
        <w:rPr>
          <w:b/>
          <w:snapToGrid w:val="0"/>
          <w:sz w:val="24"/>
          <w:szCs w:val="24"/>
        </w:rPr>
      </w:pPr>
      <w:r>
        <w:rPr>
          <w:b/>
          <w:snapToGrid w:val="0"/>
          <w:sz w:val="24"/>
          <w:szCs w:val="24"/>
        </w:rPr>
        <w:t>Dawn Hudson</w:t>
      </w:r>
      <w:r w:rsidR="00CC3EE2" w:rsidRPr="00CC3EE2">
        <w:rPr>
          <w:b/>
          <w:snapToGrid w:val="0"/>
          <w:sz w:val="24"/>
          <w:szCs w:val="24"/>
        </w:rPr>
        <w:t>, Council</w:t>
      </w:r>
      <w:r>
        <w:rPr>
          <w:b/>
          <w:snapToGrid w:val="0"/>
          <w:sz w:val="24"/>
          <w:szCs w:val="24"/>
        </w:rPr>
        <w:t>wo</w:t>
      </w:r>
      <w:r w:rsidR="00CC3EE2" w:rsidRPr="00CC3EE2">
        <w:rPr>
          <w:b/>
          <w:snapToGrid w:val="0"/>
          <w:sz w:val="24"/>
          <w:szCs w:val="24"/>
        </w:rPr>
        <w:t>man:</w:t>
      </w:r>
    </w:p>
    <w:p w14:paraId="4B4963DD" w14:textId="745EF441" w:rsidR="00CC3EE2" w:rsidRDefault="001258FF" w:rsidP="00CC3EE2">
      <w:pPr>
        <w:pStyle w:val="ListParagraph"/>
        <w:numPr>
          <w:ilvl w:val="0"/>
          <w:numId w:val="16"/>
        </w:numPr>
        <w:rPr>
          <w:snapToGrid w:val="0"/>
          <w:sz w:val="24"/>
          <w:szCs w:val="24"/>
        </w:rPr>
      </w:pPr>
      <w:r>
        <w:rPr>
          <w:snapToGrid w:val="0"/>
          <w:sz w:val="24"/>
          <w:szCs w:val="24"/>
        </w:rPr>
        <w:t>Community Garden is full</w:t>
      </w:r>
    </w:p>
    <w:p w14:paraId="6B11FCDF" w14:textId="79CD5CA4" w:rsidR="00B40C19" w:rsidRPr="00105F33" w:rsidRDefault="001258FF" w:rsidP="00AE2848">
      <w:pPr>
        <w:rPr>
          <w:b/>
          <w:snapToGrid w:val="0"/>
          <w:sz w:val="24"/>
          <w:szCs w:val="24"/>
        </w:rPr>
      </w:pPr>
      <w:r w:rsidRPr="00105F33">
        <w:rPr>
          <w:b/>
          <w:snapToGrid w:val="0"/>
          <w:sz w:val="24"/>
          <w:szCs w:val="24"/>
        </w:rPr>
        <w:br/>
      </w:r>
      <w:r w:rsidR="00DB217F" w:rsidRPr="00105F33">
        <w:rPr>
          <w:b/>
          <w:snapToGrid w:val="0"/>
          <w:sz w:val="24"/>
          <w:szCs w:val="24"/>
        </w:rPr>
        <w:t>Jon Dunleavy, Mayor</w:t>
      </w:r>
      <w:r w:rsidR="00B40C19" w:rsidRPr="00105F33">
        <w:rPr>
          <w:b/>
          <w:snapToGrid w:val="0"/>
          <w:sz w:val="24"/>
          <w:szCs w:val="24"/>
        </w:rPr>
        <w:t xml:space="preserve">: </w:t>
      </w:r>
    </w:p>
    <w:p w14:paraId="54B25570" w14:textId="3E094CB9" w:rsidR="009E5B63" w:rsidRPr="00105F33" w:rsidRDefault="009E5B63" w:rsidP="00B13F70">
      <w:pPr>
        <w:pStyle w:val="ListParagraph"/>
        <w:numPr>
          <w:ilvl w:val="0"/>
          <w:numId w:val="9"/>
        </w:numPr>
        <w:rPr>
          <w:snapToGrid w:val="0"/>
          <w:sz w:val="24"/>
          <w:szCs w:val="24"/>
        </w:rPr>
      </w:pPr>
      <w:r w:rsidRPr="00105F33">
        <w:rPr>
          <w:snapToGrid w:val="0"/>
          <w:sz w:val="24"/>
          <w:szCs w:val="24"/>
        </w:rPr>
        <w:t>Trout contest was successful – it was a great day, thanks to those who were there</w:t>
      </w:r>
    </w:p>
    <w:p w14:paraId="42B893C2" w14:textId="482455E4" w:rsidR="009E5B63" w:rsidRPr="00105F33" w:rsidRDefault="009E5B63" w:rsidP="00B13F70">
      <w:pPr>
        <w:pStyle w:val="ListParagraph"/>
        <w:numPr>
          <w:ilvl w:val="0"/>
          <w:numId w:val="9"/>
        </w:numPr>
        <w:rPr>
          <w:snapToGrid w:val="0"/>
          <w:sz w:val="24"/>
          <w:szCs w:val="24"/>
        </w:rPr>
      </w:pPr>
      <w:r w:rsidRPr="00105F33">
        <w:rPr>
          <w:snapToGrid w:val="0"/>
          <w:sz w:val="24"/>
          <w:szCs w:val="24"/>
        </w:rPr>
        <w:t>Paper shredding event Saturday 4/20 9AM</w:t>
      </w:r>
      <w:r w:rsidR="00105F33" w:rsidRPr="00105F33">
        <w:rPr>
          <w:snapToGrid w:val="0"/>
          <w:sz w:val="24"/>
          <w:szCs w:val="24"/>
        </w:rPr>
        <w:t xml:space="preserve">; Easter Egg Hunt at WTB 12PM </w:t>
      </w:r>
    </w:p>
    <w:p w14:paraId="33AE0582" w14:textId="5292736D" w:rsidR="00DB217F" w:rsidRPr="00105F33" w:rsidRDefault="00105F33" w:rsidP="00105F33">
      <w:pPr>
        <w:pStyle w:val="ListParagraph"/>
        <w:numPr>
          <w:ilvl w:val="0"/>
          <w:numId w:val="9"/>
        </w:numPr>
        <w:rPr>
          <w:snapToGrid w:val="0"/>
          <w:sz w:val="24"/>
          <w:szCs w:val="24"/>
        </w:rPr>
      </w:pPr>
      <w:r w:rsidRPr="00105F33">
        <w:rPr>
          <w:snapToGrid w:val="0"/>
          <w:sz w:val="24"/>
          <w:szCs w:val="24"/>
        </w:rPr>
        <w:t xml:space="preserve">Gov Ops has reviewed the Capital plan which is on the agenda tonight </w:t>
      </w:r>
    </w:p>
    <w:p w14:paraId="5354793B" w14:textId="77777777" w:rsidR="0068077A" w:rsidRPr="001258FF" w:rsidRDefault="0068077A" w:rsidP="007B6550">
      <w:pPr>
        <w:rPr>
          <w:snapToGrid w:val="0"/>
          <w:sz w:val="28"/>
          <w:szCs w:val="24"/>
        </w:rPr>
      </w:pPr>
    </w:p>
    <w:p w14:paraId="0F172A16" w14:textId="0E66B5A2" w:rsidR="00AE2848" w:rsidRPr="001258FF" w:rsidRDefault="00B40C19" w:rsidP="00AE2848">
      <w:pPr>
        <w:rPr>
          <w:b/>
          <w:snapToGrid w:val="0"/>
          <w:sz w:val="28"/>
          <w:szCs w:val="24"/>
          <w:u w:val="single"/>
        </w:rPr>
      </w:pPr>
      <w:r w:rsidRPr="001258FF">
        <w:rPr>
          <w:b/>
          <w:snapToGrid w:val="0"/>
          <w:sz w:val="28"/>
          <w:szCs w:val="24"/>
          <w:u w:val="single"/>
        </w:rPr>
        <w:t>RESOLUTION NO. 2019</w:t>
      </w:r>
      <w:r w:rsidR="008D10C5" w:rsidRPr="001258FF">
        <w:rPr>
          <w:b/>
          <w:snapToGrid w:val="0"/>
          <w:sz w:val="28"/>
          <w:szCs w:val="24"/>
          <w:u w:val="single"/>
        </w:rPr>
        <w:t>-</w:t>
      </w:r>
      <w:r w:rsidR="007B6550" w:rsidRPr="001258FF">
        <w:rPr>
          <w:b/>
          <w:snapToGrid w:val="0"/>
          <w:sz w:val="28"/>
          <w:szCs w:val="24"/>
          <w:u w:val="single"/>
        </w:rPr>
        <w:t>4</w:t>
      </w:r>
      <w:r w:rsidR="008D10C5" w:rsidRPr="001258FF">
        <w:rPr>
          <w:b/>
          <w:snapToGrid w:val="0"/>
          <w:sz w:val="28"/>
          <w:szCs w:val="24"/>
          <w:u w:val="single"/>
        </w:rPr>
        <w:t>.</w:t>
      </w:r>
      <w:r w:rsidR="005C3E8E" w:rsidRPr="001258FF">
        <w:rPr>
          <w:b/>
          <w:snapToGrid w:val="0"/>
          <w:sz w:val="28"/>
          <w:szCs w:val="24"/>
          <w:u w:val="single"/>
        </w:rPr>
        <w:t>1</w:t>
      </w:r>
      <w:r w:rsidR="00DC1981">
        <w:rPr>
          <w:b/>
          <w:snapToGrid w:val="0"/>
          <w:sz w:val="28"/>
          <w:szCs w:val="24"/>
          <w:u w:val="single"/>
        </w:rPr>
        <w:t>0</w:t>
      </w:r>
      <w:r w:rsidR="008D10C5" w:rsidRPr="001258FF">
        <w:rPr>
          <w:b/>
          <w:snapToGrid w:val="0"/>
          <w:sz w:val="28"/>
          <w:szCs w:val="24"/>
          <w:u w:val="single"/>
        </w:rPr>
        <w:t xml:space="preserve"> CONSENT AGENDA</w:t>
      </w:r>
    </w:p>
    <w:p w14:paraId="06B659C0" w14:textId="5314CDE5" w:rsidR="008D10C5" w:rsidRPr="005D6692" w:rsidRDefault="00012448" w:rsidP="00AE2848">
      <w:pPr>
        <w:rPr>
          <w:snapToGrid w:val="0"/>
          <w:sz w:val="24"/>
          <w:szCs w:val="24"/>
        </w:rPr>
      </w:pPr>
      <w:r w:rsidRPr="001258FF">
        <w:rPr>
          <w:snapToGrid w:val="0"/>
          <w:sz w:val="24"/>
          <w:szCs w:val="24"/>
        </w:rPr>
        <w:t xml:space="preserve">Councilman </w:t>
      </w:r>
      <w:r w:rsidR="00DC1981">
        <w:rPr>
          <w:snapToGrid w:val="0"/>
          <w:sz w:val="24"/>
          <w:szCs w:val="24"/>
        </w:rPr>
        <w:t>SONDERMEYER</w:t>
      </w:r>
      <w:r w:rsidRPr="001258FF">
        <w:rPr>
          <w:snapToGrid w:val="0"/>
          <w:sz w:val="24"/>
          <w:szCs w:val="24"/>
        </w:rPr>
        <w:t xml:space="preserve"> offered the </w:t>
      </w:r>
      <w:r w:rsidRPr="005D6692">
        <w:rPr>
          <w:snapToGrid w:val="0"/>
          <w:sz w:val="24"/>
          <w:szCs w:val="24"/>
        </w:rPr>
        <w:t>following Resolution and moved for its adoption:</w:t>
      </w:r>
    </w:p>
    <w:p w14:paraId="25B15FC4" w14:textId="77777777" w:rsidR="00DC1981" w:rsidRDefault="00DC1981" w:rsidP="00DC1981">
      <w:pPr>
        <w:ind w:left="720" w:right="720"/>
        <w:jc w:val="center"/>
        <w:rPr>
          <w:b/>
          <w:bCs/>
          <w:sz w:val="24"/>
          <w:szCs w:val="24"/>
        </w:rPr>
      </w:pPr>
      <w:r>
        <w:rPr>
          <w:b/>
          <w:bCs/>
          <w:sz w:val="24"/>
          <w:szCs w:val="24"/>
        </w:rPr>
        <w:lastRenderedPageBreak/>
        <w:t>RESOLUTION NO. 2019-4.10</w:t>
      </w:r>
    </w:p>
    <w:p w14:paraId="20B3B41A" w14:textId="77777777" w:rsidR="00DC1981" w:rsidRDefault="00DC1981" w:rsidP="00DC1981">
      <w:pPr>
        <w:ind w:left="720" w:right="720"/>
        <w:jc w:val="center"/>
        <w:rPr>
          <w:b/>
          <w:bCs/>
          <w:sz w:val="24"/>
          <w:szCs w:val="24"/>
        </w:rPr>
      </w:pPr>
      <w:r>
        <w:rPr>
          <w:b/>
          <w:bCs/>
          <w:sz w:val="24"/>
          <w:szCs w:val="24"/>
        </w:rPr>
        <w:t>OF THE GOVERNING BODY OF</w:t>
      </w:r>
    </w:p>
    <w:p w14:paraId="29111161" w14:textId="77777777" w:rsidR="00DC1981" w:rsidRDefault="00DC1981" w:rsidP="00DC1981">
      <w:pPr>
        <w:ind w:left="720" w:right="720"/>
        <w:jc w:val="center"/>
        <w:rPr>
          <w:b/>
          <w:bCs/>
          <w:sz w:val="24"/>
          <w:szCs w:val="24"/>
          <w:u w:val="single"/>
        </w:rPr>
      </w:pPr>
      <w:r>
        <w:rPr>
          <w:b/>
          <w:bCs/>
          <w:sz w:val="24"/>
          <w:szCs w:val="24"/>
          <w:u w:val="single"/>
        </w:rPr>
        <w:t xml:space="preserve">THE BOROUGH OF BLOOMINGDALE </w:t>
      </w:r>
    </w:p>
    <w:p w14:paraId="0ED4781B" w14:textId="77777777" w:rsidR="00DC1981" w:rsidRDefault="00DC1981" w:rsidP="00DC1981">
      <w:pPr>
        <w:ind w:left="720" w:right="720"/>
        <w:jc w:val="center"/>
        <w:rPr>
          <w:b/>
          <w:bCs/>
          <w:sz w:val="24"/>
          <w:szCs w:val="24"/>
          <w:u w:val="single"/>
        </w:rPr>
      </w:pPr>
    </w:p>
    <w:p w14:paraId="08104A53" w14:textId="77777777" w:rsidR="00DC1981" w:rsidRDefault="00DC1981" w:rsidP="00DC1981">
      <w:pPr>
        <w:ind w:left="720" w:right="720"/>
        <w:jc w:val="center"/>
        <w:rPr>
          <w:b/>
          <w:bCs/>
          <w:i/>
          <w:iCs/>
          <w:sz w:val="24"/>
          <w:szCs w:val="24"/>
        </w:rPr>
      </w:pPr>
      <w:r>
        <w:rPr>
          <w:b/>
          <w:bCs/>
          <w:i/>
          <w:iCs/>
          <w:sz w:val="24"/>
          <w:szCs w:val="24"/>
        </w:rPr>
        <w:t xml:space="preserve">Accepting, Approving and/or Adopting the Consent Agenda of the </w:t>
      </w:r>
    </w:p>
    <w:p w14:paraId="74001390" w14:textId="77777777" w:rsidR="00DC1981" w:rsidRDefault="00DC1981" w:rsidP="00DC1981">
      <w:pPr>
        <w:ind w:left="720" w:right="720"/>
        <w:jc w:val="center"/>
        <w:rPr>
          <w:b/>
          <w:bCs/>
          <w:i/>
          <w:iCs/>
          <w:sz w:val="24"/>
          <w:szCs w:val="24"/>
        </w:rPr>
      </w:pPr>
      <w:r>
        <w:rPr>
          <w:b/>
          <w:bCs/>
          <w:i/>
          <w:iCs/>
          <w:sz w:val="24"/>
          <w:szCs w:val="24"/>
        </w:rPr>
        <w:t xml:space="preserve">April 16, 2019 Regular Meeting </w:t>
      </w:r>
    </w:p>
    <w:p w14:paraId="41FB6B1B" w14:textId="77777777" w:rsidR="00DC1981" w:rsidRDefault="00DC1981" w:rsidP="00DC1981">
      <w:pPr>
        <w:tabs>
          <w:tab w:val="left" w:pos="1080"/>
        </w:tabs>
        <w:overflowPunct w:val="0"/>
        <w:autoSpaceDE w:val="0"/>
        <w:autoSpaceDN w:val="0"/>
        <w:adjustRightInd w:val="0"/>
        <w:textAlignment w:val="baseline"/>
        <w:rPr>
          <w:snapToGrid w:val="0"/>
          <w:sz w:val="24"/>
          <w:szCs w:val="24"/>
        </w:rPr>
      </w:pPr>
    </w:p>
    <w:p w14:paraId="6548C4F2" w14:textId="77777777" w:rsidR="00DC1981" w:rsidRDefault="00DC1981" w:rsidP="00DC1981">
      <w:pPr>
        <w:tabs>
          <w:tab w:val="left" w:pos="1080"/>
        </w:tabs>
        <w:overflowPunct w:val="0"/>
        <w:autoSpaceDE w:val="0"/>
        <w:autoSpaceDN w:val="0"/>
        <w:adjustRightInd w:val="0"/>
        <w:textAlignment w:val="baseline"/>
        <w:rPr>
          <w:snapToGrid w:val="0"/>
          <w:sz w:val="24"/>
          <w:szCs w:val="24"/>
        </w:rPr>
      </w:pPr>
    </w:p>
    <w:p w14:paraId="33B86576" w14:textId="77777777" w:rsidR="00DC1981" w:rsidRDefault="00DC1981" w:rsidP="00DC1981">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441928C6" w14:textId="77777777" w:rsidR="00DC1981" w:rsidRDefault="00DC1981" w:rsidP="00DC1981">
      <w:pPr>
        <w:tabs>
          <w:tab w:val="left" w:pos="1080"/>
        </w:tabs>
        <w:overflowPunct w:val="0"/>
        <w:autoSpaceDE w:val="0"/>
        <w:autoSpaceDN w:val="0"/>
        <w:adjustRightInd w:val="0"/>
        <w:textAlignment w:val="baseline"/>
        <w:rPr>
          <w:snapToGrid w:val="0"/>
          <w:sz w:val="24"/>
          <w:szCs w:val="24"/>
        </w:rPr>
      </w:pPr>
    </w:p>
    <w:p w14:paraId="143E03A8" w14:textId="77777777" w:rsidR="00DC1981" w:rsidRDefault="00DC1981" w:rsidP="00DC1981">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2A1F01B3" w14:textId="77777777" w:rsidR="00DC1981" w:rsidRPr="007A1AD3" w:rsidRDefault="00DC1981" w:rsidP="00DC1981">
      <w:pPr>
        <w:tabs>
          <w:tab w:val="left" w:pos="1080"/>
        </w:tabs>
        <w:overflowPunct w:val="0"/>
        <w:autoSpaceDE w:val="0"/>
        <w:autoSpaceDN w:val="0"/>
        <w:adjustRightInd w:val="0"/>
        <w:textAlignment w:val="baseline"/>
        <w:rPr>
          <w:snapToGrid w:val="0"/>
          <w:sz w:val="24"/>
          <w:szCs w:val="24"/>
        </w:rPr>
      </w:pPr>
    </w:p>
    <w:p w14:paraId="0290F650" w14:textId="77777777" w:rsidR="00DC1981" w:rsidRPr="003714A5" w:rsidRDefault="00DC1981" w:rsidP="00DC1981">
      <w:pPr>
        <w:numPr>
          <w:ilvl w:val="1"/>
          <w:numId w:val="2"/>
        </w:numPr>
        <w:overflowPunct w:val="0"/>
        <w:autoSpaceDE w:val="0"/>
        <w:autoSpaceDN w:val="0"/>
        <w:adjustRightInd w:val="0"/>
        <w:rPr>
          <w:bCs/>
          <w:sz w:val="24"/>
          <w:szCs w:val="24"/>
        </w:rPr>
      </w:pPr>
      <w:r w:rsidRPr="003714A5">
        <w:rPr>
          <w:bCs/>
          <w:sz w:val="24"/>
          <w:szCs w:val="24"/>
        </w:rPr>
        <w:t>Approval of Minutes:</w:t>
      </w:r>
    </w:p>
    <w:p w14:paraId="0E461D14" w14:textId="77777777" w:rsidR="00DC1981" w:rsidRPr="003714A5" w:rsidRDefault="00DC1981" w:rsidP="00DC1981">
      <w:pPr>
        <w:numPr>
          <w:ilvl w:val="2"/>
          <w:numId w:val="2"/>
        </w:numPr>
        <w:overflowPunct w:val="0"/>
        <w:autoSpaceDE w:val="0"/>
        <w:autoSpaceDN w:val="0"/>
        <w:adjustRightInd w:val="0"/>
        <w:ind w:left="1440"/>
        <w:rPr>
          <w:bCs/>
          <w:sz w:val="24"/>
          <w:szCs w:val="24"/>
        </w:rPr>
      </w:pPr>
      <w:r w:rsidRPr="003714A5">
        <w:rPr>
          <w:bCs/>
          <w:sz w:val="24"/>
          <w:szCs w:val="24"/>
        </w:rPr>
        <w:t>Reorganization Meeting – January 7, 2019</w:t>
      </w:r>
    </w:p>
    <w:p w14:paraId="32D63CB8" w14:textId="77777777" w:rsidR="00DC1981" w:rsidRPr="003714A5" w:rsidRDefault="00DC1981" w:rsidP="00DC1981">
      <w:pPr>
        <w:numPr>
          <w:ilvl w:val="2"/>
          <w:numId w:val="2"/>
        </w:numPr>
        <w:overflowPunct w:val="0"/>
        <w:autoSpaceDE w:val="0"/>
        <w:autoSpaceDN w:val="0"/>
        <w:adjustRightInd w:val="0"/>
        <w:ind w:left="1440"/>
        <w:rPr>
          <w:bCs/>
          <w:sz w:val="24"/>
          <w:szCs w:val="24"/>
        </w:rPr>
      </w:pPr>
      <w:r w:rsidRPr="003714A5">
        <w:rPr>
          <w:bCs/>
          <w:sz w:val="24"/>
          <w:szCs w:val="24"/>
        </w:rPr>
        <w:t>Workshop Meeting - April 2, 2019</w:t>
      </w:r>
    </w:p>
    <w:p w14:paraId="5FE42F04" w14:textId="77777777" w:rsidR="00DC1981" w:rsidRPr="003714A5" w:rsidRDefault="00DC1981" w:rsidP="00DC1981">
      <w:pPr>
        <w:numPr>
          <w:ilvl w:val="1"/>
          <w:numId w:val="2"/>
        </w:numPr>
        <w:overflowPunct w:val="0"/>
        <w:autoSpaceDE w:val="0"/>
        <w:autoSpaceDN w:val="0"/>
        <w:adjustRightInd w:val="0"/>
        <w:rPr>
          <w:bCs/>
          <w:sz w:val="24"/>
          <w:szCs w:val="24"/>
        </w:rPr>
      </w:pPr>
      <w:r w:rsidRPr="003714A5">
        <w:rPr>
          <w:bCs/>
          <w:sz w:val="24"/>
          <w:szCs w:val="24"/>
        </w:rPr>
        <w:t>Motion to waive peddlers permit fee for Bloomingdale FD Ladies Auxiliary Flower &amp; Bake Sale May 11, 2019</w:t>
      </w:r>
    </w:p>
    <w:p w14:paraId="4FEC93EE" w14:textId="77777777" w:rsidR="00DC1981" w:rsidRPr="003714A5" w:rsidRDefault="00DC1981" w:rsidP="00DC1981">
      <w:pPr>
        <w:numPr>
          <w:ilvl w:val="1"/>
          <w:numId w:val="2"/>
        </w:numPr>
        <w:overflowPunct w:val="0"/>
        <w:autoSpaceDE w:val="0"/>
        <w:autoSpaceDN w:val="0"/>
        <w:adjustRightInd w:val="0"/>
        <w:rPr>
          <w:bCs/>
          <w:sz w:val="24"/>
          <w:szCs w:val="24"/>
        </w:rPr>
      </w:pPr>
      <w:r w:rsidRPr="003714A5">
        <w:rPr>
          <w:b/>
          <w:bCs/>
          <w:sz w:val="24"/>
          <w:szCs w:val="24"/>
        </w:rPr>
        <w:t>Resolution No. 2019-4.11</w:t>
      </w:r>
      <w:r w:rsidRPr="003714A5">
        <w:rPr>
          <w:bCs/>
          <w:sz w:val="24"/>
          <w:szCs w:val="24"/>
        </w:rPr>
        <w:t xml:space="preserve">: Establish Change Fund – Senior Center $50.00 </w:t>
      </w:r>
    </w:p>
    <w:p w14:paraId="41F3E561" w14:textId="77777777" w:rsidR="00DC1981" w:rsidRPr="003714A5" w:rsidRDefault="00DC1981" w:rsidP="00DC1981">
      <w:pPr>
        <w:numPr>
          <w:ilvl w:val="1"/>
          <w:numId w:val="2"/>
        </w:numPr>
        <w:overflowPunct w:val="0"/>
        <w:autoSpaceDE w:val="0"/>
        <w:autoSpaceDN w:val="0"/>
        <w:adjustRightInd w:val="0"/>
        <w:rPr>
          <w:bCs/>
          <w:sz w:val="24"/>
          <w:szCs w:val="24"/>
        </w:rPr>
      </w:pPr>
      <w:r w:rsidRPr="003714A5">
        <w:rPr>
          <w:b/>
          <w:bCs/>
          <w:sz w:val="24"/>
          <w:szCs w:val="24"/>
        </w:rPr>
        <w:t>Resolution No. 2019-4.12</w:t>
      </w:r>
      <w:r w:rsidRPr="003714A5">
        <w:rPr>
          <w:bCs/>
          <w:sz w:val="24"/>
          <w:szCs w:val="24"/>
        </w:rPr>
        <w:t xml:space="preserve">: Opposing Construction of the North Bergen Liberty Generating Gas-Fired Power Plant </w:t>
      </w:r>
    </w:p>
    <w:p w14:paraId="44B3A4DC" w14:textId="77777777" w:rsidR="00DC1981" w:rsidRPr="003714A5" w:rsidRDefault="00DC1981" w:rsidP="00DC1981">
      <w:pPr>
        <w:numPr>
          <w:ilvl w:val="1"/>
          <w:numId w:val="2"/>
        </w:numPr>
        <w:overflowPunct w:val="0"/>
        <w:autoSpaceDE w:val="0"/>
        <w:autoSpaceDN w:val="0"/>
        <w:adjustRightInd w:val="0"/>
        <w:rPr>
          <w:b/>
          <w:bCs/>
          <w:sz w:val="24"/>
          <w:szCs w:val="24"/>
        </w:rPr>
      </w:pPr>
      <w:r w:rsidRPr="003714A5">
        <w:rPr>
          <w:b/>
          <w:bCs/>
          <w:sz w:val="24"/>
          <w:szCs w:val="24"/>
        </w:rPr>
        <w:t xml:space="preserve">Resolution No. 2019-4.13: </w:t>
      </w:r>
      <w:r w:rsidRPr="003714A5">
        <w:rPr>
          <w:bCs/>
          <w:sz w:val="24"/>
          <w:szCs w:val="24"/>
        </w:rPr>
        <w:t>Hire Summer Help</w:t>
      </w:r>
      <w:r w:rsidRPr="003714A5">
        <w:rPr>
          <w:b/>
          <w:bCs/>
          <w:sz w:val="24"/>
          <w:szCs w:val="24"/>
        </w:rPr>
        <w:t xml:space="preserve"> </w:t>
      </w:r>
    </w:p>
    <w:p w14:paraId="3AC877F8" w14:textId="77777777" w:rsidR="00DC1981" w:rsidRPr="003714A5" w:rsidRDefault="00DC1981" w:rsidP="00DC1981">
      <w:pPr>
        <w:numPr>
          <w:ilvl w:val="1"/>
          <w:numId w:val="2"/>
        </w:numPr>
        <w:overflowPunct w:val="0"/>
        <w:autoSpaceDE w:val="0"/>
        <w:autoSpaceDN w:val="0"/>
        <w:adjustRightInd w:val="0"/>
        <w:rPr>
          <w:b/>
          <w:bCs/>
          <w:sz w:val="24"/>
          <w:szCs w:val="24"/>
        </w:rPr>
      </w:pPr>
      <w:r w:rsidRPr="003714A5">
        <w:rPr>
          <w:b/>
          <w:bCs/>
          <w:sz w:val="24"/>
          <w:szCs w:val="24"/>
        </w:rPr>
        <w:t xml:space="preserve">Resolution No. 2019-4.14: </w:t>
      </w:r>
      <w:r w:rsidRPr="003714A5">
        <w:rPr>
          <w:bCs/>
          <w:sz w:val="24"/>
          <w:szCs w:val="24"/>
        </w:rPr>
        <w:t>Appointment of Public Defender</w:t>
      </w:r>
      <w:r w:rsidRPr="003714A5">
        <w:rPr>
          <w:b/>
          <w:bCs/>
          <w:sz w:val="24"/>
          <w:szCs w:val="24"/>
        </w:rPr>
        <w:t xml:space="preserve"> </w:t>
      </w:r>
    </w:p>
    <w:p w14:paraId="37AF3C16" w14:textId="77777777" w:rsidR="00DC1981" w:rsidRPr="003714A5" w:rsidRDefault="00DC1981" w:rsidP="00DC1981">
      <w:pPr>
        <w:numPr>
          <w:ilvl w:val="1"/>
          <w:numId w:val="2"/>
        </w:numPr>
        <w:overflowPunct w:val="0"/>
        <w:autoSpaceDE w:val="0"/>
        <w:autoSpaceDN w:val="0"/>
        <w:adjustRightInd w:val="0"/>
        <w:rPr>
          <w:b/>
          <w:bCs/>
          <w:sz w:val="24"/>
          <w:szCs w:val="24"/>
        </w:rPr>
      </w:pPr>
      <w:r w:rsidRPr="003714A5">
        <w:rPr>
          <w:b/>
          <w:bCs/>
          <w:sz w:val="24"/>
          <w:szCs w:val="24"/>
        </w:rPr>
        <w:t xml:space="preserve">Resolution No. 2019-4.15: </w:t>
      </w:r>
      <w:r w:rsidRPr="003714A5">
        <w:rPr>
          <w:bCs/>
          <w:sz w:val="24"/>
          <w:szCs w:val="24"/>
        </w:rPr>
        <w:t>Hiring of PT Dispatcher – Police Dept</w:t>
      </w:r>
      <w:r w:rsidRPr="003714A5">
        <w:rPr>
          <w:b/>
          <w:bCs/>
          <w:sz w:val="24"/>
          <w:szCs w:val="24"/>
        </w:rPr>
        <w:t xml:space="preserve"> </w:t>
      </w:r>
    </w:p>
    <w:p w14:paraId="1A036B81" w14:textId="77777777" w:rsidR="00AA3728" w:rsidRDefault="00AA3728" w:rsidP="00AA3728">
      <w:pPr>
        <w:overflowPunct w:val="0"/>
        <w:autoSpaceDE w:val="0"/>
        <w:autoSpaceDN w:val="0"/>
        <w:adjustRightInd w:val="0"/>
        <w:rPr>
          <w:bCs/>
          <w:sz w:val="24"/>
          <w:szCs w:val="24"/>
        </w:rPr>
      </w:pPr>
    </w:p>
    <w:p w14:paraId="59C8FD72" w14:textId="39F0048A" w:rsidR="00652700" w:rsidRPr="002E28A4" w:rsidRDefault="00652700" w:rsidP="00AE2848">
      <w:pPr>
        <w:rPr>
          <w:snapToGrid w:val="0"/>
          <w:sz w:val="24"/>
          <w:szCs w:val="24"/>
        </w:rPr>
      </w:pPr>
      <w:r w:rsidRPr="002E28A4">
        <w:rPr>
          <w:snapToGrid w:val="0"/>
          <w:sz w:val="24"/>
          <w:szCs w:val="24"/>
        </w:rPr>
        <w:t xml:space="preserve">The motion was seconded by </w:t>
      </w:r>
      <w:r w:rsidR="005D6692" w:rsidRPr="002E28A4">
        <w:rPr>
          <w:snapToGrid w:val="0"/>
          <w:sz w:val="24"/>
          <w:szCs w:val="24"/>
        </w:rPr>
        <w:t>DELLARIPA</w:t>
      </w:r>
      <w:r w:rsidRPr="002E28A4">
        <w:rPr>
          <w:snapToGrid w:val="0"/>
          <w:sz w:val="24"/>
          <w:szCs w:val="24"/>
        </w:rPr>
        <w:t xml:space="preserve"> and carried per the following roll call vote: COSTA (YES), D’AMATO (YES), DELLARIPA (YES), H</w:t>
      </w:r>
      <w:r w:rsidR="00BF565A" w:rsidRPr="002E28A4">
        <w:rPr>
          <w:snapToGrid w:val="0"/>
          <w:sz w:val="24"/>
          <w:szCs w:val="24"/>
        </w:rPr>
        <w:t>UDSON (YES)</w:t>
      </w:r>
      <w:r w:rsidR="00DC1981">
        <w:rPr>
          <w:snapToGrid w:val="0"/>
          <w:sz w:val="24"/>
          <w:szCs w:val="24"/>
        </w:rPr>
        <w:t xml:space="preserve">, SONDERMEYER (YES) </w:t>
      </w:r>
    </w:p>
    <w:p w14:paraId="43A93167" w14:textId="77777777" w:rsidR="00AA3728" w:rsidRPr="00815073" w:rsidRDefault="00AA3728" w:rsidP="00AE2848">
      <w:pPr>
        <w:rPr>
          <w:snapToGrid w:val="0"/>
          <w:color w:val="FF0000"/>
          <w:sz w:val="24"/>
          <w:szCs w:val="24"/>
        </w:rPr>
      </w:pPr>
    </w:p>
    <w:p w14:paraId="0CA8D489" w14:textId="285BAA46" w:rsidR="00652700" w:rsidRDefault="00652700" w:rsidP="00AE2848">
      <w:pPr>
        <w:rPr>
          <w:b/>
          <w:snapToGrid w:val="0"/>
          <w:sz w:val="24"/>
          <w:szCs w:val="24"/>
        </w:rPr>
      </w:pPr>
      <w:r w:rsidRPr="00F62BB8">
        <w:rPr>
          <w:b/>
          <w:snapToGrid w:val="0"/>
          <w:sz w:val="24"/>
          <w:szCs w:val="24"/>
        </w:rPr>
        <w:t>Consent Agenda Resolutions:</w:t>
      </w:r>
    </w:p>
    <w:p w14:paraId="571E061C" w14:textId="77777777" w:rsidR="00210CFC" w:rsidRDefault="00210CFC" w:rsidP="00AE2848">
      <w:pPr>
        <w:rPr>
          <w:b/>
          <w:snapToGrid w:val="0"/>
          <w:sz w:val="24"/>
          <w:szCs w:val="24"/>
        </w:rPr>
      </w:pPr>
    </w:p>
    <w:p w14:paraId="07F8C969" w14:textId="77777777" w:rsidR="00210CFC" w:rsidRPr="00210CFC" w:rsidRDefault="00210CFC" w:rsidP="00210CFC">
      <w:pPr>
        <w:jc w:val="center"/>
        <w:rPr>
          <w:b/>
          <w:sz w:val="24"/>
          <w:szCs w:val="24"/>
        </w:rPr>
      </w:pPr>
      <w:r w:rsidRPr="00210CFC">
        <w:rPr>
          <w:b/>
          <w:sz w:val="24"/>
          <w:szCs w:val="24"/>
        </w:rPr>
        <w:t>RESOLUTION NO. 2019-4.11</w:t>
      </w:r>
    </w:p>
    <w:p w14:paraId="6E5380C2" w14:textId="77777777" w:rsidR="00210CFC" w:rsidRPr="00210CFC" w:rsidRDefault="00210CFC" w:rsidP="00210CFC">
      <w:pPr>
        <w:jc w:val="center"/>
        <w:rPr>
          <w:b/>
          <w:sz w:val="24"/>
          <w:szCs w:val="24"/>
        </w:rPr>
      </w:pPr>
      <w:r w:rsidRPr="00210CFC">
        <w:rPr>
          <w:b/>
          <w:sz w:val="24"/>
          <w:szCs w:val="24"/>
        </w:rPr>
        <w:t>OF THE GOVERNING BODY OF</w:t>
      </w:r>
    </w:p>
    <w:p w14:paraId="147F747C" w14:textId="77777777" w:rsidR="00210CFC" w:rsidRPr="00210CFC" w:rsidRDefault="00210CFC" w:rsidP="00210CFC">
      <w:pPr>
        <w:jc w:val="center"/>
        <w:rPr>
          <w:b/>
          <w:sz w:val="24"/>
          <w:szCs w:val="24"/>
          <w:u w:val="single"/>
        </w:rPr>
      </w:pPr>
      <w:r w:rsidRPr="00210CFC">
        <w:rPr>
          <w:b/>
          <w:sz w:val="24"/>
          <w:szCs w:val="24"/>
          <w:u w:val="single"/>
        </w:rPr>
        <w:t>THE BOROUGH OF BLOOMINGDALE</w:t>
      </w:r>
    </w:p>
    <w:p w14:paraId="78A482FF" w14:textId="77777777" w:rsidR="00210CFC" w:rsidRPr="00210CFC" w:rsidRDefault="00210CFC" w:rsidP="00210CFC">
      <w:pPr>
        <w:jc w:val="center"/>
        <w:rPr>
          <w:sz w:val="24"/>
          <w:szCs w:val="24"/>
        </w:rPr>
      </w:pPr>
    </w:p>
    <w:p w14:paraId="5A427B8D" w14:textId="77777777" w:rsidR="00210CFC" w:rsidRPr="00210CFC" w:rsidRDefault="00210CFC" w:rsidP="00210CFC">
      <w:pPr>
        <w:rPr>
          <w:sz w:val="24"/>
          <w:szCs w:val="24"/>
        </w:rPr>
      </w:pPr>
    </w:p>
    <w:p w14:paraId="438AC76F" w14:textId="77777777" w:rsidR="00210CFC" w:rsidRPr="00210CFC" w:rsidRDefault="00210CFC" w:rsidP="00210CFC">
      <w:pPr>
        <w:jc w:val="center"/>
        <w:rPr>
          <w:b/>
          <w:bCs/>
          <w:caps/>
          <w:sz w:val="24"/>
          <w:szCs w:val="24"/>
        </w:rPr>
      </w:pPr>
      <w:r w:rsidRPr="00210CFC">
        <w:rPr>
          <w:b/>
          <w:bCs/>
          <w:caps/>
          <w:sz w:val="24"/>
          <w:szCs w:val="24"/>
        </w:rPr>
        <w:t>Resolution OF THE BOROUGH OF BLOOMINGDALE, COUNTY OF PASSAIC, STATE OF NEW JERSEY Authorizing the CHIEF FINANCIAL OFFICER to Reinstate and Maintain Various Change Funds</w:t>
      </w:r>
    </w:p>
    <w:p w14:paraId="3E11C6CA" w14:textId="77777777" w:rsidR="00210CFC" w:rsidRPr="00210CFC" w:rsidRDefault="00210CFC" w:rsidP="00210CFC">
      <w:pPr>
        <w:rPr>
          <w:sz w:val="24"/>
          <w:szCs w:val="24"/>
        </w:rPr>
      </w:pPr>
    </w:p>
    <w:p w14:paraId="4B040893" w14:textId="77777777" w:rsidR="00210CFC" w:rsidRPr="00210CFC" w:rsidRDefault="00210CFC" w:rsidP="00210CFC">
      <w:pPr>
        <w:ind w:firstLine="720"/>
        <w:rPr>
          <w:sz w:val="24"/>
          <w:szCs w:val="24"/>
        </w:rPr>
      </w:pPr>
      <w:r w:rsidRPr="00210CFC">
        <w:rPr>
          <w:b/>
          <w:bCs/>
          <w:sz w:val="24"/>
          <w:szCs w:val="24"/>
        </w:rPr>
        <w:t>WHEREAS,</w:t>
      </w:r>
      <w:r w:rsidRPr="00210CFC">
        <w:rPr>
          <w:sz w:val="24"/>
          <w:szCs w:val="24"/>
        </w:rPr>
        <w:t xml:space="preserve"> N.J.S.A 40A: 5-21 authorizes the establishment of change funds; and</w:t>
      </w:r>
    </w:p>
    <w:p w14:paraId="74C9DD65" w14:textId="77777777" w:rsidR="00210CFC" w:rsidRPr="00210CFC" w:rsidRDefault="00210CFC" w:rsidP="00210CFC">
      <w:pPr>
        <w:rPr>
          <w:sz w:val="24"/>
          <w:szCs w:val="24"/>
        </w:rPr>
      </w:pPr>
    </w:p>
    <w:p w14:paraId="7F3F5E67" w14:textId="77777777" w:rsidR="00210CFC" w:rsidRPr="00210CFC" w:rsidRDefault="00210CFC" w:rsidP="00210CFC">
      <w:pPr>
        <w:ind w:firstLine="720"/>
        <w:rPr>
          <w:sz w:val="24"/>
          <w:szCs w:val="24"/>
        </w:rPr>
      </w:pPr>
      <w:r w:rsidRPr="00210CFC">
        <w:rPr>
          <w:b/>
          <w:bCs/>
          <w:sz w:val="24"/>
          <w:szCs w:val="24"/>
        </w:rPr>
        <w:t>WHEREAS,</w:t>
      </w:r>
      <w:r w:rsidRPr="00210CFC">
        <w:rPr>
          <w:sz w:val="24"/>
          <w:szCs w:val="24"/>
        </w:rPr>
        <w:t xml:space="preserve"> it is necessary from time to time to allow the availability of change funds as follows:</w:t>
      </w:r>
    </w:p>
    <w:p w14:paraId="3D159938" w14:textId="77777777" w:rsidR="00210CFC" w:rsidRPr="00210CFC" w:rsidRDefault="00210CFC" w:rsidP="00210CFC">
      <w:pPr>
        <w:ind w:firstLine="720"/>
        <w:rPr>
          <w:sz w:val="24"/>
          <w:szCs w:val="24"/>
        </w:rPr>
      </w:pPr>
    </w:p>
    <w:p w14:paraId="00A3C04E" w14:textId="77777777" w:rsidR="00210CFC" w:rsidRPr="00210CFC" w:rsidRDefault="00210CFC" w:rsidP="00210CFC">
      <w:pPr>
        <w:numPr>
          <w:ilvl w:val="0"/>
          <w:numId w:val="22"/>
        </w:numPr>
        <w:tabs>
          <w:tab w:val="decimal" w:pos="1400"/>
          <w:tab w:val="left" w:pos="7200"/>
        </w:tabs>
        <w:rPr>
          <w:sz w:val="22"/>
          <w:szCs w:val="22"/>
        </w:rPr>
      </w:pPr>
      <w:r w:rsidRPr="00210CFC">
        <w:rPr>
          <w:sz w:val="22"/>
          <w:szCs w:val="22"/>
        </w:rPr>
        <w:t>Senior Center - $50.00</w:t>
      </w:r>
    </w:p>
    <w:p w14:paraId="25152457" w14:textId="77777777" w:rsidR="00210CFC" w:rsidRPr="00210CFC" w:rsidRDefault="00210CFC" w:rsidP="00210CFC">
      <w:pPr>
        <w:tabs>
          <w:tab w:val="decimal" w:pos="1400"/>
          <w:tab w:val="left" w:pos="7200"/>
        </w:tabs>
        <w:ind w:left="720"/>
        <w:rPr>
          <w:sz w:val="24"/>
          <w:szCs w:val="24"/>
        </w:rPr>
      </w:pPr>
    </w:p>
    <w:p w14:paraId="5AFB2BEC" w14:textId="77777777" w:rsidR="00210CFC" w:rsidRDefault="00210CFC" w:rsidP="00210CFC">
      <w:pPr>
        <w:rPr>
          <w:sz w:val="24"/>
          <w:szCs w:val="24"/>
        </w:rPr>
      </w:pPr>
      <w:r w:rsidRPr="00210CFC">
        <w:rPr>
          <w:sz w:val="24"/>
          <w:szCs w:val="24"/>
        </w:rPr>
        <w:tab/>
      </w:r>
      <w:r w:rsidRPr="00210CFC">
        <w:rPr>
          <w:b/>
          <w:bCs/>
          <w:sz w:val="24"/>
          <w:szCs w:val="24"/>
        </w:rPr>
        <w:t>NOW THERFORE, BE IT RESOLVED,</w:t>
      </w:r>
      <w:r w:rsidRPr="00210CFC">
        <w:rPr>
          <w:sz w:val="24"/>
          <w:szCs w:val="24"/>
        </w:rPr>
        <w:t xml:space="preserve"> by the Council of the Borough of Bloomingdale, County of Passaic, State of New Jersey, that a reimbursable aforementioned impress funds be established for 2019; and</w:t>
      </w:r>
    </w:p>
    <w:p w14:paraId="046E2447" w14:textId="77777777" w:rsidR="0084686A" w:rsidRDefault="0084686A" w:rsidP="00210CFC">
      <w:pPr>
        <w:rPr>
          <w:sz w:val="24"/>
          <w:szCs w:val="24"/>
        </w:rPr>
      </w:pPr>
    </w:p>
    <w:p w14:paraId="5F6C256F" w14:textId="77777777" w:rsidR="001A2CDF" w:rsidRPr="001A2CDF" w:rsidRDefault="001A2CDF" w:rsidP="001A2CDF">
      <w:pPr>
        <w:widowControl w:val="0"/>
        <w:tabs>
          <w:tab w:val="left" w:pos="4500"/>
        </w:tabs>
        <w:jc w:val="center"/>
        <w:rPr>
          <w:b/>
          <w:snapToGrid w:val="0"/>
          <w:sz w:val="24"/>
          <w:szCs w:val="24"/>
        </w:rPr>
      </w:pPr>
      <w:r w:rsidRPr="001A2CDF">
        <w:rPr>
          <w:b/>
          <w:snapToGrid w:val="0"/>
          <w:sz w:val="24"/>
          <w:szCs w:val="24"/>
        </w:rPr>
        <w:t>RESOLUTION NO. 2019-4.12</w:t>
      </w:r>
    </w:p>
    <w:p w14:paraId="52E50A9C" w14:textId="77777777" w:rsidR="001A2CDF" w:rsidRPr="001A2CDF" w:rsidRDefault="001A2CDF" w:rsidP="001A2CDF">
      <w:pPr>
        <w:widowControl w:val="0"/>
        <w:tabs>
          <w:tab w:val="left" w:pos="4500"/>
        </w:tabs>
        <w:jc w:val="center"/>
        <w:rPr>
          <w:b/>
          <w:snapToGrid w:val="0"/>
          <w:sz w:val="24"/>
          <w:szCs w:val="24"/>
        </w:rPr>
      </w:pPr>
      <w:r w:rsidRPr="001A2CDF">
        <w:rPr>
          <w:b/>
          <w:snapToGrid w:val="0"/>
          <w:sz w:val="24"/>
          <w:szCs w:val="24"/>
        </w:rPr>
        <w:t>OF THE GOVERNING BODY OF</w:t>
      </w:r>
      <w:r w:rsidRPr="001A2CDF">
        <w:rPr>
          <w:b/>
          <w:snapToGrid w:val="0"/>
          <w:sz w:val="24"/>
          <w:szCs w:val="24"/>
        </w:rPr>
        <w:br/>
      </w:r>
      <w:r w:rsidRPr="001A2CDF">
        <w:rPr>
          <w:b/>
          <w:sz w:val="24"/>
          <w:szCs w:val="24"/>
          <w:u w:val="single"/>
        </w:rPr>
        <w:t>THE BOROUGH OF BLOOMINGDALE</w:t>
      </w:r>
    </w:p>
    <w:p w14:paraId="37D4E31B" w14:textId="77777777" w:rsidR="001A2CDF" w:rsidRPr="001A2CDF" w:rsidRDefault="001A2CDF" w:rsidP="001A2CDF">
      <w:pPr>
        <w:shd w:val="clear" w:color="auto" w:fill="FFFFFF"/>
        <w:spacing w:before="150" w:after="150" w:line="360" w:lineRule="atLeast"/>
        <w:jc w:val="center"/>
        <w:rPr>
          <w:rFonts w:eastAsia="MS Mincho"/>
          <w:color w:val="000000"/>
          <w:sz w:val="24"/>
          <w:szCs w:val="24"/>
        </w:rPr>
      </w:pPr>
      <w:r w:rsidRPr="001A2CDF">
        <w:rPr>
          <w:rFonts w:eastAsia="MS Mincho"/>
          <w:b/>
          <w:bCs/>
          <w:color w:val="000000"/>
          <w:sz w:val="24"/>
          <w:szCs w:val="24"/>
        </w:rPr>
        <w:br/>
        <w:t>RESOLUTION OPPOSING CONSTRUCTION OF THE NORTH BERGEN LIBERTY GENERATING GAS-FIRED POWER PLANT</w:t>
      </w:r>
    </w:p>
    <w:p w14:paraId="7D1953E1" w14:textId="77777777" w:rsidR="001A2CDF" w:rsidRPr="001A2CDF" w:rsidRDefault="001A2CDF" w:rsidP="001A2CDF">
      <w:pPr>
        <w:shd w:val="clear" w:color="auto" w:fill="FFFFFF"/>
        <w:spacing w:before="150" w:after="150" w:line="360" w:lineRule="atLeast"/>
        <w:jc w:val="center"/>
        <w:rPr>
          <w:rFonts w:eastAsia="MS Mincho"/>
          <w:color w:val="000000"/>
          <w:sz w:val="24"/>
          <w:szCs w:val="24"/>
        </w:rPr>
      </w:pPr>
    </w:p>
    <w:p w14:paraId="4FB3CD1B" w14:textId="77777777" w:rsidR="001A2CDF" w:rsidRPr="001A2CDF" w:rsidRDefault="001A2CDF" w:rsidP="001A2CDF">
      <w:pPr>
        <w:spacing w:before="150" w:after="150" w:line="360" w:lineRule="atLeast"/>
        <w:rPr>
          <w:rFonts w:eastAsia="MS Mincho"/>
          <w:color w:val="000000"/>
          <w:sz w:val="24"/>
          <w:szCs w:val="24"/>
        </w:rPr>
      </w:pPr>
      <w:r w:rsidRPr="001A2CDF">
        <w:rPr>
          <w:rFonts w:eastAsia="MS Mincho"/>
          <w:color w:val="000000"/>
          <w:sz w:val="24"/>
          <w:szCs w:val="24"/>
        </w:rPr>
        <w:lastRenderedPageBreak/>
        <w:t xml:space="preserve">Whereas, Los Angeles-based Diamond Generating Corporation, a subsidiary of Mitsubishi, has proposed and has requested permits to build a $1.5B, 1,200-MW natural gas-fired power plant (aka North Bergen Liberty Generating Station) in North Bergen, NJ on a 15-acre parcel near Railroad Avenue on the banks of Bellman’s Creek.  The electric energy produced by this plant would be </w:t>
      </w:r>
      <w:r w:rsidRPr="001A2CDF">
        <w:rPr>
          <w:rFonts w:eastAsia="MS Mincho"/>
          <w:sz w:val="24"/>
          <w:szCs w:val="24"/>
        </w:rPr>
        <w:t xml:space="preserve">transmitted by a 6.5 mile, 345-kV underground and submarine cable </w:t>
      </w:r>
      <w:r w:rsidRPr="001A2CDF">
        <w:rPr>
          <w:sz w:val="24"/>
          <w:szCs w:val="24"/>
          <w:shd w:val="clear" w:color="auto" w:fill="FAFAFA"/>
        </w:rPr>
        <w:t>through North Bergen, Fairview, Cliffside Park and Edgewater</w:t>
      </w:r>
      <w:r w:rsidRPr="001A2CDF">
        <w:rPr>
          <w:rFonts w:eastAsia="MS Mincho"/>
          <w:sz w:val="24"/>
          <w:szCs w:val="24"/>
        </w:rPr>
        <w:t xml:space="preserve"> and a new cable trench under the Hudson River to connect with ConED’s substation on West 49</w:t>
      </w:r>
      <w:r w:rsidRPr="001A2CDF">
        <w:rPr>
          <w:rFonts w:eastAsia="MS Mincho"/>
          <w:sz w:val="24"/>
          <w:szCs w:val="24"/>
          <w:vertAlign w:val="superscript"/>
        </w:rPr>
        <w:t>th</w:t>
      </w:r>
      <w:r w:rsidRPr="001A2CDF">
        <w:rPr>
          <w:rFonts w:eastAsia="MS Mincho"/>
          <w:sz w:val="24"/>
          <w:szCs w:val="24"/>
        </w:rPr>
        <w:t xml:space="preserve"> Street in Manhattan.  All of this electricity would be used by ConED in New York.  </w:t>
      </w:r>
      <w:r w:rsidRPr="001A2CDF">
        <w:rPr>
          <w:sz w:val="24"/>
          <w:szCs w:val="24"/>
          <w:shd w:val="clear" w:color="auto" w:fill="FFFFFF"/>
        </w:rPr>
        <w:t>The project is anticipating permit approvals by the Environmental Protection Agency</w:t>
      </w:r>
      <w:r w:rsidRPr="001A2CDF">
        <w:rPr>
          <w:color w:val="000000"/>
          <w:sz w:val="24"/>
          <w:szCs w:val="24"/>
          <w:shd w:val="clear" w:color="auto" w:fill="FFFFFF"/>
        </w:rPr>
        <w:t xml:space="preserve"> and the New Jersey Department of Environmental Protection by the end of 2019, and to be operational by 2022</w:t>
      </w:r>
      <w:r w:rsidRPr="001A2CDF">
        <w:rPr>
          <w:rFonts w:eastAsia="MS Mincho"/>
          <w:color w:val="000000"/>
          <w:sz w:val="24"/>
          <w:szCs w:val="24"/>
        </w:rPr>
        <w:t>;</w:t>
      </w:r>
      <w:r w:rsidRPr="001A2CDF">
        <w:rPr>
          <w:rFonts w:eastAsia="MS Mincho"/>
          <w:color w:val="000000"/>
          <w:sz w:val="24"/>
          <w:szCs w:val="24"/>
          <w:vertAlign w:val="superscript"/>
        </w:rPr>
        <w:endnoteReference w:id="1"/>
      </w:r>
      <w:r w:rsidRPr="001A2CDF">
        <w:rPr>
          <w:rFonts w:eastAsia="MS Mincho"/>
          <w:color w:val="000000"/>
          <w:sz w:val="24"/>
          <w:szCs w:val="24"/>
        </w:rPr>
        <w:t xml:space="preserve"> and</w:t>
      </w:r>
    </w:p>
    <w:p w14:paraId="3FD07414" w14:textId="77777777" w:rsidR="001A2CDF" w:rsidRPr="001A2CDF" w:rsidRDefault="001A2CDF" w:rsidP="001A2CDF">
      <w:pPr>
        <w:spacing w:before="150" w:after="150" w:line="360" w:lineRule="atLeast"/>
        <w:rPr>
          <w:rFonts w:eastAsia="MS Mincho"/>
          <w:color w:val="000000"/>
          <w:sz w:val="24"/>
          <w:szCs w:val="24"/>
        </w:rPr>
      </w:pPr>
      <w:r w:rsidRPr="001A2CDF">
        <w:rPr>
          <w:rFonts w:eastAsia="MS Mincho"/>
          <w:color w:val="000000"/>
          <w:sz w:val="24"/>
          <w:szCs w:val="24"/>
        </w:rPr>
        <w:t>Whereas, this natural gas plant would be one of the largest sources of air pollution and greenhouse gas emissions in New Jersey;</w:t>
      </w:r>
      <w:r w:rsidRPr="001A2CDF">
        <w:rPr>
          <w:rFonts w:eastAsia="MS Mincho"/>
          <w:color w:val="000000"/>
          <w:sz w:val="24"/>
          <w:szCs w:val="24"/>
          <w:vertAlign w:val="superscript"/>
        </w:rPr>
        <w:endnoteReference w:id="2"/>
      </w:r>
      <w:r w:rsidRPr="001A2CDF">
        <w:rPr>
          <w:rFonts w:eastAsia="MS Mincho"/>
          <w:color w:val="000000"/>
          <w:sz w:val="24"/>
          <w:szCs w:val="24"/>
        </w:rPr>
        <w:t xml:space="preserve"> and</w:t>
      </w:r>
    </w:p>
    <w:p w14:paraId="3B01F2FD"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municipality and Borough council of Bloomingdale has a principal responsibility to protect the health and safety of its residents, businesses and institutions; and</w:t>
      </w:r>
    </w:p>
    <w:p w14:paraId="54D3B7F0"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people and environment of New Jersey have been increasingly subjected to a build-out of natural gas infrastructure, including but not limited to pipelines and distribution networks, compressor stations, power plants, combustion heating systems, metering and regulation stations, and pigging stations; and</w:t>
      </w:r>
    </w:p>
    <w:p w14:paraId="59445ED5"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peer-reviewed scientific studies</w:t>
      </w:r>
      <w:r w:rsidRPr="001A2CDF">
        <w:rPr>
          <w:rFonts w:eastAsia="MS Mincho"/>
          <w:color w:val="000000"/>
          <w:sz w:val="24"/>
          <w:szCs w:val="24"/>
          <w:vertAlign w:val="superscript"/>
        </w:rPr>
        <w:endnoteReference w:id="3"/>
      </w:r>
      <w:r w:rsidRPr="001A2CDF">
        <w:rPr>
          <w:rFonts w:eastAsia="MS Mincho"/>
          <w:color w:val="000000"/>
          <w:sz w:val="24"/>
          <w:szCs w:val="24"/>
        </w:rPr>
        <w:t xml:space="preserve"> link exposure between air pollutants emitted from natural gas infrastructure facilities and neurological, cardiovascular and respiratory disease, cancer, birth defects, and other adverse health impacts. Acute health impacts from these toxic exposures can cause burning eyes, headaches, breathing difficulty and nausea for nearby populations and can exacerbate health problems. Chronic health impacts can include certain types of cancer as well as damage to lungs, liver, kidneys, reproductive, nervous and cardiovascular systems; and </w:t>
      </w:r>
    </w:p>
    <w:p w14:paraId="2EF6F9C1"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 </w:t>
      </w:r>
    </w:p>
    <w:p w14:paraId="53D83BED"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American Medical Association acknowledges the hazards of natural gas infrastructure and associated adverse health impacts; and</w:t>
      </w:r>
    </w:p>
    <w:p w14:paraId="297FD2A2"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National Ambient Air Quality Standards (NAAQS) are based on average population risks across a large area over a long period of time but do not adequately address human toxicity for residents living in close proximity to natural gas infrastructure or where they are subject to episodic high exposures during events such as blowdowns; and </w:t>
      </w:r>
    </w:p>
    <w:p w14:paraId="27C05B08" w14:textId="77777777" w:rsidR="001A2CDF" w:rsidRPr="001A2CDF" w:rsidRDefault="001A2CDF" w:rsidP="001A2CDF">
      <w:pPr>
        <w:spacing w:before="150" w:after="150" w:line="360" w:lineRule="atLeast"/>
        <w:rPr>
          <w:rFonts w:eastAsia="MS Mincho"/>
          <w:color w:val="000000"/>
          <w:sz w:val="24"/>
          <w:szCs w:val="24"/>
        </w:rPr>
      </w:pPr>
      <w:r w:rsidRPr="001A2CDF">
        <w:rPr>
          <w:rFonts w:eastAsia="MS Mincho"/>
          <w:color w:val="000000"/>
          <w:sz w:val="24"/>
          <w:szCs w:val="24"/>
        </w:rPr>
        <w:t>Whereas, on Feb. 7, 2010 a gas blow operation was being performed at the Kleen Energy Systems LLC power plant construction site in Middletown, Conn. in which flammable natural gas was pumped under high pressure through new fuel gas lines to remove debris. During this operation, an extremely large amount of natural gas was vented into areas where it could not easily disperse. Welding and other work was being performed nearby, creating an extremely dangerous situation. An explosion occurred when the gas contacted an ignition source taking the lives of six workers and injuring 50 others</w:t>
      </w:r>
      <w:r w:rsidRPr="001A2CDF">
        <w:rPr>
          <w:rFonts w:eastAsia="MS Mincho"/>
          <w:color w:val="000000"/>
          <w:sz w:val="24"/>
          <w:szCs w:val="24"/>
          <w:vertAlign w:val="superscript"/>
        </w:rPr>
        <w:endnoteReference w:id="4"/>
      </w:r>
      <w:r w:rsidRPr="001A2CDF">
        <w:rPr>
          <w:rFonts w:eastAsia="MS Mincho"/>
          <w:color w:val="000000"/>
          <w:sz w:val="24"/>
          <w:szCs w:val="24"/>
        </w:rPr>
        <w:t>; and</w:t>
      </w:r>
    </w:p>
    <w:p w14:paraId="19711501"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top 11 electric plant operators in the U.S. have been fined over $13.3B since 2000 for 161 environmental violations, and</w:t>
      </w:r>
      <w:r w:rsidRPr="001A2CDF">
        <w:rPr>
          <w:rFonts w:eastAsia="MS Mincho"/>
          <w:color w:val="000000"/>
          <w:sz w:val="24"/>
          <w:szCs w:val="24"/>
          <w:vertAlign w:val="superscript"/>
        </w:rPr>
        <w:endnoteReference w:id="5"/>
      </w:r>
    </w:p>
    <w:p w14:paraId="223F8BB3"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 xml:space="preserve">Whereas, current protocols used for assessing compliance with ambient air quality standards do not adequately determine intensity, frequency or durations of actual human exposures to </w:t>
      </w:r>
      <w:r w:rsidRPr="001A2CDF">
        <w:rPr>
          <w:rFonts w:eastAsia="MS Mincho"/>
          <w:color w:val="000000"/>
          <w:sz w:val="24"/>
          <w:szCs w:val="24"/>
        </w:rPr>
        <w:lastRenderedPageBreak/>
        <w:t>pollutants and mixtures of pollutants emitted from natural gas infrastructure, noting that periodic 24-hour average measures can underestimate actual exposures by an order of magnitude; and</w:t>
      </w:r>
    </w:p>
    <w:p w14:paraId="7ADF1EAD" w14:textId="77777777" w:rsidR="001A2CDF" w:rsidRPr="001A2CDF" w:rsidRDefault="001A2CDF" w:rsidP="001A2CDF">
      <w:pPr>
        <w:spacing w:before="150" w:after="150" w:line="360" w:lineRule="atLeast"/>
        <w:rPr>
          <w:color w:val="000000"/>
          <w:sz w:val="24"/>
          <w:szCs w:val="24"/>
          <w:shd w:val="clear" w:color="auto" w:fill="FFFFFF"/>
        </w:rPr>
      </w:pPr>
      <w:r w:rsidRPr="001A2CDF">
        <w:rPr>
          <w:rFonts w:eastAsia="MS Mincho"/>
          <w:color w:val="000000"/>
          <w:sz w:val="24"/>
          <w:szCs w:val="24"/>
        </w:rPr>
        <w:t>Whereas, gas infrastructure facilities can annually emit into the air hundreds of tons of pollutants including particulate matter, toxic chemicals such as sulfur dioxide, mercury, and criteria pollutants (such as nitrogen oxides which cause smog, acid rain and contribute to ozone production),</w:t>
      </w:r>
      <w:r w:rsidRPr="001A2CDF">
        <w:rPr>
          <w:rFonts w:eastAsia="MS Mincho"/>
          <w:color w:val="000000"/>
          <w:sz w:val="24"/>
          <w:szCs w:val="24"/>
          <w:vertAlign w:val="superscript"/>
        </w:rPr>
        <w:endnoteReference w:id="6"/>
      </w:r>
      <w:r w:rsidRPr="001A2CDF">
        <w:rPr>
          <w:rFonts w:eastAsia="MS Mincho"/>
          <w:color w:val="000000"/>
          <w:sz w:val="24"/>
          <w:szCs w:val="24"/>
        </w:rPr>
        <w:t xml:space="preserve"> some of which are known carcinogens such as benzene and formaldehyde, and can also be sources of radioactive contamination</w:t>
      </w:r>
      <w:r w:rsidRPr="001A2CDF">
        <w:rPr>
          <w:rFonts w:eastAsia="MS Mincho"/>
          <w:color w:val="000000"/>
          <w:sz w:val="24"/>
          <w:szCs w:val="24"/>
          <w:vertAlign w:val="superscript"/>
        </w:rPr>
        <w:endnoteReference w:id="7"/>
      </w:r>
      <w:r w:rsidRPr="001A2CDF">
        <w:rPr>
          <w:rFonts w:eastAsia="MS Mincho"/>
          <w:color w:val="000000"/>
          <w:sz w:val="24"/>
          <w:szCs w:val="24"/>
        </w:rPr>
        <w:t xml:space="preserve"> and are known to increase the severity of asthma and other respiratory diseases.  </w:t>
      </w:r>
      <w:r w:rsidRPr="001A2CDF">
        <w:rPr>
          <w:color w:val="000000"/>
          <w:sz w:val="24"/>
          <w:szCs w:val="24"/>
          <w:shd w:val="clear" w:color="auto" w:fill="FFFFFF"/>
        </w:rPr>
        <w:t>Particulate matter, once inhaled, can affect the heart and lungs and cause serious health effects including lung cancer. Long-term exposure to ozone is linked to aggravation of asthma, emphysema, and chronic bronchitis, and it is likely to be one of many causes of asthma development. Long-term exposures to ozone may also be linked to permanent lung damage, such as abnormal lung development in children.  Both ozone and particulate pollution have been linked to premature death, cardiovascular harm and increased susceptibility to infections.  Recent studies have also linked air pollution to increases in obesity, diabetes, Parkinson’s disease, Alzheimer’s and other forms of dementia and stroke.</w:t>
      </w:r>
      <w:r w:rsidRPr="001A2CDF">
        <w:rPr>
          <w:color w:val="000000"/>
          <w:sz w:val="24"/>
          <w:szCs w:val="24"/>
          <w:shd w:val="clear" w:color="auto" w:fill="FFFFFF"/>
          <w:vertAlign w:val="superscript"/>
        </w:rPr>
        <w:endnoteReference w:id="8"/>
      </w:r>
      <w:r w:rsidRPr="001A2CDF">
        <w:rPr>
          <w:color w:val="000000"/>
          <w:sz w:val="24"/>
          <w:szCs w:val="24"/>
          <w:shd w:val="clear" w:color="auto" w:fill="FFFFFF"/>
        </w:rPr>
        <w:t xml:space="preserve">  People most at risk from breathing air containing ozone include people with asthma, children, older adults, and people who are active outdoors, especially outdoor workers; and</w:t>
      </w:r>
    </w:p>
    <w:p w14:paraId="5CA8CC15" w14:textId="77777777" w:rsidR="001A2CDF" w:rsidRPr="001A2CDF" w:rsidRDefault="001A2CDF" w:rsidP="001A2CDF">
      <w:pPr>
        <w:widowControl w:val="0"/>
        <w:autoSpaceDE w:val="0"/>
        <w:autoSpaceDN w:val="0"/>
        <w:adjustRightInd w:val="0"/>
        <w:spacing w:line="360" w:lineRule="atLeast"/>
        <w:rPr>
          <w:rFonts w:eastAsia="MS Mincho"/>
          <w:sz w:val="24"/>
          <w:szCs w:val="24"/>
        </w:rPr>
      </w:pPr>
      <w:r w:rsidRPr="001A2CDF">
        <w:rPr>
          <w:rFonts w:eastAsia="MS Mincho"/>
          <w:sz w:val="24"/>
          <w:szCs w:val="24"/>
        </w:rPr>
        <w:t>Whereas, the best estimates of annual emission from the proposed power plant are based on a careful sample set of EPA data on U.S. gas-fired power plants of the same type (combined-cycle), similar vintage (online since 2012) and comparable size (complexes of over 300 megawatts) but nevertheless may differ from actual results due to a number of variations in the periodicity of EPA data collection and plant operating conditions.  However, reasonable annual estimates are expected to be in the range of the amounts shown below.  (Note:  NOx refers to nitrogen dioxide and nitric oxide, SOx refers to many types of sulfur and oxygen compounds such as sulfur monoxide, sulfur dioxide, higher sulfur oxides, and disulfur oxides) :</w:t>
      </w:r>
      <w:r w:rsidRPr="001A2CDF">
        <w:rPr>
          <w:rFonts w:eastAsia="MS Mincho"/>
          <w:sz w:val="24"/>
          <w:szCs w:val="24"/>
          <w:vertAlign w:val="superscript"/>
        </w:rPr>
        <w:endnoteReference w:id="9"/>
      </w:r>
    </w:p>
    <w:p w14:paraId="52AA1792" w14:textId="77777777" w:rsidR="001A2CDF" w:rsidRPr="001A2CDF" w:rsidRDefault="001A2CDF" w:rsidP="001A2CDF">
      <w:pPr>
        <w:widowControl w:val="0"/>
        <w:numPr>
          <w:ilvl w:val="0"/>
          <w:numId w:val="24"/>
        </w:numPr>
        <w:autoSpaceDE w:val="0"/>
        <w:autoSpaceDN w:val="0"/>
        <w:adjustRightInd w:val="0"/>
        <w:spacing w:line="360" w:lineRule="atLeast"/>
        <w:contextualSpacing/>
        <w:rPr>
          <w:rFonts w:eastAsia="MS Mincho"/>
          <w:sz w:val="24"/>
          <w:szCs w:val="24"/>
        </w:rPr>
      </w:pPr>
      <w:r w:rsidRPr="001A2CDF">
        <w:rPr>
          <w:rFonts w:eastAsia="MS Mincho"/>
          <w:sz w:val="24"/>
          <w:szCs w:val="24"/>
        </w:rPr>
        <w:t>CO2 = 3.5 million metric tonnes</w:t>
      </w:r>
      <w:r w:rsidRPr="001A2CDF">
        <w:rPr>
          <w:rFonts w:eastAsia="MS Mincho"/>
          <w:sz w:val="24"/>
          <w:szCs w:val="24"/>
          <w:vertAlign w:val="superscript"/>
        </w:rPr>
        <w:endnoteReference w:id="10"/>
      </w:r>
      <w:r w:rsidRPr="001A2CDF">
        <w:rPr>
          <w:rFonts w:eastAsia="MS Mincho"/>
          <w:sz w:val="24"/>
          <w:szCs w:val="24"/>
        </w:rPr>
        <w:t xml:space="preserve"> </w:t>
      </w:r>
      <w:r w:rsidRPr="001A2CDF">
        <w:rPr>
          <w:rFonts w:eastAsia="MS Mincho"/>
          <w:sz w:val="24"/>
          <w:szCs w:val="24"/>
          <w:vertAlign w:val="superscript"/>
        </w:rPr>
        <w:endnoteReference w:id="11"/>
      </w:r>
    </w:p>
    <w:p w14:paraId="625722FD" w14:textId="77777777" w:rsidR="001A2CDF" w:rsidRPr="001A2CDF" w:rsidRDefault="001A2CDF" w:rsidP="001A2CDF">
      <w:pPr>
        <w:widowControl w:val="0"/>
        <w:numPr>
          <w:ilvl w:val="0"/>
          <w:numId w:val="24"/>
        </w:numPr>
        <w:autoSpaceDE w:val="0"/>
        <w:autoSpaceDN w:val="0"/>
        <w:adjustRightInd w:val="0"/>
        <w:spacing w:line="360" w:lineRule="atLeast"/>
        <w:contextualSpacing/>
        <w:rPr>
          <w:rFonts w:eastAsia="MS Mincho"/>
          <w:sz w:val="24"/>
          <w:szCs w:val="24"/>
        </w:rPr>
      </w:pPr>
      <w:r w:rsidRPr="001A2CDF">
        <w:rPr>
          <w:rFonts w:eastAsia="MS Mincho"/>
          <w:sz w:val="24"/>
          <w:szCs w:val="24"/>
        </w:rPr>
        <w:t>NOx = up to 375,000 pounds</w:t>
      </w:r>
    </w:p>
    <w:p w14:paraId="43E633C7" w14:textId="77777777" w:rsidR="001A2CDF" w:rsidRPr="001A2CDF" w:rsidRDefault="001A2CDF" w:rsidP="001A2CDF">
      <w:pPr>
        <w:widowControl w:val="0"/>
        <w:numPr>
          <w:ilvl w:val="0"/>
          <w:numId w:val="24"/>
        </w:numPr>
        <w:autoSpaceDE w:val="0"/>
        <w:autoSpaceDN w:val="0"/>
        <w:adjustRightInd w:val="0"/>
        <w:spacing w:line="360" w:lineRule="atLeast"/>
        <w:contextualSpacing/>
        <w:rPr>
          <w:rFonts w:eastAsia="MS Mincho"/>
          <w:sz w:val="24"/>
          <w:szCs w:val="24"/>
        </w:rPr>
      </w:pPr>
      <w:r w:rsidRPr="001A2CDF">
        <w:rPr>
          <w:rFonts w:eastAsia="MS Mincho"/>
          <w:sz w:val="24"/>
          <w:szCs w:val="24"/>
        </w:rPr>
        <w:t>Methane = 73 metric tonnes</w:t>
      </w:r>
      <w:r w:rsidRPr="001A2CDF">
        <w:rPr>
          <w:rFonts w:eastAsia="MS Mincho"/>
          <w:sz w:val="24"/>
          <w:szCs w:val="24"/>
          <w:vertAlign w:val="superscript"/>
        </w:rPr>
        <w:endnoteReference w:id="12"/>
      </w:r>
    </w:p>
    <w:p w14:paraId="715D3A66" w14:textId="77777777" w:rsidR="001A2CDF" w:rsidRPr="001A2CDF" w:rsidRDefault="001A2CDF" w:rsidP="001A2CDF">
      <w:pPr>
        <w:numPr>
          <w:ilvl w:val="0"/>
          <w:numId w:val="24"/>
        </w:numPr>
        <w:spacing w:after="150" w:line="360" w:lineRule="atLeast"/>
        <w:contextualSpacing/>
        <w:rPr>
          <w:color w:val="000000"/>
          <w:sz w:val="24"/>
          <w:szCs w:val="24"/>
        </w:rPr>
      </w:pPr>
      <w:r w:rsidRPr="001A2CDF">
        <w:rPr>
          <w:rFonts w:eastAsia="MS Mincho"/>
          <w:sz w:val="24"/>
          <w:szCs w:val="24"/>
        </w:rPr>
        <w:t>SOx = up to 30,000 pounds; and</w:t>
      </w:r>
    </w:p>
    <w:p w14:paraId="2096447B"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people who live or work in close proximity to natural gas infrastructure facilities such as power plants and compressors are most at risk—particularly developing fetuses, children, the elderly, and those with cardiovascular, lung or respiratory problems and other vulnerable subpopulations, although under certain weather and terrain conditions, these pollutants can have a wider impact.  Some homes in New Jersey are within 3,000 feet of the proposed plant and Harlem/Upper Manhattan (where one in four children suffers from asthma), which is downwind of the prevailing winds, is within 3.6 miles; and</w:t>
      </w:r>
    </w:p>
    <w:p w14:paraId="3FCDEC0A"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based on the American Lung Association “State of the Air 2018” report, the counties of Bergen and Hudson, which will be most impacted by emissions from this power plant already have significant populations (in some cases the largest in New Jersey), with pediatric and adult asthma, COPD, lung cancer, cardiovascular disease and diabetes,</w:t>
      </w:r>
      <w:r w:rsidRPr="001A2CDF">
        <w:rPr>
          <w:rFonts w:eastAsia="MS Mincho"/>
          <w:color w:val="000000"/>
          <w:sz w:val="24"/>
          <w:szCs w:val="24"/>
          <w:vertAlign w:val="superscript"/>
        </w:rPr>
        <w:endnoteReference w:id="13"/>
      </w:r>
      <w:r w:rsidRPr="001A2CDF">
        <w:rPr>
          <w:rFonts w:eastAsia="MS Mincho"/>
          <w:color w:val="000000"/>
          <w:sz w:val="24"/>
          <w:szCs w:val="24"/>
        </w:rPr>
        <w:t xml:space="preserve"> whose conditions will only be exacerbated by additional volumes of air pollution; and</w:t>
      </w:r>
    </w:p>
    <w:p w14:paraId="59E50ECD"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developing fetuses and children are uniquely vulnerable to exposures as they receive proportionally greater doses of pollutants than adults and have immature organs and detoxification systems</w:t>
      </w:r>
      <w:r w:rsidRPr="001A2CDF">
        <w:rPr>
          <w:rFonts w:eastAsia="MS Mincho"/>
          <w:color w:val="000000"/>
          <w:sz w:val="24"/>
          <w:szCs w:val="24"/>
          <w:vertAlign w:val="superscript"/>
        </w:rPr>
        <w:endnoteReference w:id="14"/>
      </w:r>
      <w:r w:rsidRPr="001A2CDF">
        <w:rPr>
          <w:rFonts w:eastAsia="MS Mincho"/>
          <w:color w:val="000000"/>
          <w:sz w:val="24"/>
          <w:szCs w:val="24"/>
        </w:rPr>
        <w:t>; and</w:t>
      </w:r>
    </w:p>
    <w:p w14:paraId="4375C024"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lastRenderedPageBreak/>
        <w:t>Whereas, methane is the primary ingredient of natural gas and leaks at every system stage, including extraction, processing, transmission, distribution, and end-use consumption; and</w:t>
      </w:r>
    </w:p>
    <w:p w14:paraId="1758ED9D"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methane is an extremely potent greenhouse gas with a global warming potential that is 34 times that of carbon dioxide over a 100-year timeframe and 86 times that of carbon dioxide over a 20-year timeframe; and</w:t>
      </w:r>
    </w:p>
    <w:p w14:paraId="49A04CEB" w14:textId="77777777" w:rsidR="001A2CDF" w:rsidRPr="001A2CDF" w:rsidRDefault="001A2CDF" w:rsidP="001A2CDF">
      <w:pPr>
        <w:spacing w:before="150" w:after="150" w:line="360" w:lineRule="atLeast"/>
        <w:rPr>
          <w:color w:val="000000"/>
          <w:sz w:val="24"/>
          <w:szCs w:val="24"/>
        </w:rPr>
      </w:pPr>
      <w:r w:rsidRPr="001A2CDF">
        <w:rPr>
          <w:rFonts w:eastAsia="MS Mincho"/>
          <w:color w:val="000000"/>
          <w:sz w:val="24"/>
          <w:szCs w:val="24"/>
        </w:rPr>
        <w:t>Whereas, m</w:t>
      </w:r>
      <w:r w:rsidRPr="001A2CDF">
        <w:rPr>
          <w:color w:val="000000"/>
          <w:sz w:val="24"/>
          <w:szCs w:val="24"/>
          <w:shd w:val="clear" w:color="auto" w:fill="FFFFFF"/>
        </w:rPr>
        <w:t>ethane emissions from gas power plants may be considerably higher than previously thought.  A 2017 study</w:t>
      </w:r>
      <w:r w:rsidRPr="001A2CDF">
        <w:rPr>
          <w:color w:val="000000"/>
          <w:sz w:val="24"/>
          <w:szCs w:val="24"/>
          <w:shd w:val="clear" w:color="auto" w:fill="FFFFFF"/>
          <w:vertAlign w:val="superscript"/>
        </w:rPr>
        <w:endnoteReference w:id="15"/>
      </w:r>
      <w:r w:rsidRPr="001A2CDF">
        <w:rPr>
          <w:color w:val="000000"/>
          <w:sz w:val="24"/>
          <w:szCs w:val="24"/>
          <w:shd w:val="clear" w:color="auto" w:fill="FFFFFF"/>
        </w:rPr>
        <w:t xml:space="preserve"> </w:t>
      </w:r>
      <w:r w:rsidRPr="001A2CDF">
        <w:rPr>
          <w:color w:val="000000"/>
          <w:sz w:val="24"/>
          <w:szCs w:val="24"/>
          <w:shd w:val="clear" w:color="auto" w:fill="FFFFFF"/>
          <w:vertAlign w:val="superscript"/>
        </w:rPr>
        <w:endnoteReference w:id="16"/>
      </w:r>
      <w:r w:rsidRPr="001A2CDF">
        <w:rPr>
          <w:color w:val="000000"/>
          <w:sz w:val="24"/>
          <w:szCs w:val="24"/>
          <w:shd w:val="clear" w:color="auto" w:fill="FFFFFF"/>
        </w:rPr>
        <w:t xml:space="preserve"> found that gas-fired power plants released more than 20 times more methane than the facilities had estimated; and</w:t>
      </w:r>
    </w:p>
    <w:p w14:paraId="25B3A5A5" w14:textId="77777777" w:rsidR="001A2CDF" w:rsidRPr="001A2CDF" w:rsidRDefault="001A2CDF" w:rsidP="001A2CDF">
      <w:pPr>
        <w:spacing w:before="150" w:after="150" w:line="360" w:lineRule="atLeast"/>
        <w:rPr>
          <w:rFonts w:eastAsia="MS Mincho"/>
          <w:color w:val="000000"/>
          <w:sz w:val="24"/>
          <w:szCs w:val="24"/>
        </w:rPr>
      </w:pPr>
      <w:r w:rsidRPr="001A2CDF">
        <w:rPr>
          <w:rFonts w:eastAsia="MS Mincho"/>
          <w:color w:val="000000"/>
          <w:sz w:val="24"/>
          <w:szCs w:val="24"/>
        </w:rPr>
        <w:t>Whereas Bergen and Hudson Counties (proposed site of the North Bergen plant) already receive grades of ‘F’ from the American Lung Association for ozone air pollution,</w:t>
      </w:r>
      <w:r w:rsidRPr="001A2CDF">
        <w:rPr>
          <w:rFonts w:eastAsia="MS Mincho"/>
          <w:color w:val="000000"/>
          <w:sz w:val="24"/>
          <w:szCs w:val="24"/>
          <w:vertAlign w:val="superscript"/>
        </w:rPr>
        <w:endnoteReference w:id="17"/>
      </w:r>
      <w:r w:rsidRPr="001A2CDF">
        <w:rPr>
          <w:rFonts w:eastAsia="MS Mincho"/>
          <w:color w:val="000000"/>
          <w:sz w:val="24"/>
          <w:szCs w:val="24"/>
        </w:rPr>
        <w:t xml:space="preserve"> the new plant will increase the concentration of ground ozone, increase the health hazards and risks from this pollutant and make it even more difficult to reduce the level of this pollutant.  Conditions such as chronic obstructive pulmonary disease (COPD)—a long-lasting obstruction of the airways—can be exacerbated by even small increases in elevated ozone levels (e.g., an increment of 10 ppb), with a corresponding effect on public health and health care costs.  As with chronic lung disease, even a small increase in the previous week’s average ozone level has substantial effects on death rates. One study showed that a small (10 ppb) increase in ozone pollution was associated with a 0.52 percent increase in deaths per day. This study found that an estimated 3,700 deaths annually in the U.S. could be attributed to this small increase in daily ozone levels;</w:t>
      </w:r>
      <w:r w:rsidRPr="001A2CDF">
        <w:rPr>
          <w:rFonts w:eastAsia="MS Mincho"/>
          <w:color w:val="000000"/>
          <w:sz w:val="24"/>
          <w:szCs w:val="24"/>
          <w:vertAlign w:val="superscript"/>
        </w:rPr>
        <w:endnoteReference w:id="18"/>
      </w:r>
      <w:r w:rsidRPr="001A2CDF">
        <w:rPr>
          <w:rFonts w:eastAsia="MS Mincho"/>
          <w:color w:val="000000"/>
          <w:sz w:val="24"/>
          <w:szCs w:val="24"/>
        </w:rPr>
        <w:t xml:space="preserve"> and</w:t>
      </w:r>
    </w:p>
    <w:p w14:paraId="77E66F59"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New Jersey’s environmental justice communities already have some of the worst air quality in the nation, building another massive gas power plant will only exacerbate their plight; and</w:t>
      </w:r>
    </w:p>
    <w:p w14:paraId="5E4AA350"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municipalities to the North and Northeast of the proposed gas-fired plants will be particularly impacted by the Palisades ridge to the East that will prevent pollution from being easily dispersed to the East on prevailing westerly winds; and</w:t>
      </w:r>
    </w:p>
    <w:p w14:paraId="7068292C"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 xml:space="preserve">Whereas, the proposed gas-fired electric plant will be approximately one mile from an existing gas-fired electric plant operated by PSE&amp;G that is already one of the larges sources of air pollution in New Jersey and which already produces over 2 million metric tons of CO2 annually, </w:t>
      </w:r>
    </w:p>
    <w:p w14:paraId="67007983" w14:textId="77777777" w:rsidR="001A2CDF" w:rsidRPr="001A2CDF" w:rsidRDefault="001A2CDF" w:rsidP="001A2CDF">
      <w:pPr>
        <w:spacing w:before="150" w:after="150" w:line="360" w:lineRule="atLeast"/>
        <w:rPr>
          <w:rFonts w:eastAsia="MS Mincho"/>
          <w:color w:val="000000"/>
          <w:sz w:val="24"/>
          <w:szCs w:val="24"/>
        </w:rPr>
      </w:pPr>
      <w:r w:rsidRPr="001A2CDF">
        <w:rPr>
          <w:rFonts w:eastAsia="MS Mincho"/>
          <w:color w:val="000000"/>
          <w:sz w:val="24"/>
          <w:szCs w:val="24"/>
        </w:rPr>
        <w:t>Whereas, of the top 10 companies (parent corporations) most penalized for environmental violations in the US, nine are in the petroleum and energy industry and five are in the electric energy production industry (American Electric Power, Duke Energy, Dominion Energy, FirstEnergy and Alliant Energy);</w:t>
      </w:r>
      <w:r w:rsidRPr="001A2CDF">
        <w:rPr>
          <w:rFonts w:eastAsia="MS Mincho"/>
          <w:color w:val="000000"/>
          <w:sz w:val="24"/>
          <w:szCs w:val="24"/>
          <w:vertAlign w:val="superscript"/>
        </w:rPr>
        <w:endnoteReference w:id="19"/>
      </w:r>
      <w:r w:rsidRPr="001A2CDF">
        <w:rPr>
          <w:rFonts w:eastAsia="MS Mincho"/>
          <w:color w:val="000000"/>
          <w:sz w:val="24"/>
          <w:szCs w:val="24"/>
        </w:rPr>
        <w:t xml:space="preserve"> and,</w:t>
      </w:r>
    </w:p>
    <w:p w14:paraId="18429299"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proposed gas-fired plant will produce limited economic benefits to the town of North Bergen and, to a lesser degree, surrounding towns, this will primarily occur during the construction phase</w:t>
      </w:r>
      <w:r w:rsidRPr="001A2CDF">
        <w:rPr>
          <w:rFonts w:eastAsia="MS Mincho"/>
          <w:color w:val="000000"/>
          <w:sz w:val="24"/>
          <w:szCs w:val="24"/>
          <w:vertAlign w:val="superscript"/>
        </w:rPr>
        <w:endnoteReference w:id="20"/>
      </w:r>
      <w:r w:rsidRPr="001A2CDF">
        <w:rPr>
          <w:rFonts w:eastAsia="MS Mincho"/>
          <w:color w:val="000000"/>
          <w:sz w:val="24"/>
          <w:szCs w:val="24"/>
        </w:rPr>
        <w:t xml:space="preserve"> (due, in part, to the fact that NJ electrical generating equipment is exempt from property tax) and after that the residents of these towns will continue to incur the health care costs associated with increased pollution for another 30 to 40 years; and</w:t>
      </w:r>
    </w:p>
    <w:p w14:paraId="4CFEC2A9"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annual health impacts of burning 1 (one) Bcf/day of gas in the NY/NJ metropolitan area are estimated to be:</w:t>
      </w:r>
      <w:r w:rsidRPr="001A2CDF">
        <w:rPr>
          <w:rFonts w:eastAsia="MS Mincho"/>
          <w:color w:val="000000"/>
          <w:sz w:val="24"/>
          <w:szCs w:val="24"/>
          <w:vertAlign w:val="superscript"/>
        </w:rPr>
        <w:endnoteReference w:id="21"/>
      </w:r>
      <w:r w:rsidRPr="001A2CDF">
        <w:rPr>
          <w:rFonts w:eastAsia="MS Mincho"/>
          <w:color w:val="000000"/>
          <w:sz w:val="24"/>
          <w:szCs w:val="24"/>
        </w:rPr>
        <w:t xml:space="preserve"> ;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1A2CDF" w:rsidRPr="001A2CDF" w14:paraId="53C5A96B" w14:textId="77777777" w:rsidTr="00764C60">
        <w:tc>
          <w:tcPr>
            <w:tcW w:w="2214" w:type="dxa"/>
            <w:shd w:val="clear" w:color="auto" w:fill="auto"/>
            <w:vAlign w:val="center"/>
          </w:tcPr>
          <w:p w14:paraId="647EA762" w14:textId="77777777" w:rsidR="001A2CDF" w:rsidRPr="001A2CDF" w:rsidRDefault="001A2CDF" w:rsidP="001A2CDF">
            <w:pPr>
              <w:jc w:val="center"/>
              <w:rPr>
                <w:rFonts w:eastAsia="MS Mincho"/>
                <w:b/>
                <w:color w:val="000000"/>
                <w:sz w:val="24"/>
                <w:szCs w:val="24"/>
              </w:rPr>
            </w:pPr>
            <w:r w:rsidRPr="001A2CDF">
              <w:rPr>
                <w:rFonts w:eastAsia="MS Mincho"/>
                <w:b/>
                <w:color w:val="000000"/>
                <w:sz w:val="24"/>
                <w:szCs w:val="24"/>
              </w:rPr>
              <w:t>Impact</w:t>
            </w:r>
          </w:p>
        </w:tc>
        <w:tc>
          <w:tcPr>
            <w:tcW w:w="2214" w:type="dxa"/>
            <w:shd w:val="clear" w:color="auto" w:fill="auto"/>
            <w:vAlign w:val="center"/>
          </w:tcPr>
          <w:p w14:paraId="69E83A35" w14:textId="77777777" w:rsidR="001A2CDF" w:rsidRPr="001A2CDF" w:rsidRDefault="001A2CDF" w:rsidP="001A2CDF">
            <w:pPr>
              <w:jc w:val="center"/>
              <w:rPr>
                <w:rFonts w:eastAsia="MS Mincho"/>
                <w:b/>
                <w:color w:val="000000"/>
                <w:sz w:val="24"/>
                <w:szCs w:val="24"/>
              </w:rPr>
            </w:pPr>
            <w:r w:rsidRPr="001A2CDF">
              <w:rPr>
                <w:rFonts w:eastAsia="MS Mincho"/>
                <w:b/>
                <w:color w:val="000000"/>
                <w:sz w:val="24"/>
                <w:szCs w:val="24"/>
              </w:rPr>
              <w:t>Incidents per year</w:t>
            </w:r>
          </w:p>
        </w:tc>
        <w:tc>
          <w:tcPr>
            <w:tcW w:w="2214" w:type="dxa"/>
            <w:shd w:val="clear" w:color="auto" w:fill="auto"/>
            <w:vAlign w:val="center"/>
          </w:tcPr>
          <w:p w14:paraId="0D0DFAC5" w14:textId="77777777" w:rsidR="001A2CDF" w:rsidRPr="001A2CDF" w:rsidRDefault="001A2CDF" w:rsidP="001A2CDF">
            <w:pPr>
              <w:jc w:val="center"/>
              <w:rPr>
                <w:rFonts w:eastAsia="MS Mincho"/>
                <w:b/>
                <w:color w:val="000000"/>
                <w:sz w:val="24"/>
                <w:szCs w:val="24"/>
              </w:rPr>
            </w:pPr>
            <w:r w:rsidRPr="001A2CDF">
              <w:rPr>
                <w:rFonts w:eastAsia="MS Mincho"/>
                <w:b/>
                <w:color w:val="000000"/>
                <w:sz w:val="24"/>
                <w:szCs w:val="24"/>
              </w:rPr>
              <w:t>Societal Value*</w:t>
            </w:r>
          </w:p>
        </w:tc>
        <w:tc>
          <w:tcPr>
            <w:tcW w:w="2214" w:type="dxa"/>
            <w:shd w:val="clear" w:color="auto" w:fill="auto"/>
            <w:vAlign w:val="center"/>
          </w:tcPr>
          <w:p w14:paraId="6C5A002D" w14:textId="77777777" w:rsidR="001A2CDF" w:rsidRPr="001A2CDF" w:rsidRDefault="001A2CDF" w:rsidP="001A2CDF">
            <w:pPr>
              <w:jc w:val="center"/>
              <w:rPr>
                <w:rFonts w:eastAsia="MS Mincho"/>
                <w:b/>
                <w:color w:val="000000"/>
                <w:sz w:val="24"/>
                <w:szCs w:val="24"/>
              </w:rPr>
            </w:pPr>
            <w:r w:rsidRPr="001A2CDF">
              <w:rPr>
                <w:rFonts w:eastAsia="MS Mincho"/>
                <w:b/>
                <w:color w:val="000000"/>
                <w:sz w:val="24"/>
                <w:szCs w:val="24"/>
              </w:rPr>
              <w:t>Direct Medical and Other Costs</w:t>
            </w:r>
          </w:p>
        </w:tc>
      </w:tr>
      <w:tr w:rsidR="001A2CDF" w:rsidRPr="001A2CDF" w14:paraId="3A2E0D71" w14:textId="77777777" w:rsidTr="00764C60">
        <w:tc>
          <w:tcPr>
            <w:tcW w:w="2214" w:type="dxa"/>
            <w:shd w:val="clear" w:color="auto" w:fill="auto"/>
          </w:tcPr>
          <w:p w14:paraId="61015D70" w14:textId="77777777" w:rsidR="001A2CDF" w:rsidRPr="001A2CDF" w:rsidRDefault="001A2CDF" w:rsidP="001A2CDF">
            <w:pPr>
              <w:rPr>
                <w:rFonts w:eastAsia="MS Mincho"/>
                <w:color w:val="000000"/>
                <w:sz w:val="24"/>
                <w:szCs w:val="24"/>
              </w:rPr>
            </w:pPr>
            <w:r w:rsidRPr="001A2CDF">
              <w:rPr>
                <w:rFonts w:eastAsia="MS Mincho"/>
                <w:color w:val="000000"/>
                <w:sz w:val="24"/>
                <w:szCs w:val="24"/>
              </w:rPr>
              <w:t>Premature Mortality</w:t>
            </w:r>
          </w:p>
        </w:tc>
        <w:tc>
          <w:tcPr>
            <w:tcW w:w="2214" w:type="dxa"/>
            <w:shd w:val="clear" w:color="auto" w:fill="auto"/>
          </w:tcPr>
          <w:p w14:paraId="0C6A7D4A"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35.3</w:t>
            </w:r>
          </w:p>
        </w:tc>
        <w:tc>
          <w:tcPr>
            <w:tcW w:w="2214" w:type="dxa"/>
            <w:shd w:val="clear" w:color="auto" w:fill="auto"/>
          </w:tcPr>
          <w:p w14:paraId="6C552D10"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$238,712,000</w:t>
            </w:r>
          </w:p>
        </w:tc>
        <w:tc>
          <w:tcPr>
            <w:tcW w:w="2214" w:type="dxa"/>
            <w:shd w:val="clear" w:color="auto" w:fill="auto"/>
          </w:tcPr>
          <w:p w14:paraId="1AAEACF6"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$10,585,000</w:t>
            </w:r>
          </w:p>
        </w:tc>
      </w:tr>
      <w:tr w:rsidR="001A2CDF" w:rsidRPr="001A2CDF" w14:paraId="616E9039" w14:textId="77777777" w:rsidTr="00764C60">
        <w:tc>
          <w:tcPr>
            <w:tcW w:w="2214" w:type="dxa"/>
            <w:shd w:val="clear" w:color="auto" w:fill="auto"/>
          </w:tcPr>
          <w:p w14:paraId="13C68B1C" w14:textId="77777777" w:rsidR="001A2CDF" w:rsidRPr="001A2CDF" w:rsidRDefault="001A2CDF" w:rsidP="001A2CDF">
            <w:pPr>
              <w:rPr>
                <w:rFonts w:eastAsia="MS Mincho"/>
                <w:color w:val="000000"/>
                <w:sz w:val="24"/>
                <w:szCs w:val="24"/>
              </w:rPr>
            </w:pPr>
            <w:r w:rsidRPr="001A2CDF">
              <w:rPr>
                <w:rFonts w:eastAsia="MS Mincho"/>
                <w:color w:val="000000"/>
                <w:sz w:val="24"/>
                <w:szCs w:val="24"/>
              </w:rPr>
              <w:t>Chronic Bronchitis</w:t>
            </w:r>
          </w:p>
        </w:tc>
        <w:tc>
          <w:tcPr>
            <w:tcW w:w="2214" w:type="dxa"/>
            <w:shd w:val="clear" w:color="auto" w:fill="auto"/>
          </w:tcPr>
          <w:p w14:paraId="42D36998"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22.3</w:t>
            </w:r>
          </w:p>
        </w:tc>
        <w:tc>
          <w:tcPr>
            <w:tcW w:w="2214" w:type="dxa"/>
            <w:shd w:val="clear" w:color="auto" w:fill="auto"/>
          </w:tcPr>
          <w:p w14:paraId="4386BD71"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$10,554,000</w:t>
            </w:r>
          </w:p>
        </w:tc>
        <w:tc>
          <w:tcPr>
            <w:tcW w:w="2214" w:type="dxa"/>
            <w:shd w:val="clear" w:color="auto" w:fill="auto"/>
          </w:tcPr>
          <w:p w14:paraId="231E6DFF"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$2,700,000</w:t>
            </w:r>
          </w:p>
        </w:tc>
      </w:tr>
      <w:tr w:rsidR="001A2CDF" w:rsidRPr="001A2CDF" w14:paraId="31925F7B" w14:textId="77777777" w:rsidTr="00764C60">
        <w:tc>
          <w:tcPr>
            <w:tcW w:w="2214" w:type="dxa"/>
            <w:shd w:val="clear" w:color="auto" w:fill="auto"/>
          </w:tcPr>
          <w:p w14:paraId="699FCA93" w14:textId="77777777" w:rsidR="001A2CDF" w:rsidRPr="001A2CDF" w:rsidRDefault="001A2CDF" w:rsidP="001A2CDF">
            <w:pPr>
              <w:rPr>
                <w:rFonts w:eastAsia="MS Mincho"/>
                <w:color w:val="000000"/>
                <w:sz w:val="24"/>
                <w:szCs w:val="24"/>
              </w:rPr>
            </w:pPr>
            <w:r w:rsidRPr="001A2CDF">
              <w:rPr>
                <w:rFonts w:eastAsia="MS Mincho"/>
                <w:color w:val="000000"/>
                <w:sz w:val="24"/>
                <w:szCs w:val="24"/>
              </w:rPr>
              <w:t>Hospital+ER visits</w:t>
            </w:r>
          </w:p>
        </w:tc>
        <w:tc>
          <w:tcPr>
            <w:tcW w:w="2214" w:type="dxa"/>
            <w:shd w:val="clear" w:color="auto" w:fill="auto"/>
          </w:tcPr>
          <w:p w14:paraId="322B4A83"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32.8</w:t>
            </w:r>
          </w:p>
        </w:tc>
        <w:tc>
          <w:tcPr>
            <w:tcW w:w="2214" w:type="dxa"/>
            <w:shd w:val="clear" w:color="auto" w:fill="auto"/>
          </w:tcPr>
          <w:p w14:paraId="41D646A7"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$432,000</w:t>
            </w:r>
          </w:p>
        </w:tc>
        <w:tc>
          <w:tcPr>
            <w:tcW w:w="2214" w:type="dxa"/>
            <w:shd w:val="clear" w:color="auto" w:fill="auto"/>
          </w:tcPr>
          <w:p w14:paraId="54613DF2"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$345,000</w:t>
            </w:r>
          </w:p>
        </w:tc>
      </w:tr>
      <w:tr w:rsidR="001A2CDF" w:rsidRPr="001A2CDF" w14:paraId="19C3308D" w14:textId="77777777" w:rsidTr="00764C60">
        <w:tc>
          <w:tcPr>
            <w:tcW w:w="2214" w:type="dxa"/>
            <w:shd w:val="clear" w:color="auto" w:fill="auto"/>
          </w:tcPr>
          <w:p w14:paraId="5765C11B" w14:textId="77777777" w:rsidR="001A2CDF" w:rsidRPr="001A2CDF" w:rsidRDefault="001A2CDF" w:rsidP="001A2CDF">
            <w:pPr>
              <w:rPr>
                <w:rFonts w:eastAsia="MS Mincho"/>
                <w:color w:val="000000"/>
                <w:sz w:val="24"/>
                <w:szCs w:val="24"/>
              </w:rPr>
            </w:pPr>
            <w:r w:rsidRPr="001A2CDF">
              <w:rPr>
                <w:rFonts w:eastAsia="MS Mincho"/>
                <w:color w:val="000000"/>
                <w:sz w:val="24"/>
                <w:szCs w:val="24"/>
              </w:rPr>
              <w:t>Asthma Attacks</w:t>
            </w:r>
          </w:p>
        </w:tc>
        <w:tc>
          <w:tcPr>
            <w:tcW w:w="2214" w:type="dxa"/>
            <w:shd w:val="clear" w:color="auto" w:fill="auto"/>
          </w:tcPr>
          <w:p w14:paraId="75AE1753"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724.5</w:t>
            </w:r>
          </w:p>
        </w:tc>
        <w:tc>
          <w:tcPr>
            <w:tcW w:w="2214" w:type="dxa"/>
            <w:shd w:val="clear" w:color="auto" w:fill="auto"/>
          </w:tcPr>
          <w:p w14:paraId="32C1C849"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$43,000</w:t>
            </w:r>
          </w:p>
        </w:tc>
        <w:tc>
          <w:tcPr>
            <w:tcW w:w="2214" w:type="dxa"/>
            <w:shd w:val="clear" w:color="auto" w:fill="auto"/>
          </w:tcPr>
          <w:p w14:paraId="4F2D592F"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$42,000</w:t>
            </w:r>
          </w:p>
        </w:tc>
      </w:tr>
      <w:tr w:rsidR="001A2CDF" w:rsidRPr="001A2CDF" w14:paraId="02BDBF7C" w14:textId="77777777" w:rsidTr="00764C60">
        <w:tc>
          <w:tcPr>
            <w:tcW w:w="2214" w:type="dxa"/>
            <w:shd w:val="clear" w:color="auto" w:fill="auto"/>
          </w:tcPr>
          <w:p w14:paraId="702A47D8" w14:textId="77777777" w:rsidR="001A2CDF" w:rsidRPr="001A2CDF" w:rsidRDefault="001A2CDF" w:rsidP="001A2CDF">
            <w:pPr>
              <w:rPr>
                <w:rFonts w:eastAsia="MS Mincho"/>
                <w:color w:val="000000"/>
                <w:sz w:val="24"/>
                <w:szCs w:val="24"/>
              </w:rPr>
            </w:pPr>
            <w:r w:rsidRPr="001A2CDF">
              <w:rPr>
                <w:rFonts w:eastAsia="MS Mincho"/>
                <w:color w:val="000000"/>
                <w:sz w:val="24"/>
                <w:szCs w:val="24"/>
              </w:rPr>
              <w:lastRenderedPageBreak/>
              <w:t>Respiratory Symptoms</w:t>
            </w:r>
          </w:p>
        </w:tc>
        <w:tc>
          <w:tcPr>
            <w:tcW w:w="2214" w:type="dxa"/>
            <w:shd w:val="clear" w:color="auto" w:fill="auto"/>
          </w:tcPr>
          <w:p w14:paraId="21131345"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32,720</w:t>
            </w:r>
          </w:p>
        </w:tc>
        <w:tc>
          <w:tcPr>
            <w:tcW w:w="2214" w:type="dxa"/>
            <w:shd w:val="clear" w:color="auto" w:fill="auto"/>
          </w:tcPr>
          <w:p w14:paraId="73D703D2"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$1,190,000</w:t>
            </w:r>
          </w:p>
        </w:tc>
        <w:tc>
          <w:tcPr>
            <w:tcW w:w="2214" w:type="dxa"/>
            <w:shd w:val="clear" w:color="auto" w:fill="auto"/>
          </w:tcPr>
          <w:p w14:paraId="1ABA939D"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$1,190,000</w:t>
            </w:r>
          </w:p>
        </w:tc>
      </w:tr>
      <w:tr w:rsidR="001A2CDF" w:rsidRPr="001A2CDF" w14:paraId="11CA3672" w14:textId="77777777" w:rsidTr="00764C60">
        <w:tc>
          <w:tcPr>
            <w:tcW w:w="2214" w:type="dxa"/>
            <w:shd w:val="clear" w:color="auto" w:fill="auto"/>
          </w:tcPr>
          <w:p w14:paraId="4467BC88" w14:textId="77777777" w:rsidR="001A2CDF" w:rsidRPr="001A2CDF" w:rsidRDefault="001A2CDF" w:rsidP="001A2CDF">
            <w:pPr>
              <w:rPr>
                <w:rFonts w:eastAsia="MS Mincho"/>
                <w:color w:val="000000"/>
                <w:sz w:val="24"/>
                <w:szCs w:val="24"/>
              </w:rPr>
            </w:pPr>
            <w:r w:rsidRPr="001A2CDF">
              <w:rPr>
                <w:rFonts w:eastAsia="MS Mincho"/>
                <w:color w:val="000000"/>
                <w:sz w:val="24"/>
                <w:szCs w:val="24"/>
              </w:rPr>
              <w:t>Work Loss Days</w:t>
            </w:r>
          </w:p>
        </w:tc>
        <w:tc>
          <w:tcPr>
            <w:tcW w:w="2214" w:type="dxa"/>
            <w:shd w:val="clear" w:color="auto" w:fill="auto"/>
          </w:tcPr>
          <w:p w14:paraId="5AB887FF"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6,374</w:t>
            </w:r>
          </w:p>
        </w:tc>
        <w:tc>
          <w:tcPr>
            <w:tcW w:w="2214" w:type="dxa"/>
            <w:shd w:val="clear" w:color="auto" w:fill="auto"/>
          </w:tcPr>
          <w:p w14:paraId="74462344"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$1,160,000</w:t>
            </w:r>
          </w:p>
        </w:tc>
        <w:tc>
          <w:tcPr>
            <w:tcW w:w="2214" w:type="dxa"/>
            <w:shd w:val="clear" w:color="auto" w:fill="auto"/>
          </w:tcPr>
          <w:p w14:paraId="41C3DB8B"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$1,079,000</w:t>
            </w:r>
          </w:p>
        </w:tc>
      </w:tr>
      <w:tr w:rsidR="001A2CDF" w:rsidRPr="001A2CDF" w14:paraId="5C55DA3A" w14:textId="77777777" w:rsidTr="00764C60">
        <w:tc>
          <w:tcPr>
            <w:tcW w:w="2214" w:type="dxa"/>
            <w:shd w:val="clear" w:color="auto" w:fill="auto"/>
          </w:tcPr>
          <w:p w14:paraId="159769D1" w14:textId="77777777" w:rsidR="001A2CDF" w:rsidRPr="001A2CDF" w:rsidRDefault="001A2CDF" w:rsidP="001A2CDF">
            <w:pPr>
              <w:rPr>
                <w:rFonts w:eastAsia="MS Mincho"/>
                <w:color w:val="000000"/>
                <w:sz w:val="24"/>
                <w:szCs w:val="24"/>
              </w:rPr>
            </w:pPr>
            <w:r w:rsidRPr="001A2CDF">
              <w:rPr>
                <w:rFonts w:eastAsia="MS Mincho"/>
                <w:color w:val="000000"/>
                <w:sz w:val="24"/>
                <w:szCs w:val="24"/>
              </w:rPr>
              <w:t>Mercury Related</w:t>
            </w:r>
          </w:p>
        </w:tc>
        <w:tc>
          <w:tcPr>
            <w:tcW w:w="2214" w:type="dxa"/>
            <w:shd w:val="clear" w:color="auto" w:fill="auto"/>
          </w:tcPr>
          <w:p w14:paraId="6CC32574"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NA</w:t>
            </w:r>
          </w:p>
        </w:tc>
        <w:tc>
          <w:tcPr>
            <w:tcW w:w="2214" w:type="dxa"/>
            <w:shd w:val="clear" w:color="auto" w:fill="auto"/>
          </w:tcPr>
          <w:p w14:paraId="1580CBA1"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$12,277,000</w:t>
            </w:r>
          </w:p>
        </w:tc>
        <w:tc>
          <w:tcPr>
            <w:tcW w:w="2214" w:type="dxa"/>
            <w:shd w:val="clear" w:color="auto" w:fill="auto"/>
          </w:tcPr>
          <w:p w14:paraId="091095F7"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$13,277,000</w:t>
            </w:r>
          </w:p>
        </w:tc>
      </w:tr>
      <w:tr w:rsidR="001A2CDF" w:rsidRPr="001A2CDF" w14:paraId="6F6B188B" w14:textId="77777777" w:rsidTr="00764C60">
        <w:tc>
          <w:tcPr>
            <w:tcW w:w="2214" w:type="dxa"/>
            <w:shd w:val="clear" w:color="auto" w:fill="auto"/>
          </w:tcPr>
          <w:p w14:paraId="64A1D76F" w14:textId="77777777" w:rsidR="001A2CDF" w:rsidRPr="001A2CDF" w:rsidRDefault="001A2CDF" w:rsidP="001A2CDF">
            <w:pPr>
              <w:rPr>
                <w:rFonts w:eastAsia="MS Mincho"/>
                <w:color w:val="000000"/>
                <w:sz w:val="24"/>
                <w:szCs w:val="24"/>
              </w:rPr>
            </w:pPr>
            <w:r w:rsidRPr="001A2CDF">
              <w:rPr>
                <w:rFonts w:eastAsia="MS Mincho"/>
                <w:color w:val="000000"/>
                <w:sz w:val="24"/>
                <w:szCs w:val="24"/>
              </w:rPr>
              <w:t>Total</w:t>
            </w:r>
          </w:p>
        </w:tc>
        <w:tc>
          <w:tcPr>
            <w:tcW w:w="2214" w:type="dxa"/>
            <w:shd w:val="clear" w:color="auto" w:fill="auto"/>
          </w:tcPr>
          <w:p w14:paraId="2FD29A89" w14:textId="77777777" w:rsidR="001A2CDF" w:rsidRPr="001A2CDF" w:rsidRDefault="001A2CDF" w:rsidP="001A2CDF">
            <w:pPr>
              <w:jc w:val="right"/>
              <w:rPr>
                <w:rFonts w:eastAsia="MS Mincho"/>
                <w:color w:val="000000"/>
                <w:sz w:val="24"/>
                <w:szCs w:val="24"/>
              </w:rPr>
            </w:pPr>
          </w:p>
        </w:tc>
        <w:tc>
          <w:tcPr>
            <w:tcW w:w="2214" w:type="dxa"/>
            <w:shd w:val="clear" w:color="auto" w:fill="auto"/>
          </w:tcPr>
          <w:p w14:paraId="3D7F521C"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$265,369,000</w:t>
            </w:r>
          </w:p>
        </w:tc>
        <w:tc>
          <w:tcPr>
            <w:tcW w:w="2214" w:type="dxa"/>
            <w:shd w:val="clear" w:color="auto" w:fill="auto"/>
          </w:tcPr>
          <w:p w14:paraId="587DDBEE" w14:textId="77777777" w:rsidR="001A2CDF" w:rsidRPr="001A2CDF" w:rsidRDefault="001A2CDF" w:rsidP="001A2CDF">
            <w:pPr>
              <w:jc w:val="right"/>
              <w:rPr>
                <w:rFonts w:eastAsia="MS Mincho"/>
                <w:color w:val="000000"/>
                <w:sz w:val="24"/>
                <w:szCs w:val="24"/>
              </w:rPr>
            </w:pPr>
            <w:r w:rsidRPr="001A2CDF">
              <w:rPr>
                <w:rFonts w:eastAsia="MS Mincho"/>
                <w:color w:val="000000"/>
                <w:sz w:val="24"/>
                <w:szCs w:val="24"/>
              </w:rPr>
              <w:t>$29,217,000</w:t>
            </w:r>
          </w:p>
        </w:tc>
      </w:tr>
    </w:tbl>
    <w:p w14:paraId="7A997997" w14:textId="77777777" w:rsidR="001A2CDF" w:rsidRPr="001A2CDF" w:rsidRDefault="001A2CDF" w:rsidP="001A2CDF">
      <w:pPr>
        <w:rPr>
          <w:rFonts w:eastAsia="MS Mincho"/>
          <w:color w:val="000000"/>
          <w:sz w:val="24"/>
          <w:szCs w:val="24"/>
        </w:rPr>
      </w:pPr>
      <w:r w:rsidRPr="001A2CDF">
        <w:rPr>
          <w:rFonts w:eastAsia="MS Mincho"/>
          <w:color w:val="000000"/>
          <w:sz w:val="24"/>
          <w:szCs w:val="24"/>
        </w:rPr>
        <w:t>*Costs to consumers for which they are not reimbursed.</w:t>
      </w:r>
    </w:p>
    <w:p w14:paraId="6CDA81AD" w14:textId="77777777" w:rsidR="001A2CDF" w:rsidRPr="001A2CDF" w:rsidRDefault="001A2CDF" w:rsidP="001A2CDF">
      <w:pPr>
        <w:shd w:val="clear" w:color="auto" w:fill="FFFFFF"/>
        <w:spacing w:before="150" w:after="150" w:line="360" w:lineRule="atLeast"/>
        <w:rPr>
          <w:rFonts w:eastAsia="MS Mincho"/>
          <w:color w:val="000000"/>
          <w:sz w:val="24"/>
          <w:szCs w:val="24"/>
        </w:rPr>
      </w:pPr>
    </w:p>
    <w:p w14:paraId="15ADB260"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 xml:space="preserve">Whereas, an alternative approach to producing electricity from solar panels which would avoid all of the environmental and health issues noted in this resolution while still providing new jobs and other financial benefits to local towns and would be in conformance with Governor Murphy’s goal to increase the use of renewable energy even if all of the electricity was sold to New York City, could potentially gain local support and should be considered; and </w:t>
      </w:r>
    </w:p>
    <w:p w14:paraId="43A0CF56" w14:textId="77777777" w:rsidR="001A2CDF" w:rsidRPr="001A2CDF" w:rsidRDefault="001A2CDF" w:rsidP="001A2CDF">
      <w:pPr>
        <w:spacing w:before="150" w:after="150" w:line="360" w:lineRule="atLeast"/>
        <w:rPr>
          <w:color w:val="000000"/>
          <w:sz w:val="24"/>
          <w:szCs w:val="24"/>
        </w:rPr>
      </w:pPr>
      <w:r w:rsidRPr="001A2CDF">
        <w:rPr>
          <w:rFonts w:eastAsia="MS Mincho"/>
          <w:color w:val="000000"/>
          <w:sz w:val="24"/>
          <w:szCs w:val="24"/>
        </w:rPr>
        <w:t>Whereas, the NJ Work Environmental Council has stated, “</w:t>
      </w:r>
      <w:r w:rsidRPr="001A2CDF">
        <w:rPr>
          <w:color w:val="000000"/>
          <w:sz w:val="24"/>
          <w:szCs w:val="24"/>
          <w:shd w:val="clear" w:color="auto" w:fill="FFFFFF"/>
        </w:rPr>
        <w:t>Climate justice is worker justice.  We stand together for both worker protections and strong climate policies because we can’t have one without the other. An injury to the planet is an injury to us all;”</w:t>
      </w:r>
      <w:r w:rsidRPr="001A2CDF">
        <w:rPr>
          <w:color w:val="000000"/>
          <w:sz w:val="24"/>
          <w:szCs w:val="24"/>
          <w:shd w:val="clear" w:color="auto" w:fill="FFFFFF"/>
          <w:vertAlign w:val="superscript"/>
        </w:rPr>
        <w:endnoteReference w:id="22"/>
      </w:r>
      <w:r w:rsidRPr="001A2CDF">
        <w:rPr>
          <w:color w:val="000000"/>
          <w:sz w:val="24"/>
          <w:szCs w:val="24"/>
          <w:shd w:val="clear" w:color="auto" w:fill="FFFFFF"/>
        </w:rPr>
        <w:t xml:space="preserve"> and</w:t>
      </w:r>
    </w:p>
    <w:p w14:paraId="0B3EF481"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proposed gas-fired plant will provide electric energy to New York only, residents of Hudson and Bergen Counties and the rest of New Jersey will only incur the health care costs and environmental degradation caused by the plant during construction and operation; and</w:t>
      </w:r>
    </w:p>
    <w:p w14:paraId="0936BFAD" w14:textId="77777777" w:rsidR="001A2CDF" w:rsidRPr="001A2CDF" w:rsidRDefault="001A2CDF" w:rsidP="001A2CDF">
      <w:pPr>
        <w:spacing w:before="150" w:after="150" w:line="360" w:lineRule="atLeast"/>
        <w:rPr>
          <w:color w:val="000000"/>
          <w:sz w:val="24"/>
          <w:szCs w:val="24"/>
        </w:rPr>
      </w:pPr>
      <w:r w:rsidRPr="001A2CDF">
        <w:rPr>
          <w:rFonts w:eastAsia="MS Mincho"/>
          <w:color w:val="000000"/>
          <w:sz w:val="24"/>
          <w:szCs w:val="24"/>
        </w:rPr>
        <w:t xml:space="preserve">Whereas, the gas-fired power plant represents a direct threat to one of the state’s most crucial ecological resources. </w:t>
      </w:r>
      <w:r w:rsidRPr="001A2CDF">
        <w:rPr>
          <w:color w:val="000000"/>
          <w:sz w:val="24"/>
          <w:szCs w:val="24"/>
          <w:shd w:val="clear" w:color="auto" w:fill="FFFFFF"/>
        </w:rPr>
        <w:t xml:space="preserve">Wetlands such as the Meadowlands serve many beneficial functions.  They are a natural filtration system, purifying our water. They preserve biodiversity by hosting a number of plant and animal species.  They play a crucial role in flood mitigation by absorbing storm waters, protecting urban or residential communities in nearby flood zones. The construction of and pollution from the proposed plant could affect quantity and quality of water flows, thereby harming the delicate animal and plant habitats in the wetlands and undermining their critical hydrological functions.  </w:t>
      </w:r>
      <w:r w:rsidRPr="001A2CDF">
        <w:rPr>
          <w:rFonts w:eastAsia="MS Mincho"/>
          <w:color w:val="000000"/>
          <w:sz w:val="24"/>
          <w:szCs w:val="24"/>
        </w:rPr>
        <w:t>The rehabilitation of the Meadowlands, which has been a triumph for the local groups that have worked hard to recover this area, would be squandered in order to provide power to New York City residents; and</w:t>
      </w:r>
    </w:p>
    <w:p w14:paraId="1463F5EA" w14:textId="77777777" w:rsidR="001A2CDF" w:rsidRPr="001A2CDF" w:rsidRDefault="001A2CDF" w:rsidP="001A2CDF">
      <w:pPr>
        <w:spacing w:before="150" w:after="150" w:line="360" w:lineRule="atLeast"/>
        <w:rPr>
          <w:rFonts w:eastAsia="MS Mincho"/>
          <w:color w:val="000000"/>
          <w:sz w:val="24"/>
          <w:szCs w:val="24"/>
        </w:rPr>
      </w:pPr>
      <w:r w:rsidRPr="001A2CDF">
        <w:rPr>
          <w:rFonts w:eastAsia="MS Mincho"/>
          <w:color w:val="000000"/>
          <w:sz w:val="24"/>
          <w:szCs w:val="24"/>
        </w:rPr>
        <w:t>Whereas, the plant will be within the half mile US DOT Evacuation Zone for oil train derailments which have been known to explode and can only be handled by letting them burn out; and</w:t>
      </w:r>
    </w:p>
    <w:p w14:paraId="59DDCFF9" w14:textId="77777777" w:rsidR="001A2CDF" w:rsidRPr="001A2CDF" w:rsidRDefault="001A2CDF" w:rsidP="001A2CDF">
      <w:pPr>
        <w:widowControl w:val="0"/>
        <w:autoSpaceDE w:val="0"/>
        <w:autoSpaceDN w:val="0"/>
        <w:adjustRightInd w:val="0"/>
        <w:spacing w:before="150" w:after="150" w:line="360" w:lineRule="atLeast"/>
        <w:rPr>
          <w:rFonts w:eastAsia="MS Mincho"/>
          <w:color w:val="000000"/>
          <w:sz w:val="24"/>
          <w:szCs w:val="24"/>
        </w:rPr>
      </w:pPr>
      <w:r w:rsidRPr="001A2CDF">
        <w:rPr>
          <w:rFonts w:eastAsia="MS Mincho"/>
          <w:color w:val="000000"/>
          <w:sz w:val="24"/>
          <w:szCs w:val="24"/>
        </w:rPr>
        <w:t>Whereas, location of the plant conflicts with the Regional Plan Association’s 2017 finding of the Meadowlands being at risk from sea level rise. The RPA’s Fourth Regional Plan</w:t>
      </w:r>
      <w:r w:rsidRPr="001A2CDF">
        <w:rPr>
          <w:rFonts w:eastAsia="MS Mincho"/>
          <w:color w:val="000000"/>
          <w:sz w:val="24"/>
          <w:szCs w:val="24"/>
          <w:vertAlign w:val="superscript"/>
        </w:rPr>
        <w:endnoteReference w:id="23"/>
      </w:r>
      <w:r w:rsidRPr="001A2CDF">
        <w:rPr>
          <w:rFonts w:eastAsia="MS Mincho"/>
          <w:color w:val="000000"/>
          <w:sz w:val="24"/>
          <w:szCs w:val="24"/>
        </w:rPr>
        <w:t xml:space="preserve"> found that "of all the places in the tri-state region challenged by increased flooding from climate change, the New Jersey Meadowlands is at greatest risk." It also concluded that "The Meadowlands are also likely to be one of the first places to be permanently inundated from sea-level rise."; and</w:t>
      </w:r>
    </w:p>
    <w:p w14:paraId="2D80659D" w14:textId="77777777" w:rsidR="001A2CDF" w:rsidRPr="001A2CDF" w:rsidRDefault="001A2CDF" w:rsidP="001A2CDF">
      <w:pPr>
        <w:spacing w:before="150" w:after="150" w:line="360" w:lineRule="atLeast"/>
        <w:rPr>
          <w:sz w:val="24"/>
          <w:szCs w:val="24"/>
        </w:rPr>
      </w:pPr>
      <w:r w:rsidRPr="001A2CDF">
        <w:rPr>
          <w:color w:val="323232"/>
          <w:sz w:val="24"/>
          <w:szCs w:val="24"/>
          <w:shd w:val="clear" w:color="auto" w:fill="FFFFFF"/>
        </w:rPr>
        <w:t>Whereas, geological changes along the East Coast are causing land to sink along the seaboard. This is exacerbating the flood-inducing effects of sea level rise, which has been occurring faster in the western Atlantic Ocean than elsewhere in recent years.  A 2016 article in Scientific American</w:t>
      </w:r>
      <w:r w:rsidRPr="001A2CDF">
        <w:rPr>
          <w:color w:val="323232"/>
          <w:sz w:val="24"/>
          <w:szCs w:val="24"/>
          <w:shd w:val="clear" w:color="auto" w:fill="FFFFFF"/>
          <w:vertAlign w:val="superscript"/>
        </w:rPr>
        <w:endnoteReference w:id="24"/>
      </w:r>
      <w:r w:rsidRPr="001A2CDF">
        <w:rPr>
          <w:color w:val="323232"/>
          <w:sz w:val="24"/>
          <w:szCs w:val="24"/>
          <w:shd w:val="clear" w:color="auto" w:fill="FFFFFF"/>
        </w:rPr>
        <w:t xml:space="preserve"> reported that Sandy Hook is sinking at the rate of over one inch per decade while regional sea level is rising at over three inches per decade; and</w:t>
      </w:r>
    </w:p>
    <w:p w14:paraId="31C70FED"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 xml:space="preserve">Whereas, construction would require digging a 40 foot trench through the Meadowlands to connect to Williams’ Transco Pipeline, thus risking damage to sensitive wetlands.  The connection to the Williams pipeline may require upgrades to the line and expansion of its </w:t>
      </w:r>
      <w:r w:rsidRPr="001A2CDF">
        <w:rPr>
          <w:rFonts w:eastAsia="MS Mincho"/>
          <w:color w:val="000000"/>
          <w:sz w:val="24"/>
          <w:szCs w:val="24"/>
        </w:rPr>
        <w:lastRenderedPageBreak/>
        <w:t xml:space="preserve">compressor station at Riverdale risking increases in dangerous emissions from the compressor station; and </w:t>
      </w:r>
    </w:p>
    <w:p w14:paraId="3CBAD369"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owners of the proposed gas-fired plant have stated this is being built to replace the energy that will be lost when the Indian Point Nuclear Plant is closed,</w:t>
      </w:r>
      <w:r w:rsidRPr="001A2CDF">
        <w:rPr>
          <w:rFonts w:eastAsia="MS Mincho"/>
          <w:color w:val="000000"/>
          <w:sz w:val="24"/>
          <w:szCs w:val="24"/>
          <w:vertAlign w:val="superscript"/>
        </w:rPr>
        <w:endnoteReference w:id="25"/>
      </w:r>
      <w:r w:rsidRPr="001A2CDF">
        <w:rPr>
          <w:rFonts w:eastAsia="MS Mincho"/>
          <w:color w:val="000000"/>
          <w:sz w:val="24"/>
          <w:szCs w:val="24"/>
        </w:rPr>
        <w:t xml:space="preserve">  a 2017 study by Hudson Riverkeeper and the Natural Resources Defense Council states, ”By 2023, assumed new energy efficiency and required new renewable energy [will] provide as much output as IPEC would have produced.“</w:t>
      </w:r>
      <w:r w:rsidRPr="001A2CDF">
        <w:rPr>
          <w:rFonts w:eastAsia="MS Mincho"/>
          <w:color w:val="000000"/>
          <w:sz w:val="24"/>
          <w:szCs w:val="24"/>
          <w:vertAlign w:val="superscript"/>
        </w:rPr>
        <w:endnoteReference w:id="26"/>
      </w:r>
      <w:r w:rsidRPr="001A2CDF">
        <w:rPr>
          <w:rFonts w:eastAsia="MS Mincho"/>
          <w:color w:val="000000"/>
          <w:sz w:val="24"/>
          <w:szCs w:val="24"/>
        </w:rPr>
        <w:t>; and</w:t>
      </w:r>
    </w:p>
    <w:p w14:paraId="664D3497"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proposed gas-fired plant will require 8.6M gallons of sewage discharge wastewater per day which will allow evaporation of chemicals in the water to contribute to the existing levels of air pollution; and</w:t>
      </w:r>
    </w:p>
    <w:p w14:paraId="3AE76FB4"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proposed plant will require diesel generator backups for winter gas shortage situations which in turn will require storage of 1M gallons of diesel fuel onsite which has inherent risks of spills and leakage which would produce additional air pollution as well as ground pollution to sensitive wetlands and nearby water bodies; and</w:t>
      </w:r>
    </w:p>
    <w:p w14:paraId="5BB526FA"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gas-fired plant will require on site storage of chemicals such as ammonia, bleach and acids as well as trucks to supply these products this increases the potential for spills into nearby wetlands and steams; and</w:t>
      </w:r>
    </w:p>
    <w:p w14:paraId="4FA535D0"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Whereas, the proposed gas-fired plant will increase the volume of fracked-gas used in New Jersey which will also increase the drilling and associated environmentally destructive activities associated with its production and transport</w:t>
      </w:r>
      <w:r w:rsidRPr="001A2CDF">
        <w:rPr>
          <w:rFonts w:eastAsia="MS Mincho"/>
          <w:color w:val="000000"/>
          <w:sz w:val="24"/>
          <w:szCs w:val="24"/>
          <w:vertAlign w:val="superscript"/>
        </w:rPr>
        <w:endnoteReference w:id="27"/>
      </w:r>
      <w:r w:rsidRPr="001A2CDF">
        <w:rPr>
          <w:rFonts w:eastAsia="MS Mincho"/>
          <w:color w:val="000000"/>
          <w:sz w:val="24"/>
          <w:szCs w:val="24"/>
        </w:rPr>
        <w:t xml:space="preserve"> as well as increased pressure on New Jersey and the Delaware River Basin Commission to accept fracked waste water for disposal; and</w:t>
      </w:r>
    </w:p>
    <w:p w14:paraId="100E431C" w14:textId="77777777" w:rsidR="001A2CDF" w:rsidRPr="001A2CDF" w:rsidRDefault="001A2CDF" w:rsidP="001A2CDF">
      <w:pPr>
        <w:spacing w:before="150" w:after="150" w:line="360" w:lineRule="atLeast"/>
        <w:rPr>
          <w:rFonts w:eastAsia="MS Mincho"/>
          <w:color w:val="000000"/>
          <w:sz w:val="24"/>
          <w:szCs w:val="24"/>
        </w:rPr>
      </w:pPr>
      <w:r w:rsidRPr="001A2CDF">
        <w:rPr>
          <w:rFonts w:eastAsia="MS Mincho"/>
          <w:color w:val="000000"/>
          <w:sz w:val="24"/>
          <w:szCs w:val="24"/>
        </w:rPr>
        <w:t>Whereas, the proposed gas-fired plant will utilize fracked natural gas thus increasing the amount of energy produced by fossil fuels in direct opposition to Governor Murphy’s commitment to moving New Jersey to 100% clean renewable energy usage.  This type of massive fossil fuel infrastructure will last for several decades due to its large sunk costs ($1.5B).  This will increase long-term dependence on dirty fossil fuels and their associated environmental damage and health risks and is incompatible with the administration’s energy goals.  The average New Jersey gas-fired power plants went online 23 years ago and 13 percent of the state’s gas plants went online more than 40 years ago.</w:t>
      </w:r>
      <w:r w:rsidRPr="001A2CDF">
        <w:rPr>
          <w:rFonts w:eastAsia="MS Mincho"/>
          <w:color w:val="000000"/>
          <w:sz w:val="24"/>
          <w:szCs w:val="24"/>
        </w:rPr>
        <w:br/>
      </w:r>
    </w:p>
    <w:p w14:paraId="0E3134C9"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Therefore, be it resolved that the municipality and Borough council of Bloomingdale, in the interest of protecting its residents, businesses and institutions, as of April 16, 2019, strongly opposes construction of the North Bergen Liberty Generating power plant.</w:t>
      </w:r>
    </w:p>
    <w:p w14:paraId="10C2AB8F" w14:textId="77777777" w:rsidR="001A2CDF" w:rsidRPr="001A2CDF" w:rsidRDefault="001A2CDF" w:rsidP="001A2CDF">
      <w:pPr>
        <w:shd w:val="clear" w:color="auto" w:fill="FFFFFF"/>
        <w:spacing w:before="150" w:after="150" w:line="360" w:lineRule="atLeast"/>
        <w:rPr>
          <w:rFonts w:eastAsia="MS Mincho"/>
          <w:color w:val="000000"/>
          <w:sz w:val="24"/>
          <w:szCs w:val="24"/>
        </w:rPr>
      </w:pPr>
      <w:r w:rsidRPr="001A2CDF">
        <w:rPr>
          <w:rFonts w:eastAsia="MS Mincho"/>
          <w:color w:val="000000"/>
          <w:sz w:val="24"/>
          <w:szCs w:val="24"/>
        </w:rPr>
        <w:t>Be it further resolved, that the (</w:t>
      </w:r>
      <w:r w:rsidRPr="001A2CDF">
        <w:rPr>
          <w:rFonts w:eastAsia="MS Mincho"/>
          <w:color w:val="000000"/>
          <w:sz w:val="24"/>
          <w:szCs w:val="24"/>
          <w:u w:val="single"/>
        </w:rPr>
        <w:t>municipal)</w:t>
      </w:r>
      <w:r w:rsidRPr="001A2CDF">
        <w:rPr>
          <w:rFonts w:eastAsia="MS Mincho"/>
          <w:color w:val="000000"/>
          <w:sz w:val="24"/>
          <w:szCs w:val="24"/>
        </w:rPr>
        <w:t xml:space="preserve"> Clerk shall forward this Resolution to</w:t>
      </w:r>
    </w:p>
    <w:p w14:paraId="173C4AB1" w14:textId="77777777" w:rsidR="001A2CDF" w:rsidRPr="001A2CDF" w:rsidRDefault="001A2CDF" w:rsidP="001A2CDF">
      <w:pPr>
        <w:numPr>
          <w:ilvl w:val="0"/>
          <w:numId w:val="23"/>
        </w:numPr>
        <w:shd w:val="clear" w:color="auto" w:fill="FFFFFF"/>
        <w:contextualSpacing/>
        <w:rPr>
          <w:rFonts w:eastAsia="MS Mincho"/>
          <w:color w:val="000000"/>
          <w:sz w:val="24"/>
          <w:szCs w:val="24"/>
        </w:rPr>
      </w:pPr>
      <w:r w:rsidRPr="001A2CDF">
        <w:rPr>
          <w:rFonts w:eastAsia="MS Mincho"/>
          <w:color w:val="000000"/>
          <w:sz w:val="24"/>
          <w:szCs w:val="24"/>
        </w:rPr>
        <w:t>New Jersey Governor Phil Murphy</w:t>
      </w:r>
    </w:p>
    <w:p w14:paraId="7F0A358C" w14:textId="77777777" w:rsidR="001A2CDF" w:rsidRPr="001A2CDF" w:rsidRDefault="001A2CDF" w:rsidP="001A2CDF">
      <w:pPr>
        <w:numPr>
          <w:ilvl w:val="0"/>
          <w:numId w:val="23"/>
        </w:numPr>
        <w:shd w:val="clear" w:color="auto" w:fill="FFFFFF"/>
        <w:contextualSpacing/>
        <w:rPr>
          <w:rFonts w:eastAsia="MS Mincho"/>
          <w:color w:val="000000"/>
          <w:sz w:val="24"/>
          <w:szCs w:val="24"/>
        </w:rPr>
      </w:pPr>
      <w:r w:rsidRPr="001A2CDF">
        <w:rPr>
          <w:rFonts w:eastAsia="MS Mincho"/>
          <w:color w:val="000000"/>
          <w:sz w:val="24"/>
          <w:szCs w:val="24"/>
        </w:rPr>
        <w:t>Commissioner of the NJ Department of Environmental Protection</w:t>
      </w:r>
    </w:p>
    <w:p w14:paraId="45B5467A" w14:textId="77777777" w:rsidR="001A2CDF" w:rsidRPr="001A2CDF" w:rsidRDefault="001A2CDF" w:rsidP="001A2CDF">
      <w:pPr>
        <w:numPr>
          <w:ilvl w:val="0"/>
          <w:numId w:val="23"/>
        </w:numPr>
        <w:shd w:val="clear" w:color="auto" w:fill="FFFFFF"/>
        <w:contextualSpacing/>
        <w:rPr>
          <w:rFonts w:eastAsia="MS Mincho"/>
          <w:color w:val="000000"/>
          <w:sz w:val="24"/>
          <w:szCs w:val="24"/>
        </w:rPr>
      </w:pPr>
      <w:r w:rsidRPr="001A2CDF">
        <w:rPr>
          <w:rFonts w:eastAsia="MS Mincho"/>
          <w:color w:val="000000"/>
          <w:sz w:val="24"/>
          <w:szCs w:val="24"/>
        </w:rPr>
        <w:t xml:space="preserve">State Senator Gerald Cardinale </w:t>
      </w:r>
    </w:p>
    <w:p w14:paraId="565D91A8" w14:textId="77777777" w:rsidR="001A2CDF" w:rsidRPr="001A2CDF" w:rsidRDefault="001A2CDF" w:rsidP="001A2CDF">
      <w:pPr>
        <w:numPr>
          <w:ilvl w:val="0"/>
          <w:numId w:val="23"/>
        </w:numPr>
        <w:contextualSpacing/>
        <w:rPr>
          <w:rFonts w:eastAsia="MS Mincho"/>
          <w:bCs/>
          <w:color w:val="000000"/>
          <w:sz w:val="24"/>
          <w:szCs w:val="24"/>
        </w:rPr>
      </w:pPr>
      <w:r w:rsidRPr="001A2CDF">
        <w:rPr>
          <w:rFonts w:eastAsia="MS Mincho"/>
          <w:color w:val="000000"/>
          <w:sz w:val="24"/>
          <w:szCs w:val="24"/>
        </w:rPr>
        <w:t xml:space="preserve">State Assemblypersons: Robert Auth &amp; Holly Schepisi </w:t>
      </w:r>
    </w:p>
    <w:p w14:paraId="5EA9C3FA" w14:textId="77777777" w:rsidR="001A2CDF" w:rsidRPr="001A2CDF" w:rsidRDefault="001A2CDF" w:rsidP="001A2CDF">
      <w:pPr>
        <w:numPr>
          <w:ilvl w:val="0"/>
          <w:numId w:val="23"/>
        </w:numPr>
        <w:contextualSpacing/>
        <w:rPr>
          <w:rFonts w:eastAsia="MS Mincho"/>
          <w:bCs/>
          <w:color w:val="000000"/>
          <w:sz w:val="24"/>
          <w:szCs w:val="24"/>
        </w:rPr>
      </w:pPr>
      <w:r w:rsidRPr="001A2CDF">
        <w:rPr>
          <w:rFonts w:eastAsia="MS Mincho"/>
          <w:bCs/>
          <w:color w:val="000000"/>
          <w:sz w:val="24"/>
          <w:szCs w:val="24"/>
        </w:rPr>
        <w:t>Food and Water Watch, 100 Bayard Street, Suite 310, New Brunswick, NJ 08901</w:t>
      </w:r>
    </w:p>
    <w:p w14:paraId="31D047E1" w14:textId="77777777" w:rsidR="001A2CDF" w:rsidRPr="001A2CDF" w:rsidRDefault="001A2CDF" w:rsidP="001A2CDF">
      <w:pPr>
        <w:numPr>
          <w:ilvl w:val="0"/>
          <w:numId w:val="23"/>
        </w:numPr>
        <w:contextualSpacing/>
        <w:rPr>
          <w:rFonts w:eastAsia="MS Mincho"/>
          <w:bCs/>
          <w:color w:val="000000"/>
          <w:sz w:val="24"/>
          <w:szCs w:val="24"/>
        </w:rPr>
      </w:pPr>
      <w:r w:rsidRPr="001A2CDF">
        <w:rPr>
          <w:rFonts w:eastAsia="MS Mincho"/>
          <w:bCs/>
          <w:color w:val="000000"/>
          <w:sz w:val="24"/>
          <w:szCs w:val="24"/>
        </w:rPr>
        <w:t>The Sierra Club – New Jersey Chapter, 145 W. Hanover Street, Trenton NJ 08618</w:t>
      </w:r>
    </w:p>
    <w:p w14:paraId="1E625875" w14:textId="77777777" w:rsidR="001A2CDF" w:rsidRPr="001A2CDF" w:rsidRDefault="001A2CDF" w:rsidP="001A2CDF">
      <w:pPr>
        <w:numPr>
          <w:ilvl w:val="0"/>
          <w:numId w:val="23"/>
        </w:numPr>
        <w:contextualSpacing/>
        <w:rPr>
          <w:rFonts w:eastAsia="MS Mincho"/>
          <w:bCs/>
          <w:color w:val="000000"/>
          <w:sz w:val="24"/>
          <w:szCs w:val="24"/>
        </w:rPr>
      </w:pPr>
      <w:r w:rsidRPr="001A2CDF">
        <w:rPr>
          <w:rFonts w:eastAsia="MS Mincho"/>
          <w:bCs/>
          <w:color w:val="000000"/>
          <w:sz w:val="24"/>
          <w:szCs w:val="24"/>
        </w:rPr>
        <w:t>Hackensack Riverkeeper</w:t>
      </w:r>
    </w:p>
    <w:p w14:paraId="3DE8528D" w14:textId="77777777" w:rsidR="001A2CDF" w:rsidRPr="001A2CDF" w:rsidRDefault="001A2CDF" w:rsidP="001A2CDF">
      <w:pPr>
        <w:numPr>
          <w:ilvl w:val="0"/>
          <w:numId w:val="23"/>
        </w:numPr>
        <w:contextualSpacing/>
        <w:rPr>
          <w:rFonts w:eastAsia="MS Mincho"/>
          <w:bCs/>
          <w:color w:val="000000"/>
          <w:sz w:val="24"/>
          <w:szCs w:val="24"/>
        </w:rPr>
      </w:pPr>
      <w:r w:rsidRPr="001A2CDF">
        <w:rPr>
          <w:rFonts w:eastAsia="MS Mincho"/>
          <w:bCs/>
          <w:color w:val="000000"/>
          <w:sz w:val="24"/>
          <w:szCs w:val="24"/>
        </w:rPr>
        <w:t>Hudson County Freeholders and Administration and all Hudson County Municipal Councils, Boards of Health and Environmental Commissions</w:t>
      </w:r>
    </w:p>
    <w:p w14:paraId="14B3C118" w14:textId="77777777" w:rsidR="001A2CDF" w:rsidRPr="001A2CDF" w:rsidRDefault="001A2CDF" w:rsidP="001A2CDF">
      <w:pPr>
        <w:numPr>
          <w:ilvl w:val="0"/>
          <w:numId w:val="23"/>
        </w:numPr>
        <w:contextualSpacing/>
        <w:rPr>
          <w:rFonts w:eastAsia="MS Mincho"/>
          <w:bCs/>
          <w:color w:val="000000"/>
          <w:sz w:val="24"/>
          <w:szCs w:val="24"/>
        </w:rPr>
      </w:pPr>
      <w:r w:rsidRPr="001A2CDF">
        <w:rPr>
          <w:rFonts w:eastAsia="MS Mincho"/>
          <w:bCs/>
          <w:color w:val="000000"/>
          <w:sz w:val="24"/>
          <w:szCs w:val="24"/>
        </w:rPr>
        <w:t>Bergen County Freeholders and Administration and all Bergen County Municipal Councils, Boards of Health and Environmental Commissions</w:t>
      </w:r>
    </w:p>
    <w:p w14:paraId="4F036F57" w14:textId="77777777" w:rsidR="001A2CDF" w:rsidRPr="001A2CDF" w:rsidRDefault="001A2CDF" w:rsidP="001A2CDF">
      <w:pPr>
        <w:numPr>
          <w:ilvl w:val="0"/>
          <w:numId w:val="23"/>
        </w:numPr>
        <w:contextualSpacing/>
        <w:rPr>
          <w:rFonts w:eastAsia="MS Mincho"/>
          <w:bCs/>
          <w:color w:val="000000"/>
          <w:sz w:val="24"/>
          <w:szCs w:val="24"/>
        </w:rPr>
      </w:pPr>
      <w:r w:rsidRPr="001A2CDF">
        <w:rPr>
          <w:rFonts w:eastAsia="MS Mincho"/>
          <w:bCs/>
          <w:color w:val="000000"/>
          <w:sz w:val="24"/>
          <w:szCs w:val="24"/>
        </w:rPr>
        <w:t>League of New Jersey Municipalities</w:t>
      </w:r>
    </w:p>
    <w:p w14:paraId="51D32A3B" w14:textId="77777777" w:rsidR="001A2CDF" w:rsidRPr="001A2CDF" w:rsidRDefault="001A2CDF" w:rsidP="001A2CDF">
      <w:pPr>
        <w:numPr>
          <w:ilvl w:val="0"/>
          <w:numId w:val="23"/>
        </w:numPr>
        <w:contextualSpacing/>
        <w:rPr>
          <w:rFonts w:eastAsia="MS Mincho"/>
          <w:bCs/>
          <w:color w:val="000000"/>
          <w:sz w:val="24"/>
          <w:szCs w:val="24"/>
        </w:rPr>
      </w:pPr>
      <w:r w:rsidRPr="001A2CDF">
        <w:rPr>
          <w:rFonts w:eastAsia="MS Mincho"/>
          <w:bCs/>
          <w:color w:val="000000"/>
          <w:sz w:val="24"/>
          <w:szCs w:val="24"/>
        </w:rPr>
        <w:lastRenderedPageBreak/>
        <w:t>NJ Advance Media</w:t>
      </w:r>
    </w:p>
    <w:p w14:paraId="10727949" w14:textId="77777777" w:rsidR="0084686A" w:rsidRDefault="0084686A" w:rsidP="00210CFC">
      <w:pPr>
        <w:rPr>
          <w:sz w:val="24"/>
          <w:szCs w:val="24"/>
        </w:rPr>
      </w:pPr>
    </w:p>
    <w:p w14:paraId="0102AEB8" w14:textId="77777777" w:rsidR="0084686A" w:rsidRPr="0084686A" w:rsidRDefault="0084686A" w:rsidP="0084686A">
      <w:pPr>
        <w:jc w:val="center"/>
        <w:rPr>
          <w:b/>
          <w:sz w:val="24"/>
        </w:rPr>
      </w:pPr>
      <w:r w:rsidRPr="0084686A">
        <w:rPr>
          <w:b/>
          <w:sz w:val="24"/>
        </w:rPr>
        <w:t>RESOLUTION NO. 2019-4.13</w:t>
      </w:r>
    </w:p>
    <w:p w14:paraId="5EF5854F" w14:textId="77777777" w:rsidR="0084686A" w:rsidRPr="0084686A" w:rsidRDefault="0084686A" w:rsidP="0084686A">
      <w:pPr>
        <w:jc w:val="center"/>
        <w:rPr>
          <w:b/>
          <w:sz w:val="24"/>
        </w:rPr>
      </w:pPr>
      <w:r w:rsidRPr="0084686A">
        <w:rPr>
          <w:b/>
          <w:sz w:val="24"/>
        </w:rPr>
        <w:t>OF THE GOVERNING BODY OF</w:t>
      </w:r>
    </w:p>
    <w:p w14:paraId="0C0817F2" w14:textId="77777777" w:rsidR="0084686A" w:rsidRPr="0084686A" w:rsidRDefault="0084686A" w:rsidP="0084686A">
      <w:pPr>
        <w:jc w:val="center"/>
        <w:rPr>
          <w:b/>
          <w:sz w:val="24"/>
          <w:u w:val="single"/>
        </w:rPr>
      </w:pPr>
      <w:r w:rsidRPr="0084686A">
        <w:rPr>
          <w:b/>
          <w:sz w:val="24"/>
          <w:u w:val="single"/>
        </w:rPr>
        <w:t>THE BOROUGH OF BLOOMINGDALE</w:t>
      </w:r>
    </w:p>
    <w:p w14:paraId="2D8B619A" w14:textId="77777777" w:rsidR="0084686A" w:rsidRPr="0084686A" w:rsidRDefault="0084686A" w:rsidP="0084686A">
      <w:pPr>
        <w:jc w:val="both"/>
        <w:rPr>
          <w:sz w:val="24"/>
        </w:rPr>
      </w:pPr>
    </w:p>
    <w:p w14:paraId="572C1DBF" w14:textId="77777777" w:rsidR="0084686A" w:rsidRPr="0084686A" w:rsidRDefault="0084686A" w:rsidP="0084686A">
      <w:pPr>
        <w:jc w:val="center"/>
        <w:rPr>
          <w:b/>
          <w:i/>
          <w:sz w:val="24"/>
        </w:rPr>
      </w:pPr>
      <w:r w:rsidRPr="0084686A">
        <w:rPr>
          <w:b/>
          <w:i/>
          <w:sz w:val="24"/>
        </w:rPr>
        <w:t>Authorization for Summer Help at the DPW</w:t>
      </w:r>
    </w:p>
    <w:p w14:paraId="527E0931" w14:textId="77777777" w:rsidR="0084686A" w:rsidRPr="0084686A" w:rsidRDefault="0084686A" w:rsidP="0084686A">
      <w:pPr>
        <w:jc w:val="both"/>
        <w:rPr>
          <w:sz w:val="24"/>
        </w:rPr>
      </w:pPr>
    </w:p>
    <w:p w14:paraId="24E7B998" w14:textId="77777777" w:rsidR="0084686A" w:rsidRPr="0084686A" w:rsidRDefault="0084686A" w:rsidP="0084686A">
      <w:pPr>
        <w:jc w:val="both"/>
        <w:rPr>
          <w:sz w:val="24"/>
          <w:szCs w:val="24"/>
        </w:rPr>
      </w:pPr>
      <w:r w:rsidRPr="0084686A">
        <w:rPr>
          <w:b/>
          <w:sz w:val="24"/>
          <w:szCs w:val="24"/>
        </w:rPr>
        <w:t>WHEREAS</w:t>
      </w:r>
      <w:r w:rsidRPr="0084686A">
        <w:rPr>
          <w:sz w:val="24"/>
          <w:szCs w:val="24"/>
        </w:rPr>
        <w:t>, there exists a need for temporary seasonal help within the Department of Public Works from May 1, 2019 through September 1, 2019; and</w:t>
      </w:r>
    </w:p>
    <w:p w14:paraId="68C7B370" w14:textId="77777777" w:rsidR="0084686A" w:rsidRPr="0084686A" w:rsidRDefault="0084686A" w:rsidP="0084686A">
      <w:pPr>
        <w:jc w:val="both"/>
        <w:rPr>
          <w:sz w:val="24"/>
          <w:szCs w:val="24"/>
        </w:rPr>
      </w:pPr>
    </w:p>
    <w:p w14:paraId="503BCADE" w14:textId="77777777" w:rsidR="0084686A" w:rsidRPr="0084686A" w:rsidRDefault="0084686A" w:rsidP="0084686A">
      <w:pPr>
        <w:jc w:val="both"/>
        <w:rPr>
          <w:sz w:val="24"/>
          <w:szCs w:val="24"/>
        </w:rPr>
      </w:pPr>
      <w:r w:rsidRPr="0084686A">
        <w:rPr>
          <w:b/>
          <w:sz w:val="24"/>
          <w:szCs w:val="24"/>
        </w:rPr>
        <w:t>WHEREAS</w:t>
      </w:r>
      <w:r w:rsidRPr="0084686A">
        <w:rPr>
          <w:sz w:val="24"/>
          <w:szCs w:val="24"/>
        </w:rPr>
        <w:t xml:space="preserve">, the Superintendent of the Department of Public Works recommends that authorization be given to hire the following individual(s) to work Monday through Friday effective May 1, 2019 at a rate of $15 per hour: </w:t>
      </w:r>
    </w:p>
    <w:p w14:paraId="20E2982B" w14:textId="77777777" w:rsidR="0084686A" w:rsidRPr="0084686A" w:rsidRDefault="0084686A" w:rsidP="0084686A">
      <w:pPr>
        <w:ind w:left="2880"/>
        <w:rPr>
          <w:sz w:val="24"/>
          <w:szCs w:val="24"/>
        </w:rPr>
      </w:pPr>
    </w:p>
    <w:p w14:paraId="2FF46437" w14:textId="77777777" w:rsidR="0084686A" w:rsidRPr="0084686A" w:rsidRDefault="0084686A" w:rsidP="0084686A">
      <w:pPr>
        <w:ind w:left="2880"/>
        <w:jc w:val="both"/>
        <w:rPr>
          <w:sz w:val="24"/>
        </w:rPr>
      </w:pPr>
      <w:r w:rsidRPr="0084686A">
        <w:rPr>
          <w:sz w:val="24"/>
        </w:rPr>
        <w:t>Fred Cook</w:t>
      </w:r>
    </w:p>
    <w:p w14:paraId="4DB56D78" w14:textId="77777777" w:rsidR="0084686A" w:rsidRPr="0084686A" w:rsidRDefault="0084686A" w:rsidP="0084686A">
      <w:pPr>
        <w:jc w:val="both"/>
        <w:rPr>
          <w:sz w:val="24"/>
        </w:rPr>
      </w:pPr>
    </w:p>
    <w:p w14:paraId="4435661E" w14:textId="77777777" w:rsidR="0084686A" w:rsidRPr="0084686A" w:rsidRDefault="0084686A" w:rsidP="0084686A">
      <w:pPr>
        <w:jc w:val="both"/>
        <w:rPr>
          <w:sz w:val="24"/>
        </w:rPr>
      </w:pPr>
      <w:r w:rsidRPr="0084686A">
        <w:rPr>
          <w:b/>
          <w:sz w:val="24"/>
        </w:rPr>
        <w:t>NOW, THEREFORE BE IT RESOLVED,</w:t>
      </w:r>
      <w:r w:rsidRPr="0084686A">
        <w:rPr>
          <w:sz w:val="24"/>
        </w:rPr>
        <w:t xml:space="preserve"> by the Governing Body of the Borough of Bloomingdale does hereby authorize the hiring of Fred Cook for temporary seasonal help within the Department of Public Works. </w:t>
      </w:r>
    </w:p>
    <w:p w14:paraId="4F9B585A" w14:textId="77777777" w:rsidR="0084686A" w:rsidRPr="0084686A" w:rsidRDefault="0084686A" w:rsidP="0084686A">
      <w:pPr>
        <w:jc w:val="both"/>
        <w:rPr>
          <w:sz w:val="24"/>
        </w:rPr>
      </w:pPr>
    </w:p>
    <w:p w14:paraId="12DD5896" w14:textId="77777777" w:rsidR="0084686A" w:rsidRPr="0084686A" w:rsidRDefault="0084686A" w:rsidP="0084686A">
      <w:pPr>
        <w:rPr>
          <w:rFonts w:eastAsia="Calibri"/>
          <w:sz w:val="24"/>
          <w:szCs w:val="24"/>
        </w:rPr>
      </w:pPr>
    </w:p>
    <w:p w14:paraId="509C2DE9" w14:textId="77777777" w:rsidR="0084686A" w:rsidRPr="0084686A" w:rsidRDefault="0084686A" w:rsidP="0084686A">
      <w:pPr>
        <w:ind w:left="720" w:right="720"/>
        <w:jc w:val="center"/>
        <w:rPr>
          <w:rFonts w:eastAsia="Calibri"/>
          <w:b/>
          <w:bCs/>
          <w:sz w:val="24"/>
          <w:szCs w:val="24"/>
        </w:rPr>
      </w:pPr>
      <w:r w:rsidRPr="0084686A">
        <w:rPr>
          <w:rFonts w:eastAsia="Calibri"/>
          <w:b/>
          <w:bCs/>
          <w:sz w:val="24"/>
          <w:szCs w:val="24"/>
        </w:rPr>
        <w:t>RESOLUTION NO. 2019-4.14</w:t>
      </w:r>
    </w:p>
    <w:p w14:paraId="129A1F0F" w14:textId="77777777" w:rsidR="0084686A" w:rsidRPr="0084686A" w:rsidRDefault="0084686A" w:rsidP="0084686A">
      <w:pPr>
        <w:ind w:left="720" w:right="720"/>
        <w:jc w:val="center"/>
        <w:rPr>
          <w:rFonts w:eastAsia="Calibri"/>
          <w:b/>
          <w:bCs/>
          <w:sz w:val="24"/>
          <w:szCs w:val="24"/>
        </w:rPr>
      </w:pPr>
      <w:r w:rsidRPr="0084686A">
        <w:rPr>
          <w:rFonts w:eastAsia="Calibri"/>
          <w:b/>
          <w:bCs/>
          <w:sz w:val="24"/>
          <w:szCs w:val="24"/>
        </w:rPr>
        <w:t>OF THE GOVERNING BODY OF</w:t>
      </w:r>
    </w:p>
    <w:p w14:paraId="3DA64D01" w14:textId="77777777" w:rsidR="0084686A" w:rsidRPr="0084686A" w:rsidRDefault="0084686A" w:rsidP="0084686A">
      <w:pPr>
        <w:ind w:left="720" w:right="720"/>
        <w:jc w:val="center"/>
        <w:rPr>
          <w:rFonts w:eastAsia="Calibri"/>
          <w:b/>
          <w:bCs/>
          <w:sz w:val="24"/>
          <w:szCs w:val="24"/>
          <w:u w:val="single"/>
        </w:rPr>
      </w:pPr>
      <w:r w:rsidRPr="0084686A">
        <w:rPr>
          <w:rFonts w:eastAsia="Calibri"/>
          <w:b/>
          <w:bCs/>
          <w:sz w:val="24"/>
          <w:szCs w:val="24"/>
          <w:u w:val="single"/>
        </w:rPr>
        <w:t xml:space="preserve">THE BOROUGH OF BLOOMINGDALE </w:t>
      </w:r>
    </w:p>
    <w:p w14:paraId="2FE4EEF0" w14:textId="77777777" w:rsidR="0084686A" w:rsidRPr="0084686A" w:rsidRDefault="0084686A" w:rsidP="0084686A">
      <w:pPr>
        <w:ind w:left="720" w:right="720"/>
        <w:jc w:val="center"/>
        <w:rPr>
          <w:rFonts w:eastAsia="Calibri"/>
          <w:b/>
          <w:bCs/>
          <w:sz w:val="24"/>
          <w:szCs w:val="24"/>
          <w:u w:val="single"/>
        </w:rPr>
      </w:pPr>
    </w:p>
    <w:p w14:paraId="7CAF4347" w14:textId="77777777" w:rsidR="0084686A" w:rsidRPr="0084686A" w:rsidRDefault="0084686A" w:rsidP="0084686A">
      <w:pPr>
        <w:ind w:left="720" w:right="720"/>
        <w:jc w:val="center"/>
        <w:rPr>
          <w:rFonts w:eastAsia="Calibri"/>
          <w:b/>
          <w:bCs/>
          <w:i/>
          <w:iCs/>
          <w:sz w:val="24"/>
          <w:szCs w:val="24"/>
        </w:rPr>
      </w:pPr>
      <w:r w:rsidRPr="0084686A">
        <w:rPr>
          <w:rFonts w:eastAsia="Calibri"/>
          <w:b/>
          <w:bCs/>
          <w:i/>
          <w:iCs/>
          <w:sz w:val="24"/>
          <w:szCs w:val="24"/>
        </w:rPr>
        <w:t>Appointment of Dana D’Angelo as Public Defender</w:t>
      </w:r>
    </w:p>
    <w:p w14:paraId="6AB4EFAE" w14:textId="77777777" w:rsidR="0084686A" w:rsidRPr="0084686A" w:rsidRDefault="0084686A" w:rsidP="0084686A">
      <w:pPr>
        <w:tabs>
          <w:tab w:val="left" w:pos="1080"/>
        </w:tabs>
        <w:overflowPunct w:val="0"/>
        <w:autoSpaceDE w:val="0"/>
        <w:autoSpaceDN w:val="0"/>
        <w:adjustRightInd w:val="0"/>
        <w:textAlignment w:val="baseline"/>
        <w:rPr>
          <w:rFonts w:eastAsia="Calibri"/>
          <w:snapToGrid w:val="0"/>
          <w:sz w:val="24"/>
          <w:szCs w:val="24"/>
        </w:rPr>
      </w:pPr>
    </w:p>
    <w:p w14:paraId="333F0014" w14:textId="77777777" w:rsidR="0084686A" w:rsidRPr="0084686A" w:rsidRDefault="0084686A" w:rsidP="0084686A">
      <w:pPr>
        <w:tabs>
          <w:tab w:val="left" w:pos="1080"/>
        </w:tabs>
        <w:overflowPunct w:val="0"/>
        <w:autoSpaceDE w:val="0"/>
        <w:autoSpaceDN w:val="0"/>
        <w:adjustRightInd w:val="0"/>
        <w:textAlignment w:val="baseline"/>
        <w:rPr>
          <w:rFonts w:eastAsia="Calibri"/>
          <w:snapToGrid w:val="0"/>
          <w:sz w:val="24"/>
          <w:szCs w:val="24"/>
        </w:rPr>
      </w:pPr>
      <w:r w:rsidRPr="0084686A">
        <w:rPr>
          <w:rFonts w:eastAsia="Calibri"/>
          <w:b/>
          <w:snapToGrid w:val="0"/>
          <w:sz w:val="24"/>
          <w:szCs w:val="24"/>
        </w:rPr>
        <w:t>BE IT RESOLVED</w:t>
      </w:r>
      <w:r w:rsidRPr="0084686A">
        <w:rPr>
          <w:rFonts w:eastAsia="Calibri"/>
          <w:snapToGrid w:val="0"/>
          <w:sz w:val="24"/>
          <w:szCs w:val="24"/>
        </w:rPr>
        <w:t xml:space="preserve"> by the Mayor and Council of the Borough of Bloomingdale, that they do provide, advice and consent to the Mayor’s appointment of Dana D’Angelo, Esq. to the position of Public Defender in accordance with section 2-12 of the Borough Code for the 2019 calendar year.</w:t>
      </w:r>
    </w:p>
    <w:p w14:paraId="11235F25" w14:textId="77777777" w:rsidR="0084686A" w:rsidRPr="00210CFC" w:rsidRDefault="0084686A" w:rsidP="00210CFC">
      <w:pPr>
        <w:rPr>
          <w:sz w:val="24"/>
          <w:szCs w:val="24"/>
        </w:rPr>
      </w:pPr>
    </w:p>
    <w:p w14:paraId="7323711E" w14:textId="77777777" w:rsidR="00202E79" w:rsidRPr="00202E79" w:rsidRDefault="00202E79" w:rsidP="00202E79">
      <w:pPr>
        <w:widowControl w:val="0"/>
        <w:tabs>
          <w:tab w:val="center" w:pos="4788"/>
        </w:tabs>
        <w:autoSpaceDE w:val="0"/>
        <w:autoSpaceDN w:val="0"/>
        <w:adjustRightInd w:val="0"/>
        <w:jc w:val="center"/>
        <w:outlineLvl w:val="0"/>
        <w:rPr>
          <w:b/>
          <w:sz w:val="24"/>
          <w:szCs w:val="24"/>
        </w:rPr>
      </w:pPr>
      <w:r w:rsidRPr="00202E79">
        <w:rPr>
          <w:b/>
          <w:sz w:val="24"/>
          <w:szCs w:val="24"/>
        </w:rPr>
        <w:t>RESOLUTION NO. 2019-4.15</w:t>
      </w:r>
    </w:p>
    <w:p w14:paraId="31B78A74" w14:textId="77777777" w:rsidR="00202E79" w:rsidRPr="00202E79" w:rsidRDefault="00202E79" w:rsidP="00202E79">
      <w:pPr>
        <w:widowControl w:val="0"/>
        <w:tabs>
          <w:tab w:val="center" w:pos="4788"/>
        </w:tabs>
        <w:autoSpaceDE w:val="0"/>
        <w:autoSpaceDN w:val="0"/>
        <w:adjustRightInd w:val="0"/>
        <w:jc w:val="center"/>
        <w:outlineLvl w:val="0"/>
        <w:rPr>
          <w:b/>
          <w:sz w:val="24"/>
          <w:szCs w:val="24"/>
        </w:rPr>
      </w:pPr>
      <w:r w:rsidRPr="00202E79">
        <w:rPr>
          <w:b/>
          <w:sz w:val="24"/>
          <w:szCs w:val="24"/>
        </w:rPr>
        <w:t>OF THE GOVERNING BODY OF</w:t>
      </w:r>
    </w:p>
    <w:p w14:paraId="69475609" w14:textId="77777777" w:rsidR="00202E79" w:rsidRPr="00202E79" w:rsidRDefault="00202E79" w:rsidP="00202E79">
      <w:pPr>
        <w:widowControl w:val="0"/>
        <w:tabs>
          <w:tab w:val="center" w:pos="4788"/>
        </w:tabs>
        <w:autoSpaceDE w:val="0"/>
        <w:autoSpaceDN w:val="0"/>
        <w:adjustRightInd w:val="0"/>
        <w:jc w:val="center"/>
        <w:outlineLvl w:val="0"/>
        <w:rPr>
          <w:b/>
          <w:sz w:val="24"/>
          <w:szCs w:val="24"/>
        </w:rPr>
      </w:pPr>
      <w:r w:rsidRPr="00202E79">
        <w:rPr>
          <w:b/>
          <w:sz w:val="24"/>
          <w:szCs w:val="24"/>
          <w:u w:val="single"/>
        </w:rPr>
        <w:t>THE BOROUGH OF BLOOMINGDALE</w:t>
      </w:r>
    </w:p>
    <w:p w14:paraId="70BC8590" w14:textId="77777777" w:rsidR="00202E79" w:rsidRPr="00202E79" w:rsidRDefault="00202E79" w:rsidP="00202E79">
      <w:pPr>
        <w:widowControl w:val="0"/>
        <w:tabs>
          <w:tab w:val="left" w:pos="-1440"/>
          <w:tab w:val="left" w:pos="-720"/>
          <w:tab w:val="left" w:pos="1680"/>
        </w:tabs>
        <w:autoSpaceDE w:val="0"/>
        <w:autoSpaceDN w:val="0"/>
        <w:adjustRightInd w:val="0"/>
        <w:jc w:val="center"/>
        <w:rPr>
          <w:b/>
          <w:sz w:val="24"/>
          <w:szCs w:val="24"/>
        </w:rPr>
      </w:pPr>
    </w:p>
    <w:p w14:paraId="0B5CCD8B" w14:textId="77777777" w:rsidR="00202E79" w:rsidRPr="00202E79" w:rsidRDefault="00202E79" w:rsidP="00202E79">
      <w:pPr>
        <w:widowControl w:val="0"/>
        <w:tabs>
          <w:tab w:val="center" w:pos="4788"/>
        </w:tabs>
        <w:autoSpaceDE w:val="0"/>
        <w:autoSpaceDN w:val="0"/>
        <w:adjustRightInd w:val="0"/>
        <w:jc w:val="center"/>
        <w:outlineLvl w:val="0"/>
        <w:rPr>
          <w:b/>
          <w:i/>
          <w:sz w:val="24"/>
          <w:szCs w:val="24"/>
        </w:rPr>
      </w:pPr>
      <w:r w:rsidRPr="00202E79">
        <w:rPr>
          <w:b/>
          <w:i/>
          <w:sz w:val="24"/>
          <w:szCs w:val="24"/>
        </w:rPr>
        <w:t>Authorizing the hiring of Part Time Dispatcher for the Police Department</w:t>
      </w:r>
    </w:p>
    <w:p w14:paraId="0245F417" w14:textId="77777777" w:rsidR="00202E79" w:rsidRPr="00202E79" w:rsidRDefault="00202E79" w:rsidP="00202E79">
      <w:pPr>
        <w:widowControl w:val="0"/>
        <w:tabs>
          <w:tab w:val="center" w:pos="4788"/>
        </w:tabs>
        <w:autoSpaceDE w:val="0"/>
        <w:autoSpaceDN w:val="0"/>
        <w:adjustRightInd w:val="0"/>
        <w:jc w:val="center"/>
        <w:rPr>
          <w:b/>
          <w:i/>
          <w:sz w:val="24"/>
          <w:szCs w:val="24"/>
        </w:rPr>
      </w:pPr>
    </w:p>
    <w:p w14:paraId="5442FC97" w14:textId="77777777" w:rsidR="00202E79" w:rsidRPr="00202E79" w:rsidRDefault="00202E79" w:rsidP="00202E79">
      <w:pPr>
        <w:widowControl w:val="0"/>
        <w:tabs>
          <w:tab w:val="left" w:pos="-1440"/>
          <w:tab w:val="left" w:pos="-720"/>
          <w:tab w:val="left" w:pos="1680"/>
        </w:tabs>
        <w:autoSpaceDE w:val="0"/>
        <w:autoSpaceDN w:val="0"/>
        <w:adjustRightInd w:val="0"/>
        <w:jc w:val="both"/>
        <w:outlineLvl w:val="0"/>
        <w:rPr>
          <w:sz w:val="24"/>
          <w:szCs w:val="24"/>
        </w:rPr>
      </w:pPr>
      <w:r w:rsidRPr="00202E79">
        <w:rPr>
          <w:b/>
          <w:sz w:val="24"/>
          <w:szCs w:val="24"/>
        </w:rPr>
        <w:t>WHEREAS</w:t>
      </w:r>
      <w:r w:rsidRPr="00202E79">
        <w:rPr>
          <w:sz w:val="24"/>
          <w:szCs w:val="24"/>
        </w:rPr>
        <w:t>, there exists a vacancy in the Police Department as a Dispatcher and;</w:t>
      </w:r>
    </w:p>
    <w:p w14:paraId="28E10DD0" w14:textId="77777777" w:rsidR="00202E79" w:rsidRPr="00202E79" w:rsidRDefault="00202E79" w:rsidP="00202E79">
      <w:pPr>
        <w:widowControl w:val="0"/>
        <w:tabs>
          <w:tab w:val="left" w:pos="-1440"/>
          <w:tab w:val="left" w:pos="-720"/>
          <w:tab w:val="left" w:pos="1680"/>
        </w:tabs>
        <w:autoSpaceDE w:val="0"/>
        <w:autoSpaceDN w:val="0"/>
        <w:adjustRightInd w:val="0"/>
        <w:jc w:val="both"/>
        <w:rPr>
          <w:sz w:val="24"/>
          <w:szCs w:val="24"/>
        </w:rPr>
      </w:pPr>
    </w:p>
    <w:p w14:paraId="5CDBC00C" w14:textId="77777777" w:rsidR="00202E79" w:rsidRPr="00202E79" w:rsidRDefault="00202E79" w:rsidP="00202E79">
      <w:pPr>
        <w:widowControl w:val="0"/>
        <w:tabs>
          <w:tab w:val="left" w:pos="-1440"/>
          <w:tab w:val="left" w:pos="-720"/>
          <w:tab w:val="left" w:pos="1680"/>
        </w:tabs>
        <w:autoSpaceDE w:val="0"/>
        <w:autoSpaceDN w:val="0"/>
        <w:adjustRightInd w:val="0"/>
        <w:jc w:val="both"/>
        <w:rPr>
          <w:sz w:val="24"/>
          <w:szCs w:val="24"/>
        </w:rPr>
      </w:pPr>
      <w:r w:rsidRPr="00202E79">
        <w:rPr>
          <w:b/>
          <w:sz w:val="24"/>
          <w:szCs w:val="24"/>
        </w:rPr>
        <w:t>WHEREAS</w:t>
      </w:r>
      <w:r w:rsidRPr="00202E79">
        <w:rPr>
          <w:sz w:val="24"/>
          <w:szCs w:val="24"/>
        </w:rPr>
        <w:t>, this position was advertised and interviews were held for prospective candidates and;</w:t>
      </w:r>
    </w:p>
    <w:p w14:paraId="7563843E" w14:textId="77777777" w:rsidR="00202E79" w:rsidRPr="00202E79" w:rsidRDefault="00202E79" w:rsidP="00202E79">
      <w:pPr>
        <w:widowControl w:val="0"/>
        <w:tabs>
          <w:tab w:val="left" w:pos="-1440"/>
          <w:tab w:val="left" w:pos="-720"/>
          <w:tab w:val="left" w:pos="1680"/>
        </w:tabs>
        <w:autoSpaceDE w:val="0"/>
        <w:autoSpaceDN w:val="0"/>
        <w:adjustRightInd w:val="0"/>
        <w:jc w:val="both"/>
        <w:rPr>
          <w:sz w:val="24"/>
          <w:szCs w:val="24"/>
        </w:rPr>
      </w:pPr>
    </w:p>
    <w:p w14:paraId="05D53058" w14:textId="77777777" w:rsidR="00202E79" w:rsidRPr="00202E79" w:rsidRDefault="00202E79" w:rsidP="00202E79">
      <w:pPr>
        <w:widowControl w:val="0"/>
        <w:tabs>
          <w:tab w:val="left" w:pos="-1440"/>
          <w:tab w:val="left" w:pos="-720"/>
          <w:tab w:val="left" w:pos="1680"/>
        </w:tabs>
        <w:autoSpaceDE w:val="0"/>
        <w:autoSpaceDN w:val="0"/>
        <w:adjustRightInd w:val="0"/>
        <w:jc w:val="both"/>
        <w:rPr>
          <w:sz w:val="24"/>
          <w:szCs w:val="24"/>
        </w:rPr>
      </w:pPr>
      <w:r w:rsidRPr="00202E79">
        <w:rPr>
          <w:b/>
          <w:sz w:val="24"/>
          <w:szCs w:val="24"/>
        </w:rPr>
        <w:t>WHEREAS</w:t>
      </w:r>
      <w:r w:rsidRPr="00202E79">
        <w:rPr>
          <w:sz w:val="24"/>
          <w:szCs w:val="24"/>
        </w:rPr>
        <w:t>, based on these interviews, it was determined that this position could be filled by a part-time dispatcher to cover the necessary hours and;</w:t>
      </w:r>
    </w:p>
    <w:p w14:paraId="5EAC5025" w14:textId="77777777" w:rsidR="00202E79" w:rsidRPr="00202E79" w:rsidRDefault="00202E79" w:rsidP="00202E79">
      <w:pPr>
        <w:widowControl w:val="0"/>
        <w:tabs>
          <w:tab w:val="left" w:pos="-1440"/>
          <w:tab w:val="left" w:pos="-720"/>
          <w:tab w:val="left" w:pos="1680"/>
        </w:tabs>
        <w:autoSpaceDE w:val="0"/>
        <w:autoSpaceDN w:val="0"/>
        <w:adjustRightInd w:val="0"/>
        <w:jc w:val="both"/>
        <w:rPr>
          <w:sz w:val="24"/>
          <w:szCs w:val="24"/>
        </w:rPr>
      </w:pPr>
    </w:p>
    <w:p w14:paraId="138B93C7" w14:textId="77777777" w:rsidR="00202E79" w:rsidRPr="00202E79" w:rsidRDefault="00202E79" w:rsidP="00202E79">
      <w:pPr>
        <w:widowControl w:val="0"/>
        <w:tabs>
          <w:tab w:val="left" w:pos="-1440"/>
          <w:tab w:val="left" w:pos="-720"/>
          <w:tab w:val="left" w:pos="1680"/>
        </w:tabs>
        <w:autoSpaceDE w:val="0"/>
        <w:autoSpaceDN w:val="0"/>
        <w:adjustRightInd w:val="0"/>
        <w:jc w:val="both"/>
        <w:rPr>
          <w:sz w:val="24"/>
          <w:szCs w:val="24"/>
        </w:rPr>
      </w:pPr>
      <w:r w:rsidRPr="00202E79">
        <w:rPr>
          <w:b/>
          <w:sz w:val="24"/>
          <w:szCs w:val="24"/>
        </w:rPr>
        <w:t>WHEREAS,</w:t>
      </w:r>
      <w:r w:rsidRPr="00202E79">
        <w:rPr>
          <w:sz w:val="24"/>
          <w:szCs w:val="24"/>
        </w:rPr>
        <w:t xml:space="preserve"> the Police Chief is recommending that Dominic Gentile of Lincoln Park,  meets the criteria to fill the allotment of hours currently vacant; </w:t>
      </w:r>
    </w:p>
    <w:p w14:paraId="6CB10831" w14:textId="77777777" w:rsidR="00202E79" w:rsidRPr="00202E79" w:rsidRDefault="00202E79" w:rsidP="00202E79">
      <w:pPr>
        <w:widowControl w:val="0"/>
        <w:tabs>
          <w:tab w:val="left" w:pos="-1440"/>
          <w:tab w:val="left" w:pos="-720"/>
          <w:tab w:val="left" w:pos="1680"/>
        </w:tabs>
        <w:autoSpaceDE w:val="0"/>
        <w:autoSpaceDN w:val="0"/>
        <w:adjustRightInd w:val="0"/>
        <w:jc w:val="both"/>
        <w:rPr>
          <w:sz w:val="24"/>
          <w:szCs w:val="24"/>
        </w:rPr>
      </w:pPr>
    </w:p>
    <w:p w14:paraId="5E9423E7" w14:textId="77777777" w:rsidR="00202E79" w:rsidRDefault="00202E79" w:rsidP="00202E79">
      <w:pPr>
        <w:widowControl w:val="0"/>
        <w:autoSpaceDE w:val="0"/>
        <w:autoSpaceDN w:val="0"/>
        <w:adjustRightInd w:val="0"/>
        <w:rPr>
          <w:sz w:val="24"/>
          <w:szCs w:val="24"/>
        </w:rPr>
      </w:pPr>
      <w:r w:rsidRPr="00202E79">
        <w:rPr>
          <w:b/>
          <w:sz w:val="24"/>
          <w:szCs w:val="24"/>
        </w:rPr>
        <w:t>NOW THEREFORE BE IT RESOLVED</w:t>
      </w:r>
      <w:r w:rsidRPr="00202E79">
        <w:rPr>
          <w:sz w:val="24"/>
          <w:szCs w:val="24"/>
        </w:rPr>
        <w:t>, that Dominic Gentile be appointed as Part Time Dispatcher for the Bloomingdale Police Department at the hourly rate per the Borough of Bloomingdale and Communications workers of America Local 1032 White Collar Contract; effective April 16, 2019.</w:t>
      </w:r>
    </w:p>
    <w:p w14:paraId="3EF56702" w14:textId="77777777" w:rsidR="002E28A4" w:rsidRPr="002E28A4" w:rsidRDefault="002E28A4" w:rsidP="002E28A4">
      <w:pPr>
        <w:overflowPunct w:val="0"/>
        <w:autoSpaceDE w:val="0"/>
        <w:autoSpaceDN w:val="0"/>
        <w:adjustRightInd w:val="0"/>
        <w:ind w:right="720"/>
        <w:jc w:val="both"/>
        <w:textAlignment w:val="baseline"/>
        <w:rPr>
          <w:sz w:val="24"/>
          <w:szCs w:val="24"/>
        </w:rPr>
      </w:pPr>
    </w:p>
    <w:p w14:paraId="3E5C27DE" w14:textId="77777777" w:rsidR="00B271D0" w:rsidRDefault="00B271D0" w:rsidP="003710EA">
      <w:pPr>
        <w:overflowPunct w:val="0"/>
        <w:autoSpaceDE w:val="0"/>
        <w:autoSpaceDN w:val="0"/>
        <w:adjustRightInd w:val="0"/>
        <w:ind w:left="810" w:hanging="810"/>
        <w:rPr>
          <w:b/>
          <w:bCs/>
          <w:sz w:val="28"/>
          <w:szCs w:val="28"/>
          <w:u w:val="single"/>
        </w:rPr>
      </w:pPr>
      <w:r>
        <w:rPr>
          <w:b/>
          <w:bCs/>
          <w:sz w:val="28"/>
          <w:szCs w:val="28"/>
          <w:u w:val="single"/>
        </w:rPr>
        <w:t>PENDING BUSINESS:</w:t>
      </w:r>
    </w:p>
    <w:p w14:paraId="2DAA2504" w14:textId="527F3ABB" w:rsidR="00FA61DA" w:rsidRPr="004B2D79" w:rsidRDefault="00FA61DA" w:rsidP="00FA61DA">
      <w:pPr>
        <w:pStyle w:val="ListParagraph"/>
        <w:numPr>
          <w:ilvl w:val="0"/>
          <w:numId w:val="11"/>
        </w:numPr>
        <w:rPr>
          <w:snapToGrid w:val="0"/>
          <w:sz w:val="24"/>
          <w:szCs w:val="24"/>
        </w:rPr>
      </w:pPr>
      <w:r w:rsidRPr="004B2D79">
        <w:rPr>
          <w:b/>
          <w:snapToGrid w:val="0"/>
          <w:sz w:val="24"/>
          <w:szCs w:val="24"/>
          <w:u w:val="single"/>
        </w:rPr>
        <w:t>Second/Final Reading &amp; Public Hearing</w:t>
      </w:r>
      <w:r w:rsidRPr="004B2D79">
        <w:rPr>
          <w:b/>
          <w:snapToGrid w:val="0"/>
          <w:sz w:val="24"/>
          <w:szCs w:val="24"/>
        </w:rPr>
        <w:t>:</w:t>
      </w:r>
      <w:r w:rsidRPr="004B2D79">
        <w:rPr>
          <w:snapToGrid w:val="0"/>
          <w:sz w:val="24"/>
          <w:szCs w:val="24"/>
        </w:rPr>
        <w:t xml:space="preserve"> </w:t>
      </w:r>
      <w:r w:rsidRPr="004B2D79">
        <w:rPr>
          <w:snapToGrid w:val="0"/>
          <w:sz w:val="24"/>
          <w:szCs w:val="24"/>
        </w:rPr>
        <w:br/>
      </w:r>
      <w:r w:rsidRPr="004B2D79">
        <w:rPr>
          <w:i/>
          <w:snapToGrid w:val="0"/>
          <w:sz w:val="24"/>
          <w:szCs w:val="24"/>
        </w:rPr>
        <w:t xml:space="preserve">Ordinance No. </w:t>
      </w:r>
      <w:r w:rsidR="001A2CDF" w:rsidRPr="004B2D79">
        <w:rPr>
          <w:i/>
          <w:snapToGrid w:val="0"/>
          <w:sz w:val="24"/>
          <w:szCs w:val="24"/>
        </w:rPr>
        <w:t>8</w:t>
      </w:r>
      <w:r w:rsidRPr="004B2D79">
        <w:rPr>
          <w:i/>
          <w:snapToGrid w:val="0"/>
          <w:sz w:val="24"/>
          <w:szCs w:val="24"/>
        </w:rPr>
        <w:t xml:space="preserve">-2019: </w:t>
      </w:r>
      <w:r w:rsidR="001A2CDF" w:rsidRPr="004B2D79">
        <w:rPr>
          <w:i/>
          <w:snapToGrid w:val="0"/>
          <w:sz w:val="24"/>
          <w:szCs w:val="24"/>
        </w:rPr>
        <w:t xml:space="preserve">Salary Ordinance </w:t>
      </w:r>
      <w:r w:rsidR="00815073" w:rsidRPr="004B2D79">
        <w:rPr>
          <w:i/>
          <w:snapToGrid w:val="0"/>
          <w:sz w:val="24"/>
          <w:szCs w:val="24"/>
        </w:rPr>
        <w:t xml:space="preserve"> </w:t>
      </w:r>
    </w:p>
    <w:p w14:paraId="735ACF02" w14:textId="77777777" w:rsidR="00FA61DA" w:rsidRPr="004B2D79" w:rsidRDefault="00FA61DA" w:rsidP="00FA61DA">
      <w:pPr>
        <w:pStyle w:val="ListParagraph"/>
        <w:overflowPunct w:val="0"/>
        <w:autoSpaceDE w:val="0"/>
        <w:autoSpaceDN w:val="0"/>
        <w:adjustRightInd w:val="0"/>
        <w:rPr>
          <w:snapToGrid w:val="0"/>
          <w:sz w:val="24"/>
          <w:szCs w:val="24"/>
        </w:rPr>
      </w:pPr>
    </w:p>
    <w:p w14:paraId="7DC487A5" w14:textId="7D3FAD7A" w:rsidR="00FA61DA" w:rsidRPr="004B2D79" w:rsidRDefault="00764C60" w:rsidP="00FA61DA">
      <w:pPr>
        <w:pStyle w:val="ListParagraph"/>
        <w:overflowPunct w:val="0"/>
        <w:autoSpaceDE w:val="0"/>
        <w:autoSpaceDN w:val="0"/>
        <w:adjustRightInd w:val="0"/>
        <w:rPr>
          <w:b/>
          <w:bCs/>
          <w:snapToGrid w:val="0"/>
          <w:sz w:val="24"/>
          <w:szCs w:val="24"/>
        </w:rPr>
      </w:pPr>
      <w:r w:rsidRPr="004B2D79">
        <w:rPr>
          <w:b/>
          <w:snapToGrid w:val="0"/>
          <w:sz w:val="24"/>
          <w:szCs w:val="24"/>
        </w:rPr>
        <w:t xml:space="preserve">AN ORDINANCE ESTABLISHING A MINIMUM AND MAXIMUM RANGE OF SALARY AND COMPENSATION FOR CATEGORIES AND TITLES OF OFFICERS, NON-CONTRACTUAL EMPLOYEES AND CONTRACTUAL </w:t>
      </w:r>
      <w:r w:rsidRPr="004B2D79">
        <w:rPr>
          <w:b/>
          <w:snapToGrid w:val="0"/>
          <w:sz w:val="24"/>
          <w:szCs w:val="24"/>
        </w:rPr>
        <w:lastRenderedPageBreak/>
        <w:t xml:space="preserve">EMPLOYEES OF THE BOROUGH OF BLOOMINGDALE </w:t>
      </w:r>
      <w:r w:rsidR="00FA61DA" w:rsidRPr="004B2D79">
        <w:rPr>
          <w:snapToGrid w:val="0"/>
          <w:sz w:val="24"/>
          <w:szCs w:val="24"/>
        </w:rPr>
        <w:t>was given second and final reading and considered for adoption.</w:t>
      </w:r>
    </w:p>
    <w:p w14:paraId="7794B1F6" w14:textId="77777777" w:rsidR="00FA61DA" w:rsidRPr="001B6026" w:rsidRDefault="00FA61DA" w:rsidP="00FA61DA">
      <w:pPr>
        <w:pStyle w:val="ListParagraph"/>
        <w:overflowPunct w:val="0"/>
        <w:autoSpaceDE w:val="0"/>
        <w:autoSpaceDN w:val="0"/>
        <w:adjustRightInd w:val="0"/>
        <w:rPr>
          <w:snapToGrid w:val="0"/>
          <w:color w:val="FF0000"/>
          <w:sz w:val="24"/>
          <w:szCs w:val="24"/>
        </w:rPr>
      </w:pPr>
    </w:p>
    <w:p w14:paraId="1E7C0F4C" w14:textId="77777777" w:rsidR="00FA61DA" w:rsidRPr="009E708B" w:rsidRDefault="00FA61DA" w:rsidP="00FA61DA">
      <w:pPr>
        <w:overflowPunct w:val="0"/>
        <w:autoSpaceDE w:val="0"/>
        <w:autoSpaceDN w:val="0"/>
        <w:adjustRightInd w:val="0"/>
        <w:rPr>
          <w:snapToGrid w:val="0"/>
          <w:sz w:val="24"/>
          <w:szCs w:val="24"/>
        </w:rPr>
      </w:pPr>
      <w:r w:rsidRPr="009E708B">
        <w:rPr>
          <w:snapToGrid w:val="0"/>
          <w:sz w:val="24"/>
          <w:szCs w:val="24"/>
        </w:rPr>
        <w:t>The Municipal Clerk, Breeanna Calabro, read the Public Notice statement.</w:t>
      </w:r>
    </w:p>
    <w:p w14:paraId="1863A3DD" w14:textId="77777777" w:rsidR="00FA61DA" w:rsidRPr="009E708B" w:rsidRDefault="00FA61DA" w:rsidP="00FA61DA">
      <w:pPr>
        <w:pStyle w:val="ListParagraph"/>
        <w:overflowPunct w:val="0"/>
        <w:autoSpaceDE w:val="0"/>
        <w:autoSpaceDN w:val="0"/>
        <w:adjustRightInd w:val="0"/>
        <w:rPr>
          <w:snapToGrid w:val="0"/>
          <w:sz w:val="24"/>
          <w:szCs w:val="24"/>
        </w:rPr>
      </w:pPr>
    </w:p>
    <w:p w14:paraId="4192132D" w14:textId="1C959A46" w:rsidR="00FA61DA" w:rsidRPr="00C17460" w:rsidRDefault="00FA61DA" w:rsidP="00FA61DA">
      <w:pPr>
        <w:overflowPunct w:val="0"/>
        <w:autoSpaceDE w:val="0"/>
        <w:autoSpaceDN w:val="0"/>
        <w:adjustRightInd w:val="0"/>
        <w:rPr>
          <w:snapToGrid w:val="0"/>
          <w:sz w:val="24"/>
          <w:szCs w:val="24"/>
        </w:rPr>
      </w:pPr>
      <w:r w:rsidRPr="009E708B">
        <w:rPr>
          <w:snapToGrid w:val="0"/>
          <w:sz w:val="24"/>
          <w:szCs w:val="24"/>
        </w:rPr>
        <w:t>Council</w:t>
      </w:r>
      <w:r w:rsidR="00764C60" w:rsidRPr="009E708B">
        <w:rPr>
          <w:snapToGrid w:val="0"/>
          <w:sz w:val="24"/>
          <w:szCs w:val="24"/>
        </w:rPr>
        <w:t>wo</w:t>
      </w:r>
      <w:r w:rsidRPr="009E708B">
        <w:rPr>
          <w:snapToGrid w:val="0"/>
          <w:sz w:val="24"/>
          <w:szCs w:val="24"/>
        </w:rPr>
        <w:t xml:space="preserve">man </w:t>
      </w:r>
      <w:r w:rsidR="00764C60" w:rsidRPr="009E708B">
        <w:rPr>
          <w:snapToGrid w:val="0"/>
          <w:sz w:val="24"/>
          <w:szCs w:val="24"/>
        </w:rPr>
        <w:t>HUDSON</w:t>
      </w:r>
      <w:r w:rsidRPr="009E708B">
        <w:rPr>
          <w:snapToGrid w:val="0"/>
          <w:sz w:val="24"/>
          <w:szCs w:val="24"/>
        </w:rPr>
        <w:t xml:space="preserve"> moved that the Ordinance be read by title; seconded by </w:t>
      </w:r>
      <w:r w:rsidR="00815073" w:rsidRPr="009E708B">
        <w:rPr>
          <w:snapToGrid w:val="0"/>
          <w:sz w:val="24"/>
          <w:szCs w:val="24"/>
        </w:rPr>
        <w:t>DELLARIPA</w:t>
      </w:r>
      <w:r w:rsidRPr="009E708B">
        <w:rPr>
          <w:snapToGrid w:val="0"/>
          <w:sz w:val="24"/>
          <w:szCs w:val="24"/>
        </w:rPr>
        <w:t xml:space="preserve"> and carried on voice vote – all members </w:t>
      </w:r>
      <w:r w:rsidR="008E433A" w:rsidRPr="009E708B">
        <w:rPr>
          <w:snapToGrid w:val="0"/>
          <w:sz w:val="24"/>
          <w:szCs w:val="24"/>
        </w:rPr>
        <w:t xml:space="preserve">present </w:t>
      </w:r>
      <w:r w:rsidRPr="009E708B">
        <w:rPr>
          <w:snapToGrid w:val="0"/>
          <w:sz w:val="24"/>
          <w:szCs w:val="24"/>
        </w:rPr>
        <w:t>voting AYE</w:t>
      </w:r>
      <w:r w:rsidRPr="001B6026">
        <w:rPr>
          <w:snapToGrid w:val="0"/>
          <w:color w:val="FF0000"/>
          <w:sz w:val="24"/>
          <w:szCs w:val="24"/>
        </w:rPr>
        <w:br/>
      </w:r>
    </w:p>
    <w:p w14:paraId="65898706" w14:textId="77777777" w:rsidR="00C17460" w:rsidRPr="00C17460" w:rsidRDefault="00FA61DA" w:rsidP="00FA61DA">
      <w:pPr>
        <w:tabs>
          <w:tab w:val="left" w:pos="-1440"/>
          <w:tab w:val="left" w:pos="-720"/>
          <w:tab w:val="left" w:pos="1440"/>
          <w:tab w:val="left" w:pos="4608"/>
        </w:tabs>
        <w:suppressAutoHyphens/>
        <w:ind w:right="1440"/>
        <w:rPr>
          <w:snapToGrid w:val="0"/>
          <w:sz w:val="24"/>
          <w:szCs w:val="24"/>
        </w:rPr>
      </w:pPr>
      <w:r w:rsidRPr="00C17460">
        <w:rPr>
          <w:snapToGrid w:val="0"/>
          <w:sz w:val="24"/>
          <w:szCs w:val="24"/>
        </w:rPr>
        <w:t>The Municipal Clerk read the following Ordinance by title:</w:t>
      </w:r>
    </w:p>
    <w:p w14:paraId="79EC4E87" w14:textId="77777777" w:rsidR="00C17460" w:rsidRDefault="00C17460" w:rsidP="00FA61DA">
      <w:pPr>
        <w:tabs>
          <w:tab w:val="left" w:pos="-1440"/>
          <w:tab w:val="left" w:pos="-720"/>
          <w:tab w:val="left" w:pos="1440"/>
          <w:tab w:val="left" w:pos="4608"/>
        </w:tabs>
        <w:suppressAutoHyphens/>
        <w:ind w:right="1440"/>
        <w:rPr>
          <w:snapToGrid w:val="0"/>
          <w:color w:val="FF0000"/>
          <w:sz w:val="24"/>
          <w:szCs w:val="24"/>
        </w:rPr>
      </w:pPr>
    </w:p>
    <w:p w14:paraId="798D9909" w14:textId="77777777" w:rsidR="00C17460" w:rsidRDefault="00C17460" w:rsidP="00C17460">
      <w:pPr>
        <w:widowControl w:val="0"/>
        <w:spacing w:line="220" w:lineRule="exact"/>
        <w:ind w:firstLine="187"/>
        <w:jc w:val="center"/>
        <w:rPr>
          <w:b/>
          <w:bCs/>
          <w:snapToGrid w:val="0"/>
          <w:sz w:val="24"/>
          <w:szCs w:val="24"/>
        </w:rPr>
      </w:pPr>
      <w:r>
        <w:rPr>
          <w:b/>
          <w:bCs/>
          <w:snapToGrid w:val="0"/>
          <w:sz w:val="24"/>
          <w:szCs w:val="24"/>
        </w:rPr>
        <w:t>ORDINANCE NO</w:t>
      </w:r>
      <w:r w:rsidRPr="00A04E18">
        <w:rPr>
          <w:b/>
          <w:bCs/>
          <w:snapToGrid w:val="0"/>
          <w:sz w:val="24"/>
          <w:szCs w:val="24"/>
        </w:rPr>
        <w:t xml:space="preserve">. </w:t>
      </w:r>
      <w:r>
        <w:rPr>
          <w:b/>
          <w:bCs/>
          <w:snapToGrid w:val="0"/>
          <w:sz w:val="24"/>
          <w:szCs w:val="24"/>
        </w:rPr>
        <w:t>8-2019</w:t>
      </w:r>
    </w:p>
    <w:p w14:paraId="4834E22F" w14:textId="77777777" w:rsidR="00C17460" w:rsidRDefault="00C17460" w:rsidP="00C17460">
      <w:pPr>
        <w:widowControl w:val="0"/>
        <w:spacing w:line="220" w:lineRule="exact"/>
        <w:ind w:firstLine="187"/>
        <w:jc w:val="center"/>
        <w:rPr>
          <w:b/>
          <w:bCs/>
          <w:snapToGrid w:val="0"/>
          <w:sz w:val="24"/>
          <w:szCs w:val="24"/>
        </w:rPr>
      </w:pPr>
      <w:r>
        <w:rPr>
          <w:b/>
          <w:bCs/>
          <w:snapToGrid w:val="0"/>
          <w:sz w:val="24"/>
          <w:szCs w:val="24"/>
        </w:rPr>
        <w:t>OF THE GOVERNING BODY</w:t>
      </w:r>
    </w:p>
    <w:p w14:paraId="2FD5FEEA" w14:textId="77777777" w:rsidR="00C17460" w:rsidRPr="00A04E18" w:rsidRDefault="00C17460" w:rsidP="00C17460">
      <w:pPr>
        <w:widowControl w:val="0"/>
        <w:spacing w:line="220" w:lineRule="exact"/>
        <w:ind w:firstLine="187"/>
        <w:jc w:val="center"/>
        <w:rPr>
          <w:b/>
          <w:bCs/>
          <w:snapToGrid w:val="0"/>
          <w:sz w:val="24"/>
          <w:szCs w:val="24"/>
          <w:u w:val="single"/>
        </w:rPr>
      </w:pPr>
      <w:r w:rsidRPr="00A04E18">
        <w:rPr>
          <w:b/>
          <w:bCs/>
          <w:snapToGrid w:val="0"/>
          <w:sz w:val="24"/>
          <w:szCs w:val="24"/>
          <w:u w:val="single"/>
        </w:rPr>
        <w:t>OF THE BOROUGH OF BLOOMINGDALE</w:t>
      </w:r>
    </w:p>
    <w:p w14:paraId="3FA128AE" w14:textId="77777777" w:rsidR="00C17460" w:rsidRDefault="00C17460" w:rsidP="00C17460">
      <w:pPr>
        <w:widowControl w:val="0"/>
        <w:spacing w:line="220" w:lineRule="exact"/>
        <w:ind w:firstLine="187"/>
        <w:jc w:val="center"/>
        <w:rPr>
          <w:b/>
          <w:bCs/>
          <w:snapToGrid w:val="0"/>
          <w:sz w:val="24"/>
          <w:szCs w:val="24"/>
        </w:rPr>
      </w:pPr>
    </w:p>
    <w:p w14:paraId="24A2749A" w14:textId="77777777" w:rsidR="00C17460" w:rsidRPr="00A04E18" w:rsidRDefault="00C17460" w:rsidP="00C17460">
      <w:pPr>
        <w:widowControl w:val="0"/>
        <w:spacing w:line="220" w:lineRule="exact"/>
        <w:ind w:firstLine="187"/>
        <w:jc w:val="center"/>
        <w:rPr>
          <w:b/>
          <w:bCs/>
          <w:snapToGrid w:val="0"/>
          <w:sz w:val="24"/>
          <w:szCs w:val="24"/>
        </w:rPr>
      </w:pPr>
    </w:p>
    <w:p w14:paraId="0760062D" w14:textId="77777777" w:rsidR="00C17460" w:rsidRPr="000D38ED" w:rsidRDefault="00C17460" w:rsidP="00C17460">
      <w:pPr>
        <w:widowControl w:val="0"/>
        <w:spacing w:line="220" w:lineRule="exact"/>
        <w:ind w:firstLine="187"/>
        <w:jc w:val="center"/>
        <w:rPr>
          <w:b/>
          <w:bCs/>
          <w:snapToGrid w:val="0"/>
          <w:sz w:val="24"/>
          <w:szCs w:val="24"/>
        </w:rPr>
      </w:pPr>
    </w:p>
    <w:p w14:paraId="09D991BE" w14:textId="77777777" w:rsidR="00C17460" w:rsidRPr="000D38ED" w:rsidRDefault="00C17460" w:rsidP="00C17460">
      <w:pPr>
        <w:pStyle w:val="BodyText"/>
        <w:jc w:val="both"/>
        <w:rPr>
          <w:i/>
        </w:rPr>
      </w:pPr>
      <w:r w:rsidRPr="000D38ED">
        <w:t>AN ORDINANCE ESTABLISHING A MINIMUM AND MAXIMUM RANGE OF SALARY AND COMPENSATION FOR CATEGORIES AND TITLES OF OFFICERS, NON-CONTRACTUAL EMPLOYEES AND CONTRACTUAL EMPLOYEES OF THE BOROUGH OF BLOOMINGDALE</w:t>
      </w:r>
    </w:p>
    <w:p w14:paraId="7AB8CBA2" w14:textId="77777777" w:rsidR="00C17460" w:rsidRPr="00A04E18" w:rsidRDefault="00C17460" w:rsidP="00C17460">
      <w:pPr>
        <w:widowControl w:val="0"/>
        <w:jc w:val="both"/>
        <w:rPr>
          <w:snapToGrid w:val="0"/>
          <w:sz w:val="24"/>
          <w:szCs w:val="24"/>
        </w:rPr>
      </w:pPr>
    </w:p>
    <w:p w14:paraId="1E690D19" w14:textId="77777777" w:rsidR="00C17460" w:rsidRPr="00A04E18" w:rsidRDefault="00C17460" w:rsidP="00C17460">
      <w:pPr>
        <w:widowControl w:val="0"/>
        <w:jc w:val="both"/>
        <w:rPr>
          <w:snapToGrid w:val="0"/>
          <w:sz w:val="24"/>
          <w:szCs w:val="24"/>
        </w:rPr>
      </w:pPr>
      <w:r w:rsidRPr="00A04E18">
        <w:rPr>
          <w:snapToGrid w:val="0"/>
          <w:sz w:val="24"/>
          <w:szCs w:val="24"/>
          <w:u w:val="single"/>
        </w:rPr>
        <w:t>Purpose</w:t>
      </w:r>
      <w:r w:rsidRPr="00A04E18">
        <w:rPr>
          <w:snapToGrid w:val="0"/>
          <w:sz w:val="24"/>
          <w:szCs w:val="24"/>
        </w:rPr>
        <w:t>:</w:t>
      </w:r>
      <w:r>
        <w:rPr>
          <w:snapToGrid w:val="0"/>
          <w:sz w:val="24"/>
          <w:szCs w:val="24"/>
        </w:rPr>
        <w:t xml:space="preserve"> </w:t>
      </w:r>
      <w:r w:rsidRPr="00A04E18">
        <w:rPr>
          <w:snapToGrid w:val="0"/>
          <w:sz w:val="24"/>
          <w:szCs w:val="24"/>
        </w:rPr>
        <w:t xml:space="preserve">State law requires the adoption of an ordinance establishing a range of salaries for certain Borough positions. The proposed ordinance categorizes positions by department or part/full-time status and thus may reflect a higher maximum salary range for some part-time or non-contractual positions because of other positions comprising the category. </w:t>
      </w:r>
    </w:p>
    <w:p w14:paraId="3F284CAD" w14:textId="77777777" w:rsidR="00C17460" w:rsidRPr="00A04E18" w:rsidRDefault="00C17460" w:rsidP="00C17460">
      <w:pPr>
        <w:widowControl w:val="0"/>
        <w:jc w:val="both"/>
        <w:rPr>
          <w:snapToGrid w:val="0"/>
          <w:sz w:val="24"/>
          <w:szCs w:val="24"/>
        </w:rPr>
      </w:pPr>
    </w:p>
    <w:p w14:paraId="08126576" w14:textId="77777777" w:rsidR="00C17460" w:rsidRPr="00A04E18" w:rsidRDefault="00C17460" w:rsidP="00C17460">
      <w:pPr>
        <w:widowControl w:val="0"/>
        <w:jc w:val="both"/>
        <w:rPr>
          <w:snapToGrid w:val="0"/>
          <w:sz w:val="24"/>
          <w:szCs w:val="24"/>
        </w:rPr>
      </w:pPr>
      <w:r w:rsidRPr="00470C29">
        <w:rPr>
          <w:b/>
          <w:snapToGrid w:val="0"/>
          <w:sz w:val="24"/>
          <w:szCs w:val="24"/>
        </w:rPr>
        <w:t>NOW, THEREFORE, BE IT ORDAINED</w:t>
      </w:r>
      <w:r w:rsidRPr="00A04E18">
        <w:rPr>
          <w:snapToGrid w:val="0"/>
          <w:sz w:val="24"/>
          <w:szCs w:val="24"/>
        </w:rPr>
        <w:t xml:space="preserve"> by the Governing Body of the Borough of Bloomingdale, County of Passaic, State of New Jersey, as follows:</w:t>
      </w:r>
    </w:p>
    <w:p w14:paraId="44CB26D3" w14:textId="77777777" w:rsidR="00C17460" w:rsidRPr="00A04E18" w:rsidRDefault="00C17460" w:rsidP="00C17460">
      <w:pPr>
        <w:widowControl w:val="0"/>
        <w:jc w:val="both"/>
        <w:rPr>
          <w:snapToGrid w:val="0"/>
          <w:sz w:val="24"/>
          <w:szCs w:val="24"/>
        </w:rPr>
      </w:pPr>
    </w:p>
    <w:p w14:paraId="409D4704" w14:textId="77777777" w:rsidR="00C17460" w:rsidRPr="00A04E18" w:rsidRDefault="00C17460" w:rsidP="00C17460">
      <w:pPr>
        <w:widowControl w:val="0"/>
        <w:numPr>
          <w:ilvl w:val="0"/>
          <w:numId w:val="25"/>
        </w:numPr>
        <w:autoSpaceDE w:val="0"/>
        <w:autoSpaceDN w:val="0"/>
        <w:rPr>
          <w:snapToGrid w:val="0"/>
          <w:sz w:val="24"/>
          <w:szCs w:val="24"/>
        </w:rPr>
      </w:pPr>
      <w:r>
        <w:rPr>
          <w:snapToGrid w:val="0"/>
          <w:sz w:val="24"/>
          <w:szCs w:val="24"/>
        </w:rPr>
        <w:t>T</w:t>
      </w:r>
      <w:r w:rsidRPr="00A04E18">
        <w:rPr>
          <w:snapToGrid w:val="0"/>
          <w:sz w:val="24"/>
          <w:szCs w:val="24"/>
        </w:rPr>
        <w:t xml:space="preserve">he annual salaries and compensation of the Officers and Employees </w:t>
      </w:r>
    </w:p>
    <w:p w14:paraId="6CBA408A" w14:textId="77777777" w:rsidR="00C17460" w:rsidRPr="00A04E18" w:rsidRDefault="00C17460" w:rsidP="00C17460">
      <w:pPr>
        <w:widowControl w:val="0"/>
        <w:rPr>
          <w:snapToGrid w:val="0"/>
          <w:sz w:val="24"/>
          <w:szCs w:val="24"/>
        </w:rPr>
      </w:pPr>
      <w:r w:rsidRPr="00A04E18">
        <w:rPr>
          <w:snapToGrid w:val="0"/>
          <w:sz w:val="24"/>
          <w:szCs w:val="24"/>
        </w:rPr>
        <w:t xml:space="preserve">   of the Borough of Bloomingdale shall fall within the ranges</w:t>
      </w:r>
      <w:r>
        <w:rPr>
          <w:snapToGrid w:val="0"/>
          <w:sz w:val="24"/>
          <w:szCs w:val="24"/>
        </w:rPr>
        <w:t xml:space="preserve"> as follows:</w:t>
      </w:r>
    </w:p>
    <w:p w14:paraId="404AD10A" w14:textId="77777777" w:rsidR="00C17460" w:rsidRDefault="00C17460" w:rsidP="00C17460">
      <w:pPr>
        <w:widowControl w:val="0"/>
        <w:spacing w:line="201" w:lineRule="exact"/>
        <w:jc w:val="both"/>
        <w:rPr>
          <w:rFonts w:ascii="Courier New" w:hAnsi="Courier New" w:cs="Courier New"/>
          <w:snapToGrid w:val="0"/>
        </w:rPr>
      </w:pPr>
    </w:p>
    <w:p w14:paraId="11423D7C" w14:textId="77777777" w:rsidR="00C17460" w:rsidRDefault="00C17460" w:rsidP="00C17460">
      <w:pPr>
        <w:widowControl w:val="0"/>
        <w:spacing w:line="220" w:lineRule="exact"/>
        <w:jc w:val="both"/>
        <w:rPr>
          <w:rFonts w:ascii="Courier New" w:hAnsi="Courier New" w:cs="Courier New"/>
          <w:b/>
          <w:bCs/>
          <w:snapToGrid w:val="0"/>
          <w:sz w:val="24"/>
          <w:szCs w:val="24"/>
        </w:rPr>
      </w:pPr>
      <w:r>
        <w:rPr>
          <w:rFonts w:ascii="Courier New" w:hAnsi="Courier New" w:cs="Courier New"/>
          <w:b/>
          <w:bCs/>
          <w:snapToGrid w:val="0"/>
          <w:sz w:val="24"/>
          <w:szCs w:val="24"/>
          <w:u w:val="single"/>
        </w:rPr>
        <w:t>CATEGORY/Title</w:t>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t>MINIMUM</w:t>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t>MAXIMUM</w:t>
      </w:r>
      <w:r>
        <w:rPr>
          <w:rFonts w:ascii="Courier New" w:hAnsi="Courier New" w:cs="Courier New"/>
          <w:b/>
          <w:bCs/>
          <w:snapToGrid w:val="0"/>
          <w:sz w:val="24"/>
          <w:szCs w:val="24"/>
          <w:u w:val="single"/>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p>
    <w:p w14:paraId="353D7126" w14:textId="77777777" w:rsidR="00C17460" w:rsidRDefault="00C17460" w:rsidP="00C17460">
      <w:pPr>
        <w:widowControl w:val="0"/>
        <w:spacing w:line="225" w:lineRule="exact"/>
        <w:ind w:left="705" w:hanging="691"/>
        <w:rPr>
          <w:rFonts w:ascii="Courier New" w:hAnsi="Courier New" w:cs="Courier New"/>
          <w:snapToGrid w:val="0"/>
          <w:sz w:val="18"/>
          <w:szCs w:val="18"/>
        </w:rPr>
      </w:pPr>
      <w:r>
        <w:rPr>
          <w:rFonts w:ascii="Courier New" w:hAnsi="Courier New" w:cs="Courier New"/>
          <w:snapToGrid w:val="0"/>
          <w:sz w:val="18"/>
          <w:szCs w:val="18"/>
        </w:rPr>
        <w:t>GOVERNING BODY</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p>
    <w:p w14:paraId="112A9400"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Mayor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1.00</w:t>
      </w:r>
      <w:r>
        <w:rPr>
          <w:rFonts w:ascii="Courier New" w:hAnsi="Courier New" w:cs="Courier New"/>
          <w:snapToGrid w:val="0"/>
          <w:sz w:val="18"/>
          <w:szCs w:val="18"/>
        </w:rPr>
        <w:tab/>
      </w:r>
      <w:r>
        <w:rPr>
          <w:rFonts w:ascii="Courier New" w:hAnsi="Courier New" w:cs="Courier New"/>
          <w:snapToGrid w:val="0"/>
          <w:sz w:val="18"/>
          <w:szCs w:val="18"/>
        </w:rPr>
        <w:tab/>
        <w:t>$  2,000.00</w:t>
      </w:r>
    </w:p>
    <w:p w14:paraId="297C8BA2"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Full-time Mayor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1.00          $125,000.00          </w:t>
      </w:r>
    </w:p>
    <w:p w14:paraId="2A059235"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Council Member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1.00</w:t>
      </w:r>
      <w:r>
        <w:rPr>
          <w:rFonts w:ascii="Courier New" w:hAnsi="Courier New" w:cs="Courier New"/>
          <w:snapToGrid w:val="0"/>
          <w:sz w:val="18"/>
          <w:szCs w:val="18"/>
        </w:rPr>
        <w:tab/>
      </w:r>
      <w:r>
        <w:rPr>
          <w:rFonts w:ascii="Courier New" w:hAnsi="Courier New" w:cs="Courier New"/>
          <w:snapToGrid w:val="0"/>
          <w:sz w:val="18"/>
          <w:szCs w:val="18"/>
        </w:rPr>
        <w:tab/>
        <w:t xml:space="preserve">   1,500.00</w:t>
      </w:r>
    </w:p>
    <w:p w14:paraId="32C6B241" w14:textId="77777777" w:rsidR="00C17460" w:rsidRDefault="00C17460" w:rsidP="00C17460">
      <w:pPr>
        <w:widowControl w:val="0"/>
        <w:spacing w:line="225" w:lineRule="exact"/>
        <w:ind w:left="705" w:hanging="700"/>
        <w:rPr>
          <w:rFonts w:ascii="Courier New" w:hAnsi="Courier New" w:cs="Courier New"/>
          <w:snapToGrid w:val="0"/>
          <w:sz w:val="18"/>
          <w:szCs w:val="18"/>
        </w:rPr>
      </w:pPr>
    </w:p>
    <w:p w14:paraId="0BB12788" w14:textId="77777777" w:rsidR="00C17460" w:rsidRDefault="00C17460" w:rsidP="00C17460">
      <w:pPr>
        <w:widowControl w:val="0"/>
        <w:spacing w:line="225" w:lineRule="exact"/>
        <w:ind w:left="705" w:hanging="700"/>
        <w:rPr>
          <w:rFonts w:ascii="Courier New" w:hAnsi="Courier New" w:cs="Courier New"/>
          <w:snapToGrid w:val="0"/>
          <w:sz w:val="18"/>
          <w:szCs w:val="18"/>
        </w:rPr>
      </w:pPr>
      <w:r>
        <w:rPr>
          <w:rFonts w:ascii="Courier New" w:hAnsi="Courier New" w:cs="Courier New"/>
          <w:snapToGrid w:val="0"/>
          <w:sz w:val="18"/>
          <w:szCs w:val="18"/>
        </w:rPr>
        <w:t>ADMINISTRATIVE STAFF</w:t>
      </w:r>
    </w:p>
    <w:p w14:paraId="26463D90"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Borough Administrator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$10,000.00</w:t>
      </w:r>
      <w:r>
        <w:rPr>
          <w:rFonts w:ascii="Courier New" w:hAnsi="Courier New" w:cs="Courier New"/>
          <w:snapToGrid w:val="0"/>
          <w:sz w:val="18"/>
          <w:szCs w:val="18"/>
        </w:rPr>
        <w:tab/>
        <w:t xml:space="preserve">       $160,000.00</w:t>
      </w:r>
    </w:p>
    <w:p w14:paraId="6FB476C8"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Municipal Clerk</w:t>
      </w:r>
    </w:p>
    <w:p w14:paraId="793DBCB5"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Borough Attorney</w:t>
      </w:r>
    </w:p>
    <w:p w14:paraId="507D54E1"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Assistant Borough Attorney</w:t>
      </w:r>
    </w:p>
    <w:p w14:paraId="732E0F95"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Grant/Accreditation Manager</w:t>
      </w:r>
      <w:r>
        <w:rPr>
          <w:rFonts w:ascii="Courier New" w:hAnsi="Courier New" w:cs="Courier New"/>
          <w:snapToGrid w:val="0"/>
          <w:sz w:val="18"/>
          <w:szCs w:val="18"/>
        </w:rPr>
        <w:tab/>
      </w:r>
      <w:r>
        <w:rPr>
          <w:rFonts w:ascii="Courier New" w:hAnsi="Courier New" w:cs="Courier New"/>
          <w:snapToGrid w:val="0"/>
          <w:sz w:val="18"/>
          <w:szCs w:val="18"/>
        </w:rPr>
        <w:tab/>
        <w:t>$      1.00</w:t>
      </w:r>
      <w:r>
        <w:rPr>
          <w:rFonts w:ascii="Courier New" w:hAnsi="Courier New" w:cs="Courier New"/>
          <w:snapToGrid w:val="0"/>
          <w:sz w:val="18"/>
          <w:szCs w:val="18"/>
        </w:rPr>
        <w:tab/>
      </w:r>
      <w:r>
        <w:rPr>
          <w:rFonts w:ascii="Courier New" w:hAnsi="Courier New" w:cs="Courier New"/>
          <w:snapToGrid w:val="0"/>
          <w:sz w:val="18"/>
          <w:szCs w:val="18"/>
        </w:rPr>
        <w:tab/>
        <w:t xml:space="preserve"> $ 40,000.00</w:t>
      </w:r>
    </w:p>
    <w:p w14:paraId="4918AAC9" w14:textId="77777777" w:rsidR="00C17460" w:rsidRDefault="00C17460" w:rsidP="00C17460">
      <w:pPr>
        <w:widowControl w:val="0"/>
        <w:tabs>
          <w:tab w:val="left" w:pos="4363"/>
        </w:tabs>
        <w:spacing w:line="225" w:lineRule="exact"/>
        <w:jc w:val="both"/>
        <w:rPr>
          <w:rFonts w:ascii="Courier New" w:hAnsi="Courier New" w:cs="Courier New"/>
          <w:snapToGrid w:val="0"/>
          <w:sz w:val="18"/>
          <w:szCs w:val="18"/>
        </w:rPr>
      </w:pPr>
    </w:p>
    <w:p w14:paraId="525CAAF9" w14:textId="77777777" w:rsidR="00C17460" w:rsidRDefault="00C17460" w:rsidP="00C17460">
      <w:pPr>
        <w:widowControl w:val="0"/>
        <w:tabs>
          <w:tab w:val="left" w:pos="4363"/>
        </w:tabs>
        <w:spacing w:line="225" w:lineRule="exact"/>
        <w:jc w:val="both"/>
        <w:rPr>
          <w:rFonts w:ascii="Courier New" w:hAnsi="Courier New" w:cs="Courier New"/>
          <w:snapToGrid w:val="0"/>
          <w:sz w:val="18"/>
          <w:szCs w:val="18"/>
        </w:rPr>
      </w:pPr>
      <w:r>
        <w:rPr>
          <w:rFonts w:ascii="Courier New" w:hAnsi="Courier New" w:cs="Courier New"/>
          <w:snapToGrid w:val="0"/>
          <w:sz w:val="18"/>
          <w:szCs w:val="18"/>
        </w:rPr>
        <w:t>DEPARTMENT/DIVISION HEADS</w:t>
      </w:r>
      <w:r>
        <w:rPr>
          <w:rFonts w:ascii="Courier New" w:hAnsi="Courier New" w:cs="Courier New"/>
          <w:snapToGrid w:val="0"/>
          <w:sz w:val="18"/>
          <w:szCs w:val="18"/>
        </w:rPr>
        <w:tab/>
      </w:r>
      <w:r>
        <w:rPr>
          <w:rFonts w:ascii="Courier New" w:hAnsi="Courier New" w:cs="Courier New"/>
          <w:snapToGrid w:val="0"/>
          <w:sz w:val="18"/>
          <w:szCs w:val="18"/>
        </w:rPr>
        <w:tab/>
        <w:t>$</w:t>
      </w:r>
      <w:r>
        <w:rPr>
          <w:rFonts w:ascii="Courier New" w:hAnsi="Courier New" w:cs="Courier New"/>
          <w:snapToGrid w:val="0"/>
          <w:sz w:val="18"/>
          <w:szCs w:val="18"/>
        </w:rPr>
        <w:tab/>
        <w:t>1.00</w:t>
      </w:r>
      <w:r>
        <w:rPr>
          <w:rFonts w:ascii="Courier New" w:hAnsi="Courier New" w:cs="Courier New"/>
          <w:snapToGrid w:val="0"/>
          <w:sz w:val="18"/>
          <w:szCs w:val="18"/>
        </w:rPr>
        <w:tab/>
      </w:r>
      <w:r>
        <w:rPr>
          <w:rFonts w:ascii="Courier New" w:hAnsi="Courier New" w:cs="Courier New"/>
          <w:snapToGrid w:val="0"/>
          <w:sz w:val="18"/>
          <w:szCs w:val="18"/>
        </w:rPr>
        <w:tab/>
        <w:t xml:space="preserve"> $180,000.00</w:t>
      </w:r>
    </w:p>
    <w:p w14:paraId="4817F703"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 xml:space="preserve">Construction/Building Official </w:t>
      </w:r>
    </w:p>
    <w:p w14:paraId="5A6BFEC9"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Superintendent of Public Works</w:t>
      </w:r>
    </w:p>
    <w:p w14:paraId="7C1A56E8"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Chief Financial Officer</w:t>
      </w:r>
    </w:p>
    <w:p w14:paraId="19850615"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Tax Collector</w:t>
      </w:r>
    </w:p>
    <w:p w14:paraId="1F471A97"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Treasurer</w:t>
      </w:r>
    </w:p>
    <w:p w14:paraId="05D3C6DC"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Water/Sewer Superintendent</w:t>
      </w:r>
    </w:p>
    <w:p w14:paraId="28809BA6"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Assistant DPW Superintendent</w:t>
      </w:r>
    </w:p>
    <w:p w14:paraId="68DFEBD8"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Recreation Director</w:t>
      </w:r>
    </w:p>
    <w:p w14:paraId="7167B4AD"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Senior Citizen Center Coordinator</w:t>
      </w:r>
    </w:p>
    <w:p w14:paraId="328B50AD"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Animal Control Coordinator</w:t>
      </w:r>
    </w:p>
    <w:p w14:paraId="25A2D231"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Coordinator-Other</w:t>
      </w:r>
    </w:p>
    <w:p w14:paraId="7266775E"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Tax Assessor</w:t>
      </w:r>
    </w:p>
    <w:p w14:paraId="5FFE3B9F"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Municipal Recreation Field Consultant</w:t>
      </w:r>
    </w:p>
    <w:p w14:paraId="374220F3"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Certified Public Works Manager/Field</w:t>
      </w:r>
    </w:p>
    <w:p w14:paraId="7EF6CA1D" w14:textId="77777777" w:rsidR="00C17460" w:rsidRDefault="00C17460" w:rsidP="00C17460">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 xml:space="preserve">   Consultant</w:t>
      </w:r>
    </w:p>
    <w:p w14:paraId="5CB4B172" w14:textId="77777777" w:rsidR="00C17460" w:rsidRDefault="00C17460" w:rsidP="00C17460">
      <w:pPr>
        <w:widowControl w:val="0"/>
        <w:tabs>
          <w:tab w:val="left" w:pos="4363"/>
        </w:tabs>
        <w:spacing w:line="225" w:lineRule="exact"/>
        <w:rPr>
          <w:rFonts w:ascii="Courier New" w:hAnsi="Courier New" w:cs="Courier New"/>
          <w:snapToGrid w:val="0"/>
          <w:sz w:val="18"/>
          <w:szCs w:val="18"/>
        </w:rPr>
      </w:pPr>
    </w:p>
    <w:p w14:paraId="1B084672" w14:textId="77777777" w:rsidR="00C17460" w:rsidRDefault="00C17460" w:rsidP="00C17460">
      <w:pPr>
        <w:widowControl w:val="0"/>
        <w:tabs>
          <w:tab w:val="left" w:pos="4363"/>
        </w:tabs>
        <w:spacing w:line="225" w:lineRule="exact"/>
        <w:rPr>
          <w:rFonts w:ascii="Courier New" w:hAnsi="Courier New" w:cs="Courier New"/>
          <w:snapToGrid w:val="0"/>
          <w:sz w:val="18"/>
          <w:szCs w:val="18"/>
        </w:rPr>
      </w:pPr>
    </w:p>
    <w:p w14:paraId="278349B3" w14:textId="77777777" w:rsidR="00C17460" w:rsidRDefault="00C17460" w:rsidP="00C17460">
      <w:pPr>
        <w:widowControl w:val="0"/>
        <w:tabs>
          <w:tab w:val="left" w:pos="4363"/>
        </w:tabs>
        <w:spacing w:line="225" w:lineRule="exact"/>
        <w:rPr>
          <w:rFonts w:ascii="Courier New" w:hAnsi="Courier New" w:cs="Courier New"/>
          <w:snapToGrid w:val="0"/>
          <w:sz w:val="18"/>
          <w:szCs w:val="18"/>
        </w:rPr>
      </w:pPr>
    </w:p>
    <w:p w14:paraId="72AF1A09" w14:textId="77777777" w:rsidR="00C17460" w:rsidRDefault="00C17460" w:rsidP="00C17460">
      <w:pPr>
        <w:widowControl w:val="0"/>
        <w:tabs>
          <w:tab w:val="left" w:pos="4363"/>
        </w:tabs>
        <w:spacing w:line="225" w:lineRule="exact"/>
        <w:rPr>
          <w:rFonts w:ascii="Courier New" w:hAnsi="Courier New" w:cs="Courier New"/>
          <w:snapToGrid w:val="0"/>
          <w:sz w:val="18"/>
          <w:szCs w:val="18"/>
        </w:rPr>
      </w:pPr>
    </w:p>
    <w:p w14:paraId="4286CC72" w14:textId="77777777" w:rsidR="00C17460" w:rsidRDefault="00C17460" w:rsidP="00C17460">
      <w:pPr>
        <w:widowControl w:val="0"/>
        <w:tabs>
          <w:tab w:val="left" w:pos="4363"/>
        </w:tabs>
        <w:spacing w:line="225" w:lineRule="exact"/>
        <w:rPr>
          <w:rFonts w:ascii="Courier New" w:hAnsi="Courier New" w:cs="Courier New"/>
          <w:snapToGrid w:val="0"/>
          <w:sz w:val="18"/>
          <w:szCs w:val="18"/>
        </w:rPr>
      </w:pPr>
    </w:p>
    <w:p w14:paraId="485E10F3" w14:textId="77777777" w:rsidR="00C17460" w:rsidRDefault="00C17460" w:rsidP="00C17460">
      <w:pPr>
        <w:widowControl w:val="0"/>
        <w:tabs>
          <w:tab w:val="left" w:pos="4363"/>
        </w:tabs>
        <w:spacing w:line="225" w:lineRule="exact"/>
        <w:rPr>
          <w:rFonts w:ascii="Courier New" w:hAnsi="Courier New" w:cs="Courier New"/>
          <w:snapToGrid w:val="0"/>
          <w:sz w:val="18"/>
          <w:szCs w:val="18"/>
        </w:rPr>
      </w:pPr>
      <w:r>
        <w:rPr>
          <w:rFonts w:ascii="Courier New" w:hAnsi="Courier New" w:cs="Courier New"/>
          <w:snapToGrid w:val="0"/>
          <w:sz w:val="18"/>
          <w:szCs w:val="18"/>
        </w:rPr>
        <w:t>POLICE DEPARTMENT</w:t>
      </w:r>
      <w:r>
        <w:rPr>
          <w:rFonts w:ascii="Courier New" w:hAnsi="Courier New" w:cs="Courier New"/>
          <w:snapToGrid w:val="0"/>
          <w:sz w:val="18"/>
          <w:szCs w:val="18"/>
        </w:rPr>
        <w:tab/>
      </w:r>
      <w:r>
        <w:rPr>
          <w:rFonts w:ascii="Courier New" w:hAnsi="Courier New" w:cs="Courier New"/>
          <w:snapToGrid w:val="0"/>
          <w:sz w:val="18"/>
          <w:szCs w:val="18"/>
        </w:rPr>
        <w:tab/>
        <w:t>$10,000.00</w:t>
      </w:r>
      <w:r>
        <w:rPr>
          <w:rFonts w:ascii="Courier New" w:hAnsi="Courier New" w:cs="Courier New"/>
          <w:snapToGrid w:val="0"/>
          <w:sz w:val="18"/>
          <w:szCs w:val="18"/>
        </w:rPr>
        <w:tab/>
      </w:r>
      <w:r>
        <w:rPr>
          <w:rFonts w:ascii="Courier New" w:hAnsi="Courier New" w:cs="Courier New"/>
          <w:snapToGrid w:val="0"/>
          <w:sz w:val="18"/>
          <w:szCs w:val="18"/>
        </w:rPr>
        <w:tab/>
        <w:t>$180,000.00</w:t>
      </w:r>
    </w:p>
    <w:p w14:paraId="5BBD0474" w14:textId="77777777" w:rsidR="00C17460" w:rsidRDefault="00C17460" w:rsidP="00C17460">
      <w:pPr>
        <w:widowControl w:val="0"/>
        <w:tabs>
          <w:tab w:val="left" w:pos="724"/>
          <w:tab w:val="left" w:pos="4363"/>
        </w:tabs>
        <w:spacing w:line="225" w:lineRule="exact"/>
        <w:jc w:val="both"/>
        <w:rPr>
          <w:rFonts w:ascii="Courier New" w:hAnsi="Courier New" w:cs="Courier New"/>
          <w:snapToGrid w:val="0"/>
          <w:sz w:val="18"/>
          <w:szCs w:val="18"/>
        </w:rPr>
      </w:pPr>
      <w:r>
        <w:rPr>
          <w:rFonts w:ascii="Courier New" w:hAnsi="Courier New" w:cs="Courier New"/>
          <w:snapToGrid w:val="0"/>
          <w:sz w:val="18"/>
          <w:szCs w:val="18"/>
        </w:rPr>
        <w:t xml:space="preserve">  </w:t>
      </w:r>
      <w:r>
        <w:rPr>
          <w:rFonts w:ascii="Courier New" w:hAnsi="Courier New" w:cs="Courier New"/>
          <w:snapToGrid w:val="0"/>
          <w:sz w:val="18"/>
          <w:szCs w:val="18"/>
        </w:rPr>
        <w:tab/>
        <w:t>Police Chief</w:t>
      </w:r>
    </w:p>
    <w:p w14:paraId="7D60CF99" w14:textId="77777777" w:rsidR="00C17460" w:rsidRDefault="00C17460" w:rsidP="00C17460">
      <w:pPr>
        <w:widowControl w:val="0"/>
        <w:tabs>
          <w:tab w:val="left" w:pos="724"/>
          <w:tab w:val="left" w:pos="4363"/>
        </w:tabs>
        <w:spacing w:line="225" w:lineRule="exact"/>
        <w:ind w:left="705" w:hanging="705"/>
        <w:rPr>
          <w:rFonts w:ascii="Courier New" w:hAnsi="Courier New" w:cs="Courier New"/>
          <w:snapToGrid w:val="0"/>
          <w:sz w:val="18"/>
          <w:szCs w:val="18"/>
        </w:rPr>
      </w:pPr>
      <w:r>
        <w:rPr>
          <w:rFonts w:ascii="Courier New" w:hAnsi="Courier New" w:cs="Courier New"/>
          <w:snapToGrid w:val="0"/>
          <w:sz w:val="18"/>
          <w:szCs w:val="18"/>
        </w:rPr>
        <w:tab/>
        <w:t>Captain</w:t>
      </w:r>
    </w:p>
    <w:p w14:paraId="06090B49" w14:textId="77777777" w:rsidR="00C17460" w:rsidRDefault="00C17460" w:rsidP="00C17460">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Lieutenant</w:t>
      </w:r>
    </w:p>
    <w:p w14:paraId="240295CF" w14:textId="77777777" w:rsidR="00C17460" w:rsidRDefault="00C17460" w:rsidP="00C17460">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lastRenderedPageBreak/>
        <w:t>Sergeant</w:t>
      </w:r>
    </w:p>
    <w:p w14:paraId="1239F913" w14:textId="77777777" w:rsidR="00C17460" w:rsidRDefault="00C17460" w:rsidP="00C17460">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Patrol officer</w:t>
      </w:r>
    </w:p>
    <w:p w14:paraId="5514FD55" w14:textId="77777777" w:rsidR="00C17460" w:rsidRDefault="00C17460" w:rsidP="00C17460">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Academy</w:t>
      </w:r>
      <w:r>
        <w:rPr>
          <w:rFonts w:ascii="Courier New" w:hAnsi="Courier New" w:cs="Courier New"/>
          <w:snapToGrid w:val="0"/>
          <w:sz w:val="18"/>
          <w:szCs w:val="18"/>
        </w:rPr>
        <w:tab/>
      </w:r>
      <w:r>
        <w:rPr>
          <w:rFonts w:ascii="Courier New" w:hAnsi="Courier New" w:cs="Courier New"/>
          <w:snapToGrid w:val="0"/>
          <w:sz w:val="18"/>
          <w:szCs w:val="18"/>
        </w:rPr>
        <w:tab/>
        <w:t>$40,606.00</w:t>
      </w:r>
      <w:r>
        <w:rPr>
          <w:rFonts w:ascii="Courier New" w:hAnsi="Courier New" w:cs="Courier New"/>
          <w:snapToGrid w:val="0"/>
          <w:sz w:val="18"/>
          <w:szCs w:val="18"/>
        </w:rPr>
        <w:tab/>
      </w:r>
      <w:r>
        <w:rPr>
          <w:rFonts w:ascii="Courier New" w:hAnsi="Courier New" w:cs="Courier New"/>
          <w:snapToGrid w:val="0"/>
          <w:sz w:val="18"/>
          <w:szCs w:val="18"/>
        </w:rPr>
        <w:tab/>
        <w:t>$43,523.00</w:t>
      </w:r>
    </w:p>
    <w:p w14:paraId="21477EE5" w14:textId="77777777" w:rsidR="00C17460" w:rsidRDefault="00C17460" w:rsidP="00C17460">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Post Academy</w:t>
      </w:r>
      <w:r>
        <w:rPr>
          <w:rFonts w:ascii="Courier New" w:hAnsi="Courier New" w:cs="Courier New"/>
          <w:snapToGrid w:val="0"/>
          <w:sz w:val="18"/>
          <w:szCs w:val="18"/>
        </w:rPr>
        <w:tab/>
      </w:r>
      <w:r>
        <w:rPr>
          <w:rFonts w:ascii="Courier New" w:hAnsi="Courier New" w:cs="Courier New"/>
          <w:snapToGrid w:val="0"/>
          <w:sz w:val="18"/>
          <w:szCs w:val="18"/>
        </w:rPr>
        <w:tab/>
        <w:t>$46,406.00</w:t>
      </w:r>
      <w:r>
        <w:rPr>
          <w:rFonts w:ascii="Courier New" w:hAnsi="Courier New" w:cs="Courier New"/>
          <w:snapToGrid w:val="0"/>
          <w:sz w:val="18"/>
          <w:szCs w:val="18"/>
        </w:rPr>
        <w:tab/>
      </w:r>
      <w:r>
        <w:rPr>
          <w:rFonts w:ascii="Courier New" w:hAnsi="Courier New" w:cs="Courier New"/>
          <w:snapToGrid w:val="0"/>
          <w:sz w:val="18"/>
          <w:szCs w:val="18"/>
        </w:rPr>
        <w:tab/>
        <w:t>$49,740.00</w:t>
      </w:r>
    </w:p>
    <w:p w14:paraId="4EDBE8F0" w14:textId="77777777" w:rsidR="00C17460" w:rsidRDefault="00C17460" w:rsidP="00C17460">
      <w:pPr>
        <w:widowControl w:val="0"/>
        <w:spacing w:line="225" w:lineRule="exact"/>
        <w:ind w:left="720" w:hanging="696"/>
        <w:rPr>
          <w:rFonts w:ascii="Courier New" w:hAnsi="Courier New" w:cs="Courier New"/>
          <w:snapToGrid w:val="0"/>
          <w:sz w:val="18"/>
          <w:szCs w:val="18"/>
        </w:rPr>
      </w:pPr>
    </w:p>
    <w:p w14:paraId="65841F8B" w14:textId="77777777" w:rsidR="00C17460" w:rsidRDefault="00C17460" w:rsidP="00C17460">
      <w:pPr>
        <w:widowControl w:val="0"/>
        <w:spacing w:line="225" w:lineRule="exact"/>
        <w:ind w:left="720" w:hanging="696"/>
        <w:rPr>
          <w:rFonts w:ascii="Courier New" w:hAnsi="Courier New" w:cs="Courier New"/>
          <w:snapToGrid w:val="0"/>
          <w:sz w:val="18"/>
          <w:szCs w:val="18"/>
        </w:rPr>
      </w:pPr>
    </w:p>
    <w:p w14:paraId="18BB07F7" w14:textId="77777777" w:rsidR="00C17460" w:rsidRDefault="00C17460" w:rsidP="00C17460">
      <w:pPr>
        <w:widowControl w:val="0"/>
        <w:spacing w:line="225" w:lineRule="exact"/>
        <w:ind w:left="720" w:hanging="696"/>
        <w:rPr>
          <w:rFonts w:ascii="Courier New" w:hAnsi="Courier New" w:cs="Courier New"/>
          <w:snapToGrid w:val="0"/>
          <w:sz w:val="18"/>
          <w:szCs w:val="18"/>
        </w:rPr>
      </w:pPr>
      <w:r>
        <w:rPr>
          <w:rFonts w:ascii="Courier New" w:hAnsi="Courier New" w:cs="Courier New"/>
          <w:snapToGrid w:val="0"/>
          <w:sz w:val="18"/>
          <w:szCs w:val="18"/>
        </w:rPr>
        <w:t>MUNICIPAL COURT</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$ 1,000.00</w:t>
      </w:r>
      <w:r>
        <w:rPr>
          <w:rFonts w:ascii="Courier New" w:hAnsi="Courier New" w:cs="Courier New"/>
          <w:snapToGrid w:val="0"/>
          <w:sz w:val="18"/>
          <w:szCs w:val="18"/>
        </w:rPr>
        <w:tab/>
      </w:r>
      <w:r>
        <w:rPr>
          <w:rFonts w:ascii="Courier New" w:hAnsi="Courier New" w:cs="Courier New"/>
          <w:snapToGrid w:val="0"/>
          <w:sz w:val="18"/>
          <w:szCs w:val="18"/>
        </w:rPr>
        <w:tab/>
        <w:t>$80,000.00</w:t>
      </w:r>
    </w:p>
    <w:p w14:paraId="5A2D5ADB"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Judge</w:t>
      </w:r>
    </w:p>
    <w:p w14:paraId="19037261"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Municipal Court Administrator</w:t>
      </w:r>
    </w:p>
    <w:p w14:paraId="3447BF84" w14:textId="77777777" w:rsidR="00C17460" w:rsidRDefault="00C17460" w:rsidP="00C17460">
      <w:pPr>
        <w:widowControl w:val="0"/>
        <w:spacing w:line="225" w:lineRule="exact"/>
        <w:ind w:left="720" w:hanging="686"/>
        <w:rPr>
          <w:rFonts w:ascii="Courier New" w:hAnsi="Courier New" w:cs="Courier New"/>
          <w:snapToGrid w:val="0"/>
          <w:sz w:val="18"/>
          <w:szCs w:val="18"/>
        </w:rPr>
      </w:pPr>
      <w:r>
        <w:rPr>
          <w:rFonts w:ascii="Courier New" w:hAnsi="Courier New" w:cs="Courier New"/>
          <w:snapToGrid w:val="0"/>
          <w:sz w:val="18"/>
          <w:szCs w:val="18"/>
        </w:rPr>
        <w:t>P/T MUNICIPAL COURT</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1.00</w:t>
      </w:r>
      <w:r>
        <w:rPr>
          <w:rFonts w:ascii="Courier New" w:hAnsi="Courier New" w:cs="Courier New"/>
          <w:snapToGrid w:val="0"/>
          <w:sz w:val="18"/>
          <w:szCs w:val="18"/>
        </w:rPr>
        <w:tab/>
      </w:r>
      <w:r>
        <w:rPr>
          <w:rFonts w:ascii="Courier New" w:hAnsi="Courier New" w:cs="Courier New"/>
          <w:snapToGrid w:val="0"/>
          <w:sz w:val="18"/>
          <w:szCs w:val="18"/>
        </w:rPr>
        <w:tab/>
        <w:t>$30,000.00</w:t>
      </w:r>
    </w:p>
    <w:p w14:paraId="3F8B0159"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Prosecutor</w:t>
      </w:r>
    </w:p>
    <w:p w14:paraId="52BF775E"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Public Defender</w:t>
      </w:r>
    </w:p>
    <w:p w14:paraId="1653284B" w14:textId="77777777" w:rsidR="00C17460" w:rsidRDefault="00C17460" w:rsidP="00C17460">
      <w:pPr>
        <w:widowControl w:val="0"/>
        <w:spacing w:line="225" w:lineRule="exact"/>
        <w:ind w:left="720" w:hanging="705"/>
        <w:rPr>
          <w:rFonts w:ascii="Courier New" w:hAnsi="Courier New" w:cs="Courier New"/>
          <w:snapToGrid w:val="0"/>
          <w:sz w:val="18"/>
          <w:szCs w:val="18"/>
        </w:rPr>
      </w:pPr>
    </w:p>
    <w:p w14:paraId="0F3D823E" w14:textId="77777777" w:rsidR="00C17460" w:rsidRDefault="00C17460" w:rsidP="00C17460">
      <w:pPr>
        <w:widowControl w:val="0"/>
        <w:spacing w:line="225" w:lineRule="exact"/>
        <w:ind w:left="720" w:hanging="705"/>
        <w:rPr>
          <w:rFonts w:ascii="Courier New" w:hAnsi="Courier New" w:cs="Courier New"/>
          <w:snapToGrid w:val="0"/>
          <w:sz w:val="18"/>
          <w:szCs w:val="18"/>
        </w:rPr>
      </w:pPr>
      <w:r>
        <w:rPr>
          <w:rFonts w:ascii="Courier New" w:hAnsi="Courier New" w:cs="Courier New"/>
          <w:snapToGrid w:val="0"/>
          <w:sz w:val="18"/>
          <w:szCs w:val="18"/>
        </w:rPr>
        <w:t>CODE/SUB-CODE/LICENSED OFFICIALS</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50.00</w:t>
      </w:r>
      <w:r>
        <w:rPr>
          <w:rFonts w:ascii="Courier New" w:hAnsi="Courier New" w:cs="Courier New"/>
          <w:snapToGrid w:val="0"/>
          <w:sz w:val="18"/>
          <w:szCs w:val="18"/>
        </w:rPr>
        <w:tab/>
      </w:r>
      <w:r>
        <w:rPr>
          <w:rFonts w:ascii="Courier New" w:hAnsi="Courier New" w:cs="Courier New"/>
          <w:snapToGrid w:val="0"/>
          <w:sz w:val="18"/>
          <w:szCs w:val="18"/>
        </w:rPr>
        <w:tab/>
        <w:t>$92,000.00</w:t>
      </w:r>
    </w:p>
    <w:p w14:paraId="45BA3274"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Electrical Inspector</w:t>
      </w:r>
    </w:p>
    <w:p w14:paraId="132E733F"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Sub-code Official</w:t>
      </w:r>
    </w:p>
    <w:p w14:paraId="7807E8F6"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Plumbing Sub-code Official</w:t>
      </w:r>
    </w:p>
    <w:p w14:paraId="62812498"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Property Maintenance Officer</w:t>
      </w:r>
    </w:p>
    <w:p w14:paraId="0F65C58C"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C.C.O Inspector</w:t>
      </w:r>
    </w:p>
    <w:p w14:paraId="4E5835AB"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Sewer Licensed Operator</w:t>
      </w:r>
    </w:p>
    <w:p w14:paraId="290FC899"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Water Licensed Operator</w:t>
      </w:r>
    </w:p>
    <w:p w14:paraId="5D8F6980"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Official</w:t>
      </w:r>
    </w:p>
    <w:p w14:paraId="61CF3E1F"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Prevention Bureau Secretary</w:t>
      </w:r>
    </w:p>
    <w:p w14:paraId="668F174E" w14:textId="77777777" w:rsidR="00C17460" w:rsidRDefault="00C17460" w:rsidP="00C17460">
      <w:pPr>
        <w:widowControl w:val="0"/>
        <w:spacing w:line="225" w:lineRule="exact"/>
        <w:ind w:left="720" w:hanging="700"/>
        <w:rPr>
          <w:rFonts w:ascii="Courier New" w:hAnsi="Courier New" w:cs="Courier New"/>
          <w:snapToGrid w:val="0"/>
          <w:sz w:val="18"/>
          <w:szCs w:val="18"/>
        </w:rPr>
      </w:pPr>
    </w:p>
    <w:p w14:paraId="1A7E08B2" w14:textId="77777777" w:rsidR="00C17460" w:rsidRDefault="00C17460" w:rsidP="00C17460">
      <w:pPr>
        <w:widowControl w:val="0"/>
        <w:spacing w:line="225" w:lineRule="exact"/>
        <w:ind w:left="720" w:hanging="700"/>
        <w:rPr>
          <w:rFonts w:ascii="Courier New" w:hAnsi="Courier New" w:cs="Courier New"/>
          <w:snapToGrid w:val="0"/>
          <w:sz w:val="18"/>
          <w:szCs w:val="18"/>
        </w:rPr>
      </w:pPr>
      <w:r>
        <w:rPr>
          <w:rFonts w:ascii="Courier New" w:hAnsi="Courier New" w:cs="Courier New"/>
          <w:snapToGrid w:val="0"/>
          <w:sz w:val="18"/>
          <w:szCs w:val="18"/>
        </w:rPr>
        <w:t>F/T LIBRARY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$25,000.00</w:t>
      </w:r>
      <w:r>
        <w:rPr>
          <w:rFonts w:ascii="Courier New" w:hAnsi="Courier New" w:cs="Courier New"/>
          <w:snapToGrid w:val="0"/>
          <w:sz w:val="18"/>
          <w:szCs w:val="18"/>
        </w:rPr>
        <w:tab/>
      </w:r>
      <w:r>
        <w:rPr>
          <w:rFonts w:ascii="Courier New" w:hAnsi="Courier New" w:cs="Courier New"/>
          <w:snapToGrid w:val="0"/>
          <w:sz w:val="18"/>
          <w:szCs w:val="18"/>
        </w:rPr>
        <w:tab/>
        <w:t>$92,000.00</w:t>
      </w:r>
    </w:p>
    <w:p w14:paraId="702043B7"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Library Director</w:t>
      </w:r>
    </w:p>
    <w:p w14:paraId="20D2C662"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Asst. Library Director</w:t>
      </w:r>
    </w:p>
    <w:p w14:paraId="51115DAA"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Senior Library Assistant</w:t>
      </w:r>
    </w:p>
    <w:p w14:paraId="22432836" w14:textId="77777777" w:rsidR="00C17460" w:rsidRDefault="00C17460" w:rsidP="00C17460">
      <w:pPr>
        <w:widowControl w:val="0"/>
        <w:spacing w:line="225" w:lineRule="exact"/>
        <w:ind w:left="720" w:hanging="710"/>
        <w:rPr>
          <w:rFonts w:ascii="Courier New" w:hAnsi="Courier New" w:cs="Courier New"/>
          <w:snapToGrid w:val="0"/>
          <w:sz w:val="18"/>
          <w:szCs w:val="18"/>
        </w:rPr>
      </w:pPr>
    </w:p>
    <w:p w14:paraId="056A7736" w14:textId="77777777" w:rsidR="00C17460" w:rsidRDefault="00C17460" w:rsidP="00C17460">
      <w:pPr>
        <w:widowControl w:val="0"/>
        <w:spacing w:line="225" w:lineRule="exact"/>
        <w:ind w:left="720" w:hanging="710"/>
        <w:rPr>
          <w:rFonts w:ascii="Courier New" w:hAnsi="Courier New" w:cs="Courier New"/>
          <w:snapToGrid w:val="0"/>
          <w:sz w:val="18"/>
          <w:szCs w:val="18"/>
        </w:rPr>
      </w:pPr>
      <w:r>
        <w:rPr>
          <w:rFonts w:ascii="Courier New" w:hAnsi="Courier New" w:cs="Courier New"/>
          <w:snapToGrid w:val="0"/>
          <w:sz w:val="18"/>
          <w:szCs w:val="18"/>
        </w:rPr>
        <w:t>P/T NON-HOURLY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1.00</w:t>
      </w:r>
      <w:r>
        <w:rPr>
          <w:rFonts w:ascii="Courier New" w:hAnsi="Courier New" w:cs="Courier New"/>
          <w:snapToGrid w:val="0"/>
          <w:sz w:val="18"/>
          <w:szCs w:val="18"/>
        </w:rPr>
        <w:tab/>
      </w:r>
      <w:r>
        <w:rPr>
          <w:rFonts w:ascii="Courier New" w:hAnsi="Courier New" w:cs="Courier New"/>
          <w:snapToGrid w:val="0"/>
          <w:sz w:val="18"/>
          <w:szCs w:val="18"/>
        </w:rPr>
        <w:tab/>
        <w:t>$65,000.00</w:t>
      </w:r>
    </w:p>
    <w:p w14:paraId="606C130E"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Assessment Search Officer</w:t>
      </w:r>
    </w:p>
    <w:p w14:paraId="2D23E205"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Planning Board Secretary</w:t>
      </w:r>
    </w:p>
    <w:p w14:paraId="54A29CCD"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Election Officer</w:t>
      </w:r>
    </w:p>
    <w:p w14:paraId="7D664D25"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Tax Search Officer</w:t>
      </w:r>
    </w:p>
    <w:p w14:paraId="58AA7B20" w14:textId="77777777" w:rsidR="00C17460" w:rsidRDefault="00C17460" w:rsidP="00C17460">
      <w:pPr>
        <w:widowControl w:val="0"/>
        <w:spacing w:line="225" w:lineRule="exact"/>
        <w:ind w:left="720" w:hanging="720"/>
        <w:rPr>
          <w:rFonts w:ascii="Courier New" w:hAnsi="Courier New" w:cs="Courier New"/>
          <w:snapToGrid w:val="0"/>
          <w:sz w:val="18"/>
          <w:szCs w:val="18"/>
        </w:rPr>
      </w:pPr>
    </w:p>
    <w:p w14:paraId="1F42700A" w14:textId="77777777" w:rsidR="00C17460" w:rsidRDefault="00C17460" w:rsidP="00C17460">
      <w:pPr>
        <w:widowControl w:val="0"/>
        <w:spacing w:line="225" w:lineRule="exact"/>
        <w:ind w:left="720" w:hanging="720"/>
        <w:rPr>
          <w:rFonts w:ascii="Courier New" w:hAnsi="Courier New" w:cs="Courier New"/>
          <w:snapToGrid w:val="0"/>
          <w:sz w:val="18"/>
          <w:szCs w:val="18"/>
        </w:rPr>
      </w:pPr>
      <w:r>
        <w:rPr>
          <w:rFonts w:ascii="Courier New" w:hAnsi="Courier New" w:cs="Courier New"/>
          <w:snapToGrid w:val="0"/>
          <w:sz w:val="18"/>
          <w:szCs w:val="18"/>
        </w:rPr>
        <w:t>P/T HOURLY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7.15/Hr.</w:t>
      </w:r>
      <w:r>
        <w:rPr>
          <w:rFonts w:ascii="Courier New" w:hAnsi="Courier New" w:cs="Courier New"/>
          <w:snapToGrid w:val="0"/>
          <w:sz w:val="18"/>
          <w:szCs w:val="18"/>
        </w:rPr>
        <w:tab/>
      </w:r>
      <w:r>
        <w:rPr>
          <w:rFonts w:ascii="Courier New" w:hAnsi="Courier New" w:cs="Courier New"/>
          <w:snapToGrid w:val="0"/>
          <w:sz w:val="18"/>
          <w:szCs w:val="18"/>
        </w:rPr>
        <w:tab/>
        <w:t>$   40.00/Hr.</w:t>
      </w:r>
    </w:p>
    <w:p w14:paraId="52D0FB4F"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Head Children's Librarian</w:t>
      </w:r>
    </w:p>
    <w:p w14:paraId="3645F113" w14:textId="77777777" w:rsidR="00C17460" w:rsidRDefault="00C17460" w:rsidP="00C17460">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Junior Library Assistant</w:t>
      </w:r>
    </w:p>
    <w:p w14:paraId="343E248B"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Library Assistant</w:t>
      </w:r>
    </w:p>
    <w:p w14:paraId="4F0CBCA4"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Library Page</w:t>
      </w:r>
    </w:p>
    <w:p w14:paraId="36ADB8BE"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Principal Library Assistant</w:t>
      </w:r>
    </w:p>
    <w:p w14:paraId="419530B5"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Summer Recreation Counselor</w:t>
      </w:r>
    </w:p>
    <w:p w14:paraId="137A67DF"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Summer Recreation Maintenance</w:t>
      </w:r>
    </w:p>
    <w:p w14:paraId="59EFA0DD"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Summer Recreation Supervisor</w:t>
      </w:r>
    </w:p>
    <w:p w14:paraId="58FB29BB"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Police Special Officer</w:t>
      </w:r>
    </w:p>
    <w:p w14:paraId="367CD6E8"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DPW Seasonal</w:t>
      </w:r>
      <w:r>
        <w:rPr>
          <w:rFonts w:ascii="Courier New" w:hAnsi="Courier New" w:cs="Courier New"/>
          <w:snapToGrid w:val="0"/>
          <w:sz w:val="18"/>
          <w:szCs w:val="18"/>
        </w:rPr>
        <w:tab/>
      </w:r>
    </w:p>
    <w:p w14:paraId="6E4D524D" w14:textId="77777777" w:rsidR="00C17460" w:rsidRDefault="00C17460" w:rsidP="00C17460">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Part-time Shelter Help</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9.00</w:t>
      </w:r>
      <w:r>
        <w:rPr>
          <w:rFonts w:ascii="Courier New" w:hAnsi="Courier New" w:cs="Courier New"/>
          <w:snapToGrid w:val="0"/>
          <w:sz w:val="18"/>
          <w:szCs w:val="18"/>
        </w:rPr>
        <w:tab/>
      </w:r>
      <w:r>
        <w:rPr>
          <w:rFonts w:ascii="Courier New" w:hAnsi="Courier New" w:cs="Courier New"/>
          <w:snapToGrid w:val="0"/>
          <w:sz w:val="18"/>
          <w:szCs w:val="18"/>
        </w:rPr>
        <w:tab/>
        <w:t>$    30.00/hr.</w:t>
      </w:r>
    </w:p>
    <w:p w14:paraId="275B53E1" w14:textId="77777777" w:rsidR="00C17460" w:rsidRDefault="00C17460" w:rsidP="00C17460">
      <w:pPr>
        <w:widowControl w:val="0"/>
        <w:spacing w:line="225" w:lineRule="exact"/>
        <w:ind w:left="705"/>
        <w:rPr>
          <w:rFonts w:ascii="Courier New" w:hAnsi="Courier New" w:cs="Courier New"/>
          <w:snapToGrid w:val="0"/>
          <w:sz w:val="18"/>
          <w:szCs w:val="18"/>
        </w:rPr>
      </w:pPr>
    </w:p>
    <w:p w14:paraId="322FB356"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F/T WHITE COLLAR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$20,000.00</w:t>
      </w:r>
      <w:r>
        <w:rPr>
          <w:rFonts w:ascii="Courier New" w:hAnsi="Courier New" w:cs="Courier New"/>
          <w:snapToGrid w:val="0"/>
          <w:sz w:val="18"/>
          <w:szCs w:val="18"/>
        </w:rPr>
        <w:tab/>
      </w:r>
      <w:r>
        <w:rPr>
          <w:rFonts w:ascii="Courier New" w:hAnsi="Courier New" w:cs="Courier New"/>
          <w:snapToGrid w:val="0"/>
          <w:sz w:val="18"/>
          <w:szCs w:val="18"/>
        </w:rPr>
        <w:tab/>
        <w:t>$100,000.00</w:t>
      </w:r>
    </w:p>
    <w:p w14:paraId="6AFFB34C"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Assistant Treasurer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p>
    <w:p w14:paraId="6E8E4844"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Officer</w:t>
      </w:r>
    </w:p>
    <w:p w14:paraId="63775B00"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Health Office Secretary</w:t>
      </w:r>
    </w:p>
    <w:p w14:paraId="74EB0A67"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Water/Sewer Revenue Collector</w:t>
      </w:r>
    </w:p>
    <w:p w14:paraId="77FB17D6"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Dispatcher</w:t>
      </w:r>
    </w:p>
    <w:p w14:paraId="76CE67D9"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Tax Assessor Clerk</w:t>
      </w:r>
      <w:r>
        <w:rPr>
          <w:rFonts w:ascii="Courier New" w:hAnsi="Courier New" w:cs="Courier New"/>
          <w:snapToGrid w:val="0"/>
          <w:sz w:val="18"/>
          <w:szCs w:val="18"/>
        </w:rPr>
        <w:tab/>
      </w:r>
    </w:p>
    <w:p w14:paraId="6772DA74" w14:textId="22421AEC"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Office Assistant</w:t>
      </w:r>
      <w:r w:rsidR="003D54B2">
        <w:rPr>
          <w:rFonts w:ascii="Courier New" w:hAnsi="Courier New" w:cs="Courier New"/>
          <w:snapToGrid w:val="0"/>
          <w:sz w:val="18"/>
          <w:szCs w:val="18"/>
        </w:rPr>
        <w:br/>
      </w:r>
    </w:p>
    <w:p w14:paraId="3C338043"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P/T WHITE COLLAR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$10.00/HR</w:t>
      </w:r>
      <w:r>
        <w:rPr>
          <w:rFonts w:ascii="Courier New" w:hAnsi="Courier New" w:cs="Courier New"/>
          <w:snapToGrid w:val="0"/>
          <w:sz w:val="18"/>
          <w:szCs w:val="18"/>
        </w:rPr>
        <w:tab/>
      </w:r>
      <w:r>
        <w:rPr>
          <w:rFonts w:ascii="Courier New" w:hAnsi="Courier New" w:cs="Courier New"/>
          <w:snapToGrid w:val="0"/>
          <w:sz w:val="18"/>
          <w:szCs w:val="18"/>
        </w:rPr>
        <w:tab/>
        <w:t>$45.00/HR</w:t>
      </w:r>
    </w:p>
    <w:p w14:paraId="1ECC684D"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Police Department</w:t>
      </w:r>
    </w:p>
    <w:p w14:paraId="22CA2346"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Zoning Board</w:t>
      </w:r>
    </w:p>
    <w:p w14:paraId="3FB7EAFA"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Planning Board</w:t>
      </w:r>
    </w:p>
    <w:p w14:paraId="0DBE5BA7"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Construction Secretary</w:t>
      </w:r>
    </w:p>
    <w:p w14:paraId="5ACEDF8C"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Dispatchers</w:t>
      </w:r>
    </w:p>
    <w:p w14:paraId="4D62DB72"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Crossing Guards</w:t>
      </w:r>
    </w:p>
    <w:p w14:paraId="6489793B"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Deputy Clerk</w:t>
      </w:r>
    </w:p>
    <w:p w14:paraId="08FCBDF4"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Tax Assessor Clerk</w:t>
      </w:r>
    </w:p>
    <w:p w14:paraId="630FF43C"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Canvasser</w:t>
      </w:r>
    </w:p>
    <w:p w14:paraId="76197D48"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Officer</w:t>
      </w:r>
    </w:p>
    <w:p w14:paraId="4AE82B0B"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Deputy Court Administrator</w:t>
      </w:r>
      <w:r>
        <w:rPr>
          <w:rFonts w:ascii="Courier New" w:hAnsi="Courier New" w:cs="Courier New"/>
          <w:snapToGrid w:val="0"/>
          <w:sz w:val="18"/>
          <w:szCs w:val="18"/>
        </w:rPr>
        <w:tab/>
      </w:r>
    </w:p>
    <w:p w14:paraId="47C81073"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w:t>
      </w:r>
    </w:p>
    <w:p w14:paraId="612BE23E"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DEPARTMENT OF PUBLIC WORKS</w:t>
      </w:r>
    </w:p>
    <w:p w14:paraId="6B9355E3"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Laborer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$41.329.00</w:t>
      </w:r>
      <w:r>
        <w:rPr>
          <w:rFonts w:ascii="Courier New" w:hAnsi="Courier New" w:cs="Courier New"/>
          <w:snapToGrid w:val="0"/>
          <w:sz w:val="18"/>
          <w:szCs w:val="18"/>
        </w:rPr>
        <w:tab/>
      </w:r>
      <w:r>
        <w:rPr>
          <w:rFonts w:ascii="Courier New" w:hAnsi="Courier New" w:cs="Courier New"/>
          <w:snapToGrid w:val="0"/>
          <w:sz w:val="18"/>
          <w:szCs w:val="18"/>
        </w:rPr>
        <w:tab/>
        <w:t>$85.000.00</w:t>
      </w:r>
    </w:p>
    <w:p w14:paraId="0E52DEDA" w14:textId="77777777" w:rsidR="00C17460" w:rsidRDefault="00C17460" w:rsidP="00C17460">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Driver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$42,680.00</w:t>
      </w:r>
      <w:r>
        <w:rPr>
          <w:rFonts w:ascii="Courier New" w:hAnsi="Courier New" w:cs="Courier New"/>
          <w:snapToGrid w:val="0"/>
          <w:sz w:val="18"/>
          <w:szCs w:val="18"/>
        </w:rPr>
        <w:tab/>
      </w:r>
      <w:r>
        <w:rPr>
          <w:rFonts w:ascii="Courier New" w:hAnsi="Courier New" w:cs="Courier New"/>
          <w:snapToGrid w:val="0"/>
          <w:sz w:val="18"/>
          <w:szCs w:val="18"/>
        </w:rPr>
        <w:tab/>
        <w:t>$85,000.00</w:t>
      </w:r>
    </w:p>
    <w:p w14:paraId="1C3C0E90" w14:textId="77777777" w:rsidR="00C17460" w:rsidRDefault="00C17460" w:rsidP="00C17460">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Equipment Operator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$42,680.00</w:t>
      </w:r>
      <w:r>
        <w:rPr>
          <w:rFonts w:ascii="Courier New" w:hAnsi="Courier New" w:cs="Courier New"/>
          <w:snapToGrid w:val="0"/>
          <w:sz w:val="18"/>
          <w:szCs w:val="18"/>
        </w:rPr>
        <w:tab/>
      </w:r>
      <w:r>
        <w:rPr>
          <w:rFonts w:ascii="Courier New" w:hAnsi="Courier New" w:cs="Courier New"/>
          <w:snapToGrid w:val="0"/>
          <w:sz w:val="18"/>
          <w:szCs w:val="18"/>
        </w:rPr>
        <w:tab/>
        <w:t>$85,000.00</w:t>
      </w:r>
    </w:p>
    <w:p w14:paraId="47077B16" w14:textId="77777777" w:rsidR="00C17460" w:rsidRDefault="00C17460" w:rsidP="00C17460">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Mechanic</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$47,793.00</w:t>
      </w:r>
      <w:r>
        <w:rPr>
          <w:rFonts w:ascii="Courier New" w:hAnsi="Courier New" w:cs="Courier New"/>
          <w:snapToGrid w:val="0"/>
          <w:sz w:val="18"/>
          <w:szCs w:val="18"/>
        </w:rPr>
        <w:tab/>
      </w:r>
      <w:r>
        <w:rPr>
          <w:rFonts w:ascii="Courier New" w:hAnsi="Courier New" w:cs="Courier New"/>
          <w:snapToGrid w:val="0"/>
          <w:sz w:val="18"/>
          <w:szCs w:val="18"/>
        </w:rPr>
        <w:tab/>
        <w:t>$90,000.00</w:t>
      </w:r>
    </w:p>
    <w:p w14:paraId="0509CD7E" w14:textId="77777777" w:rsidR="00C17460" w:rsidRDefault="00C17460" w:rsidP="00C17460">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Crew</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$50,609.00</w:t>
      </w:r>
      <w:r>
        <w:rPr>
          <w:rFonts w:ascii="Courier New" w:hAnsi="Courier New" w:cs="Courier New"/>
          <w:snapToGrid w:val="0"/>
          <w:sz w:val="18"/>
          <w:szCs w:val="18"/>
        </w:rPr>
        <w:tab/>
      </w:r>
      <w:r>
        <w:rPr>
          <w:rFonts w:ascii="Courier New" w:hAnsi="Courier New" w:cs="Courier New"/>
          <w:snapToGrid w:val="0"/>
          <w:sz w:val="18"/>
          <w:szCs w:val="18"/>
        </w:rPr>
        <w:tab/>
        <w:t>$95,000.00</w:t>
      </w:r>
    </w:p>
    <w:p w14:paraId="641D0DB9" w14:textId="77777777" w:rsidR="00C17460" w:rsidRDefault="00C17460" w:rsidP="00C17460">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lastRenderedPageBreak/>
        <w:t>Foreman</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$57,166.00</w:t>
      </w:r>
      <w:r>
        <w:rPr>
          <w:rFonts w:ascii="Courier New" w:hAnsi="Courier New" w:cs="Courier New"/>
          <w:snapToGrid w:val="0"/>
          <w:sz w:val="18"/>
          <w:szCs w:val="18"/>
        </w:rPr>
        <w:tab/>
      </w:r>
      <w:r>
        <w:rPr>
          <w:rFonts w:ascii="Courier New" w:hAnsi="Courier New" w:cs="Courier New"/>
          <w:snapToGrid w:val="0"/>
          <w:sz w:val="18"/>
          <w:szCs w:val="18"/>
        </w:rPr>
        <w:tab/>
        <w:t>$100,000.00</w:t>
      </w:r>
    </w:p>
    <w:p w14:paraId="49A45FD4" w14:textId="77777777" w:rsidR="00C17460" w:rsidRDefault="00C17460" w:rsidP="00C17460">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Driver/Laborer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$42,680.00</w:t>
      </w:r>
      <w:r>
        <w:rPr>
          <w:rFonts w:ascii="Courier New" w:hAnsi="Courier New" w:cs="Courier New"/>
          <w:snapToGrid w:val="0"/>
          <w:sz w:val="18"/>
          <w:szCs w:val="18"/>
        </w:rPr>
        <w:tab/>
      </w:r>
      <w:r>
        <w:rPr>
          <w:rFonts w:ascii="Courier New" w:hAnsi="Courier New" w:cs="Courier New"/>
          <w:snapToGrid w:val="0"/>
          <w:sz w:val="18"/>
          <w:szCs w:val="18"/>
        </w:rPr>
        <w:tab/>
        <w:t>$85,000.00</w:t>
      </w:r>
    </w:p>
    <w:p w14:paraId="41FD17E4" w14:textId="77777777" w:rsidR="00C17460" w:rsidRPr="00A04E18" w:rsidRDefault="00C17460" w:rsidP="00C17460">
      <w:pPr>
        <w:widowControl w:val="0"/>
        <w:spacing w:line="225" w:lineRule="exact"/>
        <w:ind w:left="705"/>
        <w:rPr>
          <w:snapToGrid w:val="0"/>
          <w:sz w:val="24"/>
          <w:szCs w:val="24"/>
        </w:rPr>
      </w:pPr>
    </w:p>
    <w:p w14:paraId="258A516F" w14:textId="77777777" w:rsidR="00C17460" w:rsidRPr="00A04E18" w:rsidRDefault="00C17460" w:rsidP="00C17460">
      <w:pPr>
        <w:widowControl w:val="0"/>
        <w:jc w:val="both"/>
        <w:rPr>
          <w:snapToGrid w:val="0"/>
          <w:sz w:val="24"/>
          <w:szCs w:val="24"/>
        </w:rPr>
      </w:pPr>
      <w:r w:rsidRPr="00A04E18">
        <w:rPr>
          <w:snapToGrid w:val="0"/>
          <w:sz w:val="24"/>
          <w:szCs w:val="24"/>
        </w:rPr>
        <w:t>Pursuant to the Fair Labor Standards Act, the Borough Clerk, Borough Administrator, Chief Financial Officer, Treasurer, Tax Collector, Construction/Building Official, Superintendent of Public Works, Water/Sewer Superintendent, Police Chief, Municipal Court Administrator and the Animal Control Coordinator shall not be compensated over and above their regular salaries for overtime.</w:t>
      </w:r>
    </w:p>
    <w:p w14:paraId="4662CD5D" w14:textId="77777777" w:rsidR="00C17460" w:rsidRPr="00A04E18" w:rsidRDefault="00C17460" w:rsidP="00C17460">
      <w:pPr>
        <w:widowControl w:val="0"/>
        <w:jc w:val="both"/>
        <w:rPr>
          <w:snapToGrid w:val="0"/>
          <w:sz w:val="24"/>
          <w:szCs w:val="24"/>
        </w:rPr>
      </w:pPr>
    </w:p>
    <w:p w14:paraId="576D51E9" w14:textId="77777777" w:rsidR="00C17460" w:rsidRPr="00A04E18" w:rsidRDefault="00C17460" w:rsidP="00C17460">
      <w:pPr>
        <w:widowControl w:val="0"/>
        <w:numPr>
          <w:ilvl w:val="0"/>
          <w:numId w:val="25"/>
        </w:numPr>
        <w:autoSpaceDE w:val="0"/>
        <w:autoSpaceDN w:val="0"/>
        <w:jc w:val="both"/>
        <w:rPr>
          <w:snapToGrid w:val="0"/>
          <w:sz w:val="24"/>
          <w:szCs w:val="24"/>
        </w:rPr>
      </w:pPr>
      <w:r w:rsidRPr="00A04E18">
        <w:rPr>
          <w:snapToGrid w:val="0"/>
          <w:sz w:val="24"/>
          <w:szCs w:val="24"/>
        </w:rPr>
        <w:t>LONGEVITY</w:t>
      </w:r>
    </w:p>
    <w:p w14:paraId="17EC2B6B" w14:textId="77777777" w:rsidR="00C17460" w:rsidRPr="00A04E18" w:rsidRDefault="00C17460" w:rsidP="00C17460">
      <w:pPr>
        <w:widowControl w:val="0"/>
        <w:jc w:val="both"/>
        <w:rPr>
          <w:snapToGrid w:val="0"/>
          <w:sz w:val="24"/>
          <w:szCs w:val="24"/>
        </w:rPr>
      </w:pPr>
    </w:p>
    <w:p w14:paraId="5A4A5E31" w14:textId="77777777" w:rsidR="00C17460" w:rsidRPr="00A04E18" w:rsidRDefault="00C17460" w:rsidP="00C17460">
      <w:pPr>
        <w:widowControl w:val="0"/>
        <w:jc w:val="both"/>
        <w:rPr>
          <w:snapToGrid w:val="0"/>
          <w:sz w:val="24"/>
          <w:szCs w:val="24"/>
        </w:rPr>
      </w:pPr>
      <w:r w:rsidRPr="00A04E18">
        <w:rPr>
          <w:snapToGrid w:val="0"/>
          <w:sz w:val="24"/>
          <w:szCs w:val="24"/>
        </w:rPr>
        <w:t>The only employees who shall receive longevity payments, are those employees afforded the same through ordinance, a fully ratified collective bargaining agreement, or any other employment agreement or those other employees who are receiving a longevity payment on the date that this ordinance is adopted, subject to the restrictions set forth below.</w:t>
      </w:r>
    </w:p>
    <w:p w14:paraId="720C7216" w14:textId="77777777" w:rsidR="00C17460" w:rsidRPr="00A04E18" w:rsidRDefault="00C17460" w:rsidP="00C17460">
      <w:pPr>
        <w:widowControl w:val="0"/>
        <w:jc w:val="both"/>
        <w:rPr>
          <w:snapToGrid w:val="0"/>
          <w:sz w:val="24"/>
          <w:szCs w:val="24"/>
        </w:rPr>
      </w:pPr>
    </w:p>
    <w:p w14:paraId="6281B299" w14:textId="77777777" w:rsidR="00C17460" w:rsidRPr="00A04E18" w:rsidRDefault="00C17460" w:rsidP="00C17460">
      <w:pPr>
        <w:widowControl w:val="0"/>
        <w:jc w:val="both"/>
        <w:rPr>
          <w:snapToGrid w:val="0"/>
          <w:sz w:val="24"/>
          <w:szCs w:val="24"/>
        </w:rPr>
      </w:pPr>
      <w:r w:rsidRPr="00A04E18">
        <w:rPr>
          <w:snapToGrid w:val="0"/>
          <w:sz w:val="24"/>
          <w:szCs w:val="24"/>
        </w:rPr>
        <w:t xml:space="preserve">For all Department Heads who are receiving longevity benefits not by virtue of ordinance or collective bargaining agreement shall follow the White Collar Collective Bargaining Agreement that is effective at the time of this Ordinance adoption and will follow all subsequent contracts.  No individuals other than those set forth in this Section entitled 2) Longevity, shall be entitled to any longevity payment.  </w:t>
      </w:r>
      <w:r w:rsidRPr="00A04E18">
        <w:rPr>
          <w:snapToGrid w:val="0"/>
          <w:sz w:val="24"/>
          <w:szCs w:val="24"/>
        </w:rPr>
        <w:tab/>
      </w:r>
      <w:r w:rsidRPr="00A04E18">
        <w:rPr>
          <w:snapToGrid w:val="0"/>
          <w:sz w:val="24"/>
          <w:szCs w:val="24"/>
        </w:rPr>
        <w:tab/>
      </w:r>
    </w:p>
    <w:p w14:paraId="24AD741F" w14:textId="77777777" w:rsidR="00C17460" w:rsidRPr="00A04E18" w:rsidRDefault="00C17460" w:rsidP="00C17460">
      <w:pPr>
        <w:widowControl w:val="0"/>
        <w:jc w:val="both"/>
        <w:rPr>
          <w:snapToGrid w:val="0"/>
          <w:sz w:val="24"/>
          <w:szCs w:val="24"/>
        </w:rPr>
      </w:pPr>
    </w:p>
    <w:p w14:paraId="2D4C8940" w14:textId="77777777" w:rsidR="00C17460" w:rsidRPr="00A04E18" w:rsidRDefault="00C17460" w:rsidP="00C17460">
      <w:pPr>
        <w:widowControl w:val="0"/>
        <w:numPr>
          <w:ilvl w:val="0"/>
          <w:numId w:val="25"/>
        </w:numPr>
        <w:autoSpaceDE w:val="0"/>
        <w:autoSpaceDN w:val="0"/>
        <w:jc w:val="both"/>
        <w:rPr>
          <w:snapToGrid w:val="0"/>
          <w:sz w:val="24"/>
          <w:szCs w:val="24"/>
        </w:rPr>
      </w:pPr>
      <w:r w:rsidRPr="00A04E18">
        <w:rPr>
          <w:snapToGrid w:val="0"/>
          <w:sz w:val="24"/>
          <w:szCs w:val="24"/>
        </w:rPr>
        <w:t>SALARIES</w:t>
      </w:r>
    </w:p>
    <w:p w14:paraId="6C3A3ABB" w14:textId="77777777" w:rsidR="00C17460" w:rsidRPr="00A04E18" w:rsidRDefault="00C17460" w:rsidP="00C17460">
      <w:pPr>
        <w:widowControl w:val="0"/>
        <w:jc w:val="both"/>
        <w:rPr>
          <w:snapToGrid w:val="0"/>
          <w:sz w:val="24"/>
          <w:szCs w:val="24"/>
        </w:rPr>
      </w:pPr>
    </w:p>
    <w:p w14:paraId="10EC1A03" w14:textId="77777777" w:rsidR="00C17460" w:rsidRPr="00A04E18" w:rsidRDefault="00C17460" w:rsidP="00C17460">
      <w:pPr>
        <w:widowControl w:val="0"/>
        <w:jc w:val="both"/>
        <w:rPr>
          <w:snapToGrid w:val="0"/>
          <w:sz w:val="24"/>
          <w:szCs w:val="24"/>
        </w:rPr>
      </w:pPr>
      <w:r w:rsidRPr="00A04E18">
        <w:rPr>
          <w:snapToGrid w:val="0"/>
          <w:sz w:val="24"/>
          <w:szCs w:val="24"/>
        </w:rPr>
        <w:t>Salaries shall be paid bi-weekly with the following exceptions:</w:t>
      </w:r>
    </w:p>
    <w:p w14:paraId="4CAEA527" w14:textId="77777777" w:rsidR="00C17460" w:rsidRPr="00A04E18" w:rsidRDefault="00C17460" w:rsidP="00C17460">
      <w:pPr>
        <w:widowControl w:val="0"/>
        <w:jc w:val="both"/>
        <w:rPr>
          <w:snapToGrid w:val="0"/>
          <w:sz w:val="24"/>
          <w:szCs w:val="24"/>
        </w:rPr>
      </w:pPr>
    </w:p>
    <w:p w14:paraId="6302AE9E" w14:textId="77777777" w:rsidR="00C17460" w:rsidRPr="00A04E18" w:rsidRDefault="00C17460" w:rsidP="00C17460">
      <w:pPr>
        <w:widowControl w:val="0"/>
        <w:numPr>
          <w:ilvl w:val="0"/>
          <w:numId w:val="26"/>
        </w:numPr>
        <w:tabs>
          <w:tab w:val="clear" w:pos="360"/>
          <w:tab w:val="num" w:pos="1080"/>
        </w:tabs>
        <w:autoSpaceDE w:val="0"/>
        <w:autoSpaceDN w:val="0"/>
        <w:ind w:left="1080"/>
        <w:jc w:val="both"/>
        <w:rPr>
          <w:snapToGrid w:val="0"/>
          <w:sz w:val="24"/>
          <w:szCs w:val="24"/>
        </w:rPr>
      </w:pPr>
      <w:r w:rsidRPr="00A04E18">
        <w:rPr>
          <w:snapToGrid w:val="0"/>
          <w:sz w:val="24"/>
          <w:szCs w:val="24"/>
        </w:rPr>
        <w:t>Quarterly: Council Members; Public Defender; Fire Official; and Fire Prevention Bureau Secretary.</w:t>
      </w:r>
    </w:p>
    <w:p w14:paraId="78F1E15A" w14:textId="77777777" w:rsidR="00C17460" w:rsidRPr="00A04E18" w:rsidRDefault="00C17460" w:rsidP="00C17460">
      <w:pPr>
        <w:widowControl w:val="0"/>
        <w:jc w:val="both"/>
        <w:rPr>
          <w:snapToGrid w:val="0"/>
          <w:sz w:val="24"/>
          <w:szCs w:val="24"/>
        </w:rPr>
      </w:pPr>
    </w:p>
    <w:p w14:paraId="725F207F" w14:textId="77777777" w:rsidR="00C17460" w:rsidRPr="00A04E18" w:rsidRDefault="00C17460" w:rsidP="00C17460">
      <w:pPr>
        <w:widowControl w:val="0"/>
        <w:numPr>
          <w:ilvl w:val="0"/>
          <w:numId w:val="26"/>
        </w:numPr>
        <w:tabs>
          <w:tab w:val="clear" w:pos="360"/>
          <w:tab w:val="num" w:pos="1080"/>
        </w:tabs>
        <w:autoSpaceDE w:val="0"/>
        <w:autoSpaceDN w:val="0"/>
        <w:ind w:left="1080"/>
        <w:jc w:val="both"/>
        <w:rPr>
          <w:snapToGrid w:val="0"/>
          <w:sz w:val="24"/>
          <w:szCs w:val="24"/>
        </w:rPr>
      </w:pPr>
      <w:r w:rsidRPr="00A04E18">
        <w:rPr>
          <w:snapToGrid w:val="0"/>
          <w:sz w:val="24"/>
          <w:szCs w:val="24"/>
        </w:rPr>
        <w:t>Hourly employees shall be paid when vouchers are submitted for services rendered.</w:t>
      </w:r>
    </w:p>
    <w:p w14:paraId="466E8A11" w14:textId="77777777" w:rsidR="00C17460" w:rsidRPr="00A04E18" w:rsidRDefault="00C17460" w:rsidP="00C17460">
      <w:pPr>
        <w:widowControl w:val="0"/>
        <w:jc w:val="both"/>
        <w:rPr>
          <w:snapToGrid w:val="0"/>
          <w:sz w:val="24"/>
          <w:szCs w:val="24"/>
        </w:rPr>
      </w:pPr>
    </w:p>
    <w:p w14:paraId="19B3979A" w14:textId="77777777" w:rsidR="00C17460" w:rsidRPr="00A04E18" w:rsidRDefault="00C17460" w:rsidP="00C17460">
      <w:pPr>
        <w:widowControl w:val="0"/>
        <w:numPr>
          <w:ilvl w:val="0"/>
          <w:numId w:val="26"/>
        </w:numPr>
        <w:tabs>
          <w:tab w:val="clear" w:pos="360"/>
          <w:tab w:val="num" w:pos="1080"/>
        </w:tabs>
        <w:autoSpaceDE w:val="0"/>
        <w:autoSpaceDN w:val="0"/>
        <w:ind w:left="1080"/>
        <w:jc w:val="both"/>
        <w:rPr>
          <w:snapToGrid w:val="0"/>
          <w:sz w:val="24"/>
          <w:szCs w:val="24"/>
        </w:rPr>
      </w:pPr>
      <w:r w:rsidRPr="00A04E18">
        <w:rPr>
          <w:snapToGrid w:val="0"/>
          <w:sz w:val="24"/>
          <w:szCs w:val="24"/>
        </w:rPr>
        <w:t>Upon adequate notice given to the Borough Administrator and the office responsible for processing Borough payroll, full-time employees may receive vacation pay in advance.</w:t>
      </w:r>
    </w:p>
    <w:p w14:paraId="19CBB83A" w14:textId="77777777" w:rsidR="00C17460" w:rsidRPr="00A04E18" w:rsidRDefault="00C17460" w:rsidP="00C17460">
      <w:pPr>
        <w:widowControl w:val="0"/>
        <w:jc w:val="both"/>
        <w:rPr>
          <w:snapToGrid w:val="0"/>
          <w:sz w:val="24"/>
          <w:szCs w:val="24"/>
        </w:rPr>
      </w:pPr>
    </w:p>
    <w:p w14:paraId="37675546" w14:textId="77777777" w:rsidR="00C17460" w:rsidRDefault="00C17460" w:rsidP="00C17460">
      <w:pPr>
        <w:widowControl w:val="0"/>
        <w:numPr>
          <w:ilvl w:val="0"/>
          <w:numId w:val="25"/>
        </w:numPr>
        <w:autoSpaceDE w:val="0"/>
        <w:autoSpaceDN w:val="0"/>
        <w:jc w:val="both"/>
        <w:rPr>
          <w:snapToGrid w:val="0"/>
          <w:sz w:val="24"/>
          <w:szCs w:val="24"/>
        </w:rPr>
      </w:pPr>
      <w:r w:rsidRPr="00A04E18">
        <w:rPr>
          <w:snapToGrid w:val="0"/>
          <w:sz w:val="24"/>
          <w:szCs w:val="24"/>
        </w:rPr>
        <w:t>None of the provisions contained herein shall be construed as establishing a one-year term of employment. All such officers and employees, other than those elected or appointed pursuant to any statute providing otherwise, shall be subject to removal, except where otherwise provided by applicable statute.</w:t>
      </w:r>
      <w:r>
        <w:rPr>
          <w:snapToGrid w:val="0"/>
          <w:sz w:val="24"/>
          <w:szCs w:val="24"/>
        </w:rPr>
        <w:t xml:space="preserve"> </w:t>
      </w:r>
    </w:p>
    <w:p w14:paraId="123F2DDB" w14:textId="77777777" w:rsidR="00C17460" w:rsidRDefault="00C17460" w:rsidP="00C17460">
      <w:pPr>
        <w:widowControl w:val="0"/>
        <w:ind w:left="360"/>
        <w:jc w:val="both"/>
        <w:rPr>
          <w:snapToGrid w:val="0"/>
          <w:sz w:val="24"/>
          <w:szCs w:val="24"/>
        </w:rPr>
      </w:pPr>
    </w:p>
    <w:p w14:paraId="1CCEF2B8" w14:textId="77777777" w:rsidR="00C17460" w:rsidRPr="00D47070" w:rsidRDefault="00C17460" w:rsidP="00C17460">
      <w:pPr>
        <w:widowControl w:val="0"/>
        <w:numPr>
          <w:ilvl w:val="0"/>
          <w:numId w:val="25"/>
        </w:numPr>
        <w:autoSpaceDE w:val="0"/>
        <w:autoSpaceDN w:val="0"/>
        <w:jc w:val="both"/>
        <w:rPr>
          <w:snapToGrid w:val="0"/>
          <w:sz w:val="24"/>
          <w:szCs w:val="24"/>
        </w:rPr>
      </w:pPr>
      <w:r w:rsidRPr="00D47070">
        <w:rPr>
          <w:snapToGrid w:val="0"/>
          <w:sz w:val="24"/>
          <w:szCs w:val="24"/>
        </w:rPr>
        <w:t>This Ordinance shall take effect after the final passage and publication as required by law and all other ordinances inconsistent hereby are repealed.</w:t>
      </w:r>
    </w:p>
    <w:p w14:paraId="7CA0F538" w14:textId="1C637B3F" w:rsidR="008E433A" w:rsidRPr="005F2395" w:rsidRDefault="00815073" w:rsidP="005F2395">
      <w:pPr>
        <w:tabs>
          <w:tab w:val="left" w:pos="-1440"/>
          <w:tab w:val="left" w:pos="-720"/>
          <w:tab w:val="left" w:pos="1440"/>
          <w:tab w:val="left" w:pos="4608"/>
        </w:tabs>
        <w:suppressAutoHyphens/>
        <w:ind w:right="1440"/>
        <w:rPr>
          <w:snapToGrid w:val="0"/>
          <w:sz w:val="24"/>
          <w:szCs w:val="24"/>
        </w:rPr>
      </w:pPr>
      <w:r w:rsidRPr="005F2395">
        <w:rPr>
          <w:snapToGrid w:val="0"/>
          <w:sz w:val="24"/>
          <w:szCs w:val="24"/>
        </w:rPr>
        <w:br/>
      </w:r>
      <w:r w:rsidR="008E433A" w:rsidRPr="005F2395">
        <w:rPr>
          <w:snapToGrid w:val="0"/>
          <w:sz w:val="24"/>
          <w:szCs w:val="24"/>
        </w:rPr>
        <w:t xml:space="preserve">At this time </w:t>
      </w:r>
      <w:r w:rsidR="00C83E6E" w:rsidRPr="005F2395">
        <w:rPr>
          <w:snapToGrid w:val="0"/>
          <w:sz w:val="24"/>
          <w:szCs w:val="24"/>
        </w:rPr>
        <w:t>COSTA</w:t>
      </w:r>
      <w:r w:rsidR="008E433A" w:rsidRPr="005F2395">
        <w:rPr>
          <w:snapToGrid w:val="0"/>
          <w:sz w:val="24"/>
          <w:szCs w:val="24"/>
        </w:rPr>
        <w:t xml:space="preserve"> made a motion to open the Public Hearing for comment; seconded by </w:t>
      </w:r>
      <w:r w:rsidR="005F2395" w:rsidRPr="005F2395">
        <w:rPr>
          <w:snapToGrid w:val="0"/>
          <w:sz w:val="24"/>
          <w:szCs w:val="24"/>
        </w:rPr>
        <w:t>DELLARIPA</w:t>
      </w:r>
      <w:r w:rsidR="008E433A" w:rsidRPr="005F2395">
        <w:rPr>
          <w:snapToGrid w:val="0"/>
          <w:sz w:val="24"/>
          <w:szCs w:val="24"/>
        </w:rPr>
        <w:t xml:space="preserve"> and carried on a voice vote all voting AYE.</w:t>
      </w:r>
      <w:r w:rsidR="005F2395" w:rsidRPr="005F2395">
        <w:rPr>
          <w:snapToGrid w:val="0"/>
          <w:sz w:val="24"/>
          <w:szCs w:val="24"/>
        </w:rPr>
        <w:t xml:space="preserve"> </w:t>
      </w:r>
      <w:r w:rsidR="008E433A" w:rsidRPr="005F2395">
        <w:rPr>
          <w:snapToGrid w:val="0"/>
          <w:sz w:val="24"/>
          <w:szCs w:val="24"/>
        </w:rPr>
        <w:t xml:space="preserve">Since there was no one who wished to comment </w:t>
      </w:r>
      <w:r w:rsidR="005F2395" w:rsidRPr="005F2395">
        <w:rPr>
          <w:snapToGrid w:val="0"/>
          <w:sz w:val="24"/>
          <w:szCs w:val="24"/>
        </w:rPr>
        <w:t>DELLARIPA</w:t>
      </w:r>
      <w:r w:rsidR="008E433A" w:rsidRPr="005F2395">
        <w:rPr>
          <w:snapToGrid w:val="0"/>
          <w:sz w:val="24"/>
          <w:szCs w:val="24"/>
        </w:rPr>
        <w:t xml:space="preserve"> made a motion to close the Public Hearing; seconded by </w:t>
      </w:r>
      <w:r w:rsidR="005F2395" w:rsidRPr="005F2395">
        <w:rPr>
          <w:snapToGrid w:val="0"/>
          <w:sz w:val="24"/>
          <w:szCs w:val="24"/>
        </w:rPr>
        <w:t>D’AMATO</w:t>
      </w:r>
      <w:r w:rsidR="008E433A" w:rsidRPr="005F2395">
        <w:rPr>
          <w:snapToGrid w:val="0"/>
          <w:sz w:val="24"/>
          <w:szCs w:val="24"/>
        </w:rPr>
        <w:t xml:space="preserve"> and carried on a voice vote all voting AYE.</w:t>
      </w:r>
    </w:p>
    <w:p w14:paraId="45EC57E9" w14:textId="77777777" w:rsidR="008E433A" w:rsidRPr="00F27798" w:rsidRDefault="008E433A" w:rsidP="008E433A">
      <w:pPr>
        <w:tabs>
          <w:tab w:val="left" w:pos="-1440"/>
          <w:tab w:val="left" w:pos="-720"/>
          <w:tab w:val="left" w:pos="1440"/>
          <w:tab w:val="left" w:pos="4608"/>
        </w:tabs>
        <w:suppressAutoHyphens/>
        <w:rPr>
          <w:snapToGrid w:val="0"/>
          <w:sz w:val="24"/>
          <w:szCs w:val="24"/>
        </w:rPr>
      </w:pPr>
    </w:p>
    <w:p w14:paraId="16F55525" w14:textId="77777777" w:rsidR="008E433A" w:rsidRPr="00F27798" w:rsidRDefault="008E433A" w:rsidP="008E433A">
      <w:pPr>
        <w:tabs>
          <w:tab w:val="left" w:pos="-1440"/>
          <w:tab w:val="left" w:pos="-720"/>
          <w:tab w:val="left" w:pos="1440"/>
          <w:tab w:val="left" w:pos="4608"/>
        </w:tabs>
        <w:suppressAutoHyphens/>
        <w:rPr>
          <w:b/>
          <w:snapToGrid w:val="0"/>
          <w:sz w:val="24"/>
          <w:szCs w:val="24"/>
          <w:u w:val="single"/>
        </w:rPr>
      </w:pPr>
      <w:r w:rsidRPr="00F27798">
        <w:rPr>
          <w:b/>
          <w:snapToGrid w:val="0"/>
          <w:sz w:val="24"/>
          <w:szCs w:val="24"/>
          <w:u w:val="single"/>
        </w:rPr>
        <w:t>Discussion:</w:t>
      </w:r>
    </w:p>
    <w:p w14:paraId="5CD03B90" w14:textId="157A227C" w:rsidR="008E433A" w:rsidRPr="00F27798" w:rsidRDefault="008E433A" w:rsidP="008E433A">
      <w:pPr>
        <w:tabs>
          <w:tab w:val="left" w:pos="-1440"/>
          <w:tab w:val="left" w:pos="-720"/>
          <w:tab w:val="left" w:pos="1440"/>
          <w:tab w:val="left" w:pos="4608"/>
        </w:tabs>
        <w:suppressAutoHyphens/>
        <w:rPr>
          <w:i/>
          <w:snapToGrid w:val="0"/>
          <w:sz w:val="24"/>
          <w:szCs w:val="24"/>
        </w:rPr>
      </w:pPr>
      <w:r w:rsidRPr="00F27798">
        <w:rPr>
          <w:i/>
          <w:snapToGrid w:val="0"/>
          <w:sz w:val="24"/>
          <w:szCs w:val="24"/>
        </w:rPr>
        <w:t xml:space="preserve">Mayor </w:t>
      </w:r>
      <w:r w:rsidR="0077464B" w:rsidRPr="00F27798">
        <w:rPr>
          <w:i/>
          <w:snapToGrid w:val="0"/>
          <w:sz w:val="24"/>
          <w:szCs w:val="24"/>
        </w:rPr>
        <w:t xml:space="preserve">briefly explained the </w:t>
      </w:r>
      <w:r w:rsidR="00F27798" w:rsidRPr="00F27798">
        <w:rPr>
          <w:i/>
          <w:snapToGrid w:val="0"/>
          <w:sz w:val="24"/>
          <w:szCs w:val="24"/>
        </w:rPr>
        <w:t xml:space="preserve">adjustments being made are due to new PBA contract. </w:t>
      </w:r>
    </w:p>
    <w:p w14:paraId="3B89FC53" w14:textId="77777777" w:rsidR="008E433A" w:rsidRPr="00F27798" w:rsidRDefault="008E433A" w:rsidP="008E433A">
      <w:pPr>
        <w:tabs>
          <w:tab w:val="left" w:pos="-1440"/>
          <w:tab w:val="left" w:pos="-720"/>
          <w:tab w:val="left" w:pos="1440"/>
          <w:tab w:val="left" w:pos="4608"/>
        </w:tabs>
        <w:suppressAutoHyphens/>
        <w:ind w:right="1440"/>
        <w:rPr>
          <w:b/>
          <w:snapToGrid w:val="0"/>
          <w:sz w:val="24"/>
          <w:szCs w:val="24"/>
          <w:u w:val="single"/>
        </w:rPr>
      </w:pPr>
    </w:p>
    <w:p w14:paraId="37A1BD0B" w14:textId="51C1DB99" w:rsidR="008E433A" w:rsidRPr="00E80991" w:rsidRDefault="008E433A" w:rsidP="008E433A">
      <w:pPr>
        <w:tabs>
          <w:tab w:val="left" w:pos="-720"/>
          <w:tab w:val="left" w:pos="1440"/>
          <w:tab w:val="left" w:pos="4608"/>
        </w:tabs>
        <w:suppressAutoHyphens/>
        <w:rPr>
          <w:snapToGrid w:val="0"/>
          <w:sz w:val="24"/>
          <w:szCs w:val="24"/>
        </w:rPr>
      </w:pPr>
      <w:r w:rsidRPr="00F27798">
        <w:rPr>
          <w:snapToGrid w:val="0"/>
          <w:sz w:val="24"/>
          <w:szCs w:val="24"/>
        </w:rPr>
        <w:t xml:space="preserve">Councilman </w:t>
      </w:r>
      <w:r w:rsidR="00F27798" w:rsidRPr="00F27798">
        <w:rPr>
          <w:snapToGrid w:val="0"/>
          <w:sz w:val="24"/>
          <w:szCs w:val="24"/>
        </w:rPr>
        <w:t>COSTA</w:t>
      </w:r>
      <w:r w:rsidRPr="00F27798">
        <w:rPr>
          <w:snapToGrid w:val="0"/>
          <w:sz w:val="24"/>
          <w:szCs w:val="24"/>
        </w:rPr>
        <w:t xml:space="preserve"> moved for the adoption of this Ordinance; seconded by </w:t>
      </w:r>
      <w:r w:rsidR="00F27798" w:rsidRPr="00F27798">
        <w:rPr>
          <w:snapToGrid w:val="0"/>
          <w:sz w:val="24"/>
          <w:szCs w:val="24"/>
        </w:rPr>
        <w:t>D’AMATO</w:t>
      </w:r>
      <w:r w:rsidRPr="00F27798">
        <w:rPr>
          <w:snapToGrid w:val="0"/>
          <w:sz w:val="24"/>
          <w:szCs w:val="24"/>
        </w:rPr>
        <w:t xml:space="preserve"> and carried per the following roll call vote: D’AMATO (YES), DELLARIPA (YES), HUDSON, </w:t>
      </w:r>
      <w:r w:rsidR="00F27798" w:rsidRPr="00E80991">
        <w:rPr>
          <w:snapToGrid w:val="0"/>
          <w:sz w:val="24"/>
          <w:szCs w:val="24"/>
        </w:rPr>
        <w:t xml:space="preserve">SONDERMEYER (YES), </w:t>
      </w:r>
      <w:r w:rsidRPr="00E80991">
        <w:rPr>
          <w:snapToGrid w:val="0"/>
          <w:sz w:val="24"/>
          <w:szCs w:val="24"/>
        </w:rPr>
        <w:t>COSTA (YES)</w:t>
      </w:r>
    </w:p>
    <w:p w14:paraId="550D5728" w14:textId="77777777" w:rsidR="00E806D5" w:rsidRPr="00E80991" w:rsidRDefault="00E806D5" w:rsidP="008E433A">
      <w:pPr>
        <w:tabs>
          <w:tab w:val="left" w:pos="-720"/>
          <w:tab w:val="left" w:pos="1440"/>
          <w:tab w:val="left" w:pos="4608"/>
        </w:tabs>
        <w:suppressAutoHyphens/>
        <w:rPr>
          <w:snapToGrid w:val="0"/>
          <w:sz w:val="24"/>
          <w:szCs w:val="24"/>
        </w:rPr>
      </w:pPr>
    </w:p>
    <w:p w14:paraId="06578965" w14:textId="075DABF2" w:rsidR="00E806D5" w:rsidRPr="00E80991" w:rsidRDefault="00E806D5" w:rsidP="00E806D5">
      <w:pPr>
        <w:pStyle w:val="ListParagraph"/>
        <w:numPr>
          <w:ilvl w:val="0"/>
          <w:numId w:val="11"/>
        </w:numPr>
        <w:rPr>
          <w:snapToGrid w:val="0"/>
          <w:sz w:val="24"/>
          <w:szCs w:val="24"/>
        </w:rPr>
      </w:pPr>
      <w:r w:rsidRPr="00E80991">
        <w:rPr>
          <w:b/>
          <w:snapToGrid w:val="0"/>
          <w:sz w:val="24"/>
          <w:szCs w:val="24"/>
          <w:u w:val="single"/>
        </w:rPr>
        <w:t>Second/Final Reading &amp; Public Hearing</w:t>
      </w:r>
      <w:r w:rsidRPr="00E80991">
        <w:rPr>
          <w:b/>
          <w:snapToGrid w:val="0"/>
          <w:sz w:val="24"/>
          <w:szCs w:val="24"/>
        </w:rPr>
        <w:t>:</w:t>
      </w:r>
      <w:r w:rsidRPr="00E80991">
        <w:rPr>
          <w:snapToGrid w:val="0"/>
          <w:sz w:val="24"/>
          <w:szCs w:val="24"/>
        </w:rPr>
        <w:t xml:space="preserve"> </w:t>
      </w:r>
      <w:r w:rsidRPr="00E80991">
        <w:rPr>
          <w:snapToGrid w:val="0"/>
          <w:sz w:val="24"/>
          <w:szCs w:val="24"/>
        </w:rPr>
        <w:br/>
      </w:r>
      <w:r w:rsidRPr="00E80991">
        <w:rPr>
          <w:i/>
          <w:snapToGrid w:val="0"/>
          <w:sz w:val="24"/>
          <w:szCs w:val="24"/>
        </w:rPr>
        <w:t xml:space="preserve">Ordinance No. </w:t>
      </w:r>
      <w:r w:rsidR="00E80991" w:rsidRPr="00E80991">
        <w:rPr>
          <w:i/>
          <w:snapToGrid w:val="0"/>
          <w:sz w:val="24"/>
          <w:szCs w:val="24"/>
        </w:rPr>
        <w:t>9</w:t>
      </w:r>
      <w:r w:rsidRPr="00E80991">
        <w:rPr>
          <w:i/>
          <w:snapToGrid w:val="0"/>
          <w:sz w:val="24"/>
          <w:szCs w:val="24"/>
        </w:rPr>
        <w:t>-2019:</w:t>
      </w:r>
      <w:r w:rsidR="0077464B" w:rsidRPr="00E80991">
        <w:rPr>
          <w:i/>
          <w:snapToGrid w:val="0"/>
          <w:sz w:val="24"/>
          <w:szCs w:val="24"/>
        </w:rPr>
        <w:t xml:space="preserve"> A</w:t>
      </w:r>
      <w:r w:rsidR="00E80991" w:rsidRPr="00E80991">
        <w:rPr>
          <w:i/>
          <w:snapToGrid w:val="0"/>
          <w:sz w:val="24"/>
          <w:szCs w:val="24"/>
        </w:rPr>
        <w:t xml:space="preserve">ppropriating Capital Surplus (Main Street Sidewalk Repair) </w:t>
      </w:r>
      <w:r w:rsidRPr="00E80991">
        <w:rPr>
          <w:i/>
          <w:snapToGrid w:val="0"/>
          <w:sz w:val="24"/>
          <w:szCs w:val="24"/>
        </w:rPr>
        <w:t xml:space="preserve"> </w:t>
      </w:r>
    </w:p>
    <w:p w14:paraId="673EA37B" w14:textId="77777777" w:rsidR="00E806D5" w:rsidRPr="001B6026" w:rsidRDefault="00E806D5" w:rsidP="00E806D5">
      <w:pPr>
        <w:pStyle w:val="ListParagraph"/>
        <w:overflowPunct w:val="0"/>
        <w:autoSpaceDE w:val="0"/>
        <w:autoSpaceDN w:val="0"/>
        <w:adjustRightInd w:val="0"/>
        <w:rPr>
          <w:snapToGrid w:val="0"/>
          <w:color w:val="FF0000"/>
          <w:sz w:val="24"/>
          <w:szCs w:val="24"/>
        </w:rPr>
      </w:pPr>
    </w:p>
    <w:p w14:paraId="10E92A58" w14:textId="77777777" w:rsidR="002458B6" w:rsidRPr="002458B6" w:rsidRDefault="002458B6" w:rsidP="002458B6">
      <w:pPr>
        <w:pStyle w:val="ListParagraph"/>
        <w:overflowPunct w:val="0"/>
        <w:autoSpaceDE w:val="0"/>
        <w:autoSpaceDN w:val="0"/>
        <w:adjustRightInd w:val="0"/>
        <w:rPr>
          <w:b/>
          <w:snapToGrid w:val="0"/>
          <w:sz w:val="24"/>
          <w:szCs w:val="24"/>
        </w:rPr>
      </w:pPr>
      <w:r w:rsidRPr="002458B6">
        <w:rPr>
          <w:b/>
          <w:snapToGrid w:val="0"/>
          <w:sz w:val="24"/>
          <w:szCs w:val="24"/>
        </w:rPr>
        <w:t>ORDINANCE APPROPRIATING $20,000.00 AVAILABLE FROM THE</w:t>
      </w:r>
    </w:p>
    <w:p w14:paraId="5C0A1E66" w14:textId="77777777" w:rsidR="002458B6" w:rsidRPr="002458B6" w:rsidRDefault="002458B6" w:rsidP="002458B6">
      <w:pPr>
        <w:pStyle w:val="ListParagraph"/>
        <w:overflowPunct w:val="0"/>
        <w:autoSpaceDE w:val="0"/>
        <w:autoSpaceDN w:val="0"/>
        <w:adjustRightInd w:val="0"/>
        <w:rPr>
          <w:b/>
          <w:snapToGrid w:val="0"/>
          <w:sz w:val="24"/>
          <w:szCs w:val="24"/>
        </w:rPr>
      </w:pPr>
      <w:r w:rsidRPr="002458B6">
        <w:rPr>
          <w:b/>
          <w:snapToGrid w:val="0"/>
          <w:sz w:val="24"/>
          <w:szCs w:val="24"/>
        </w:rPr>
        <w:t xml:space="preserve">GENERAL CAPITAL SURPLUS FUND TO PROVIDE FOR MAIN STREET SIDEWALK REPAIRS DESCRIBED HEREIN IN AND BY THE BOROUGH OF </w:t>
      </w:r>
    </w:p>
    <w:p w14:paraId="6912A3F0" w14:textId="75FCB6FA" w:rsidR="00E806D5" w:rsidRPr="0030408D" w:rsidRDefault="002458B6" w:rsidP="002458B6">
      <w:pPr>
        <w:pStyle w:val="ListParagraph"/>
        <w:overflowPunct w:val="0"/>
        <w:autoSpaceDE w:val="0"/>
        <w:autoSpaceDN w:val="0"/>
        <w:adjustRightInd w:val="0"/>
        <w:rPr>
          <w:b/>
          <w:snapToGrid w:val="0"/>
          <w:sz w:val="24"/>
          <w:szCs w:val="24"/>
        </w:rPr>
      </w:pPr>
      <w:r w:rsidRPr="002458B6">
        <w:rPr>
          <w:b/>
          <w:snapToGrid w:val="0"/>
          <w:sz w:val="24"/>
          <w:szCs w:val="24"/>
        </w:rPr>
        <w:lastRenderedPageBreak/>
        <w:t xml:space="preserve">BLOOMINGDALE, IN THE COUNTY OF PASSAIC, NEW JERSEY </w:t>
      </w:r>
      <w:r w:rsidR="00E806D5" w:rsidRPr="002458B6">
        <w:rPr>
          <w:snapToGrid w:val="0"/>
          <w:sz w:val="24"/>
          <w:szCs w:val="24"/>
        </w:rPr>
        <w:t xml:space="preserve">was given </w:t>
      </w:r>
      <w:r w:rsidR="00E806D5" w:rsidRPr="0030408D">
        <w:rPr>
          <w:snapToGrid w:val="0"/>
          <w:sz w:val="24"/>
          <w:szCs w:val="24"/>
        </w:rPr>
        <w:t>second and final reading and considered for adoption.</w:t>
      </w:r>
    </w:p>
    <w:p w14:paraId="0B280A81" w14:textId="77777777" w:rsidR="00E806D5" w:rsidRPr="0030408D" w:rsidRDefault="00E806D5" w:rsidP="00E806D5">
      <w:pPr>
        <w:pStyle w:val="ListParagraph"/>
        <w:overflowPunct w:val="0"/>
        <w:autoSpaceDE w:val="0"/>
        <w:autoSpaceDN w:val="0"/>
        <w:adjustRightInd w:val="0"/>
        <w:rPr>
          <w:snapToGrid w:val="0"/>
          <w:sz w:val="24"/>
          <w:szCs w:val="24"/>
        </w:rPr>
      </w:pPr>
    </w:p>
    <w:p w14:paraId="1A27A1F3" w14:textId="77777777" w:rsidR="00E806D5" w:rsidRPr="0030408D" w:rsidRDefault="00E806D5" w:rsidP="00E806D5">
      <w:pPr>
        <w:overflowPunct w:val="0"/>
        <w:autoSpaceDE w:val="0"/>
        <w:autoSpaceDN w:val="0"/>
        <w:adjustRightInd w:val="0"/>
        <w:rPr>
          <w:snapToGrid w:val="0"/>
          <w:sz w:val="24"/>
          <w:szCs w:val="24"/>
        </w:rPr>
      </w:pPr>
      <w:r w:rsidRPr="0030408D">
        <w:rPr>
          <w:snapToGrid w:val="0"/>
          <w:sz w:val="24"/>
          <w:szCs w:val="24"/>
        </w:rPr>
        <w:t>The Municipal Clerk, Breeanna Calabro, read the Public Notice statement.</w:t>
      </w:r>
    </w:p>
    <w:p w14:paraId="7D7CABC2" w14:textId="77777777" w:rsidR="00E806D5" w:rsidRPr="0030408D" w:rsidRDefault="00E806D5" w:rsidP="00E806D5">
      <w:pPr>
        <w:pStyle w:val="ListParagraph"/>
        <w:overflowPunct w:val="0"/>
        <w:autoSpaceDE w:val="0"/>
        <w:autoSpaceDN w:val="0"/>
        <w:adjustRightInd w:val="0"/>
        <w:rPr>
          <w:snapToGrid w:val="0"/>
          <w:sz w:val="24"/>
          <w:szCs w:val="24"/>
        </w:rPr>
      </w:pPr>
    </w:p>
    <w:p w14:paraId="32D6326E" w14:textId="2C78D59E" w:rsidR="00E806D5" w:rsidRPr="0030408D" w:rsidRDefault="00E806D5" w:rsidP="00E806D5">
      <w:pPr>
        <w:overflowPunct w:val="0"/>
        <w:autoSpaceDE w:val="0"/>
        <w:autoSpaceDN w:val="0"/>
        <w:adjustRightInd w:val="0"/>
        <w:rPr>
          <w:snapToGrid w:val="0"/>
          <w:sz w:val="24"/>
          <w:szCs w:val="24"/>
        </w:rPr>
      </w:pPr>
      <w:r w:rsidRPr="0030408D">
        <w:rPr>
          <w:snapToGrid w:val="0"/>
          <w:sz w:val="24"/>
          <w:szCs w:val="24"/>
        </w:rPr>
        <w:t>Council</w:t>
      </w:r>
      <w:r w:rsidR="0030408D" w:rsidRPr="0030408D">
        <w:rPr>
          <w:snapToGrid w:val="0"/>
          <w:sz w:val="24"/>
          <w:szCs w:val="24"/>
        </w:rPr>
        <w:t>wo</w:t>
      </w:r>
      <w:r w:rsidRPr="0030408D">
        <w:rPr>
          <w:snapToGrid w:val="0"/>
          <w:sz w:val="24"/>
          <w:szCs w:val="24"/>
        </w:rPr>
        <w:t xml:space="preserve">man </w:t>
      </w:r>
      <w:r w:rsidR="0030408D" w:rsidRPr="0030408D">
        <w:rPr>
          <w:snapToGrid w:val="0"/>
          <w:sz w:val="24"/>
          <w:szCs w:val="24"/>
        </w:rPr>
        <w:t>HUDSON</w:t>
      </w:r>
      <w:r w:rsidRPr="0030408D">
        <w:rPr>
          <w:snapToGrid w:val="0"/>
          <w:sz w:val="24"/>
          <w:szCs w:val="24"/>
        </w:rPr>
        <w:t xml:space="preserve"> moved that the Ordinance be read by title; seconded by </w:t>
      </w:r>
      <w:r w:rsidR="0077464B" w:rsidRPr="0030408D">
        <w:rPr>
          <w:snapToGrid w:val="0"/>
          <w:sz w:val="24"/>
          <w:szCs w:val="24"/>
        </w:rPr>
        <w:t>DELLARIPA</w:t>
      </w:r>
      <w:r w:rsidRPr="0030408D">
        <w:rPr>
          <w:snapToGrid w:val="0"/>
          <w:sz w:val="24"/>
          <w:szCs w:val="24"/>
        </w:rPr>
        <w:t xml:space="preserve"> and carried on voice vote – all members present voting AYE</w:t>
      </w:r>
      <w:r w:rsidRPr="0030408D">
        <w:rPr>
          <w:snapToGrid w:val="0"/>
          <w:sz w:val="24"/>
          <w:szCs w:val="24"/>
        </w:rPr>
        <w:br/>
      </w:r>
    </w:p>
    <w:p w14:paraId="5E5970AA" w14:textId="77777777" w:rsidR="00E806D5" w:rsidRPr="0030408D" w:rsidRDefault="00E806D5" w:rsidP="00E806D5">
      <w:pPr>
        <w:tabs>
          <w:tab w:val="left" w:pos="-1440"/>
          <w:tab w:val="left" w:pos="-720"/>
          <w:tab w:val="left" w:pos="1440"/>
          <w:tab w:val="left" w:pos="4608"/>
        </w:tabs>
        <w:suppressAutoHyphens/>
        <w:ind w:right="1440"/>
        <w:rPr>
          <w:snapToGrid w:val="0"/>
          <w:sz w:val="24"/>
          <w:szCs w:val="24"/>
        </w:rPr>
      </w:pPr>
      <w:r w:rsidRPr="0030408D">
        <w:rPr>
          <w:snapToGrid w:val="0"/>
          <w:sz w:val="24"/>
          <w:szCs w:val="24"/>
        </w:rPr>
        <w:t>The Municipal Clerk read the following Ordinance by title:</w:t>
      </w:r>
    </w:p>
    <w:p w14:paraId="3E319AEB" w14:textId="77777777" w:rsidR="00E806D5" w:rsidRPr="001B6026" w:rsidRDefault="00E806D5" w:rsidP="00E806D5">
      <w:pPr>
        <w:tabs>
          <w:tab w:val="left" w:pos="-1440"/>
          <w:tab w:val="left" w:pos="-720"/>
          <w:tab w:val="left" w:pos="1440"/>
          <w:tab w:val="left" w:pos="4608"/>
        </w:tabs>
        <w:suppressAutoHyphens/>
        <w:ind w:right="1440"/>
        <w:rPr>
          <w:snapToGrid w:val="0"/>
          <w:color w:val="FF0000"/>
          <w:sz w:val="24"/>
          <w:szCs w:val="24"/>
        </w:rPr>
      </w:pPr>
    </w:p>
    <w:p w14:paraId="3D016320" w14:textId="77777777" w:rsidR="0030408D" w:rsidRPr="0030408D" w:rsidRDefault="0030408D" w:rsidP="0030408D">
      <w:pPr>
        <w:jc w:val="center"/>
        <w:rPr>
          <w:b/>
          <w:sz w:val="24"/>
        </w:rPr>
      </w:pPr>
      <w:r w:rsidRPr="0030408D">
        <w:rPr>
          <w:b/>
          <w:sz w:val="24"/>
        </w:rPr>
        <w:t>ORDINANCE NO. 9-2019</w:t>
      </w:r>
    </w:p>
    <w:p w14:paraId="7944A1A2" w14:textId="77777777" w:rsidR="0030408D" w:rsidRPr="0030408D" w:rsidRDefault="0030408D" w:rsidP="0030408D">
      <w:pPr>
        <w:jc w:val="center"/>
        <w:rPr>
          <w:b/>
          <w:sz w:val="24"/>
        </w:rPr>
      </w:pPr>
      <w:r w:rsidRPr="0030408D">
        <w:rPr>
          <w:b/>
          <w:sz w:val="24"/>
        </w:rPr>
        <w:t>OF THE GOVERNING BODY OF</w:t>
      </w:r>
    </w:p>
    <w:p w14:paraId="58F9A9FA" w14:textId="77777777" w:rsidR="0030408D" w:rsidRPr="0030408D" w:rsidRDefault="0030408D" w:rsidP="0030408D">
      <w:pPr>
        <w:jc w:val="center"/>
        <w:rPr>
          <w:b/>
          <w:sz w:val="24"/>
          <w:u w:val="single"/>
        </w:rPr>
      </w:pPr>
      <w:r w:rsidRPr="0030408D">
        <w:rPr>
          <w:b/>
          <w:sz w:val="24"/>
          <w:u w:val="single"/>
        </w:rPr>
        <w:t>THE BOROUGH OF BLOOMINGDALE</w:t>
      </w:r>
    </w:p>
    <w:p w14:paraId="7CFACBD6" w14:textId="77777777" w:rsidR="0030408D" w:rsidRPr="0030408D" w:rsidRDefault="0030408D" w:rsidP="0030408D">
      <w:pPr>
        <w:jc w:val="center"/>
        <w:rPr>
          <w:b/>
          <w:sz w:val="24"/>
        </w:rPr>
      </w:pPr>
    </w:p>
    <w:p w14:paraId="3C6ABFC9" w14:textId="77777777" w:rsidR="0030408D" w:rsidRPr="0030408D" w:rsidRDefault="0030408D" w:rsidP="0030408D">
      <w:pPr>
        <w:jc w:val="center"/>
        <w:rPr>
          <w:b/>
          <w:sz w:val="24"/>
        </w:rPr>
      </w:pPr>
      <w:r w:rsidRPr="0030408D">
        <w:rPr>
          <w:b/>
          <w:sz w:val="24"/>
        </w:rPr>
        <w:t>ORDINANCE APPROPRIATING $20,000.00 AVAILABLE FROM THE</w:t>
      </w:r>
    </w:p>
    <w:p w14:paraId="664C6359" w14:textId="77777777" w:rsidR="0030408D" w:rsidRPr="0030408D" w:rsidRDefault="0030408D" w:rsidP="0030408D">
      <w:pPr>
        <w:jc w:val="center"/>
        <w:rPr>
          <w:b/>
          <w:sz w:val="24"/>
        </w:rPr>
      </w:pPr>
      <w:r w:rsidRPr="0030408D">
        <w:rPr>
          <w:b/>
          <w:sz w:val="24"/>
        </w:rPr>
        <w:t xml:space="preserve">GENERAL CAPITAL SURPLUS FUND TO PROVIDE FOR MAIN STREET SIDEWALK REPAIRS DESCRIBED HEREIN IN AND BY THE BOROUGH OF </w:t>
      </w:r>
    </w:p>
    <w:p w14:paraId="1B8C4BAA" w14:textId="77777777" w:rsidR="0030408D" w:rsidRPr="0030408D" w:rsidRDefault="0030408D" w:rsidP="0030408D">
      <w:pPr>
        <w:jc w:val="center"/>
        <w:rPr>
          <w:b/>
          <w:sz w:val="24"/>
        </w:rPr>
      </w:pPr>
      <w:r w:rsidRPr="0030408D">
        <w:rPr>
          <w:b/>
          <w:sz w:val="24"/>
        </w:rPr>
        <w:t>BLOOMINGDALE, IN THE COUNTY OF PASSAIC, NEW JERSEY</w:t>
      </w:r>
    </w:p>
    <w:p w14:paraId="703F75AC" w14:textId="77777777" w:rsidR="0030408D" w:rsidRPr="0030408D" w:rsidRDefault="0030408D" w:rsidP="0030408D">
      <w:pPr>
        <w:jc w:val="center"/>
        <w:rPr>
          <w:b/>
          <w:sz w:val="24"/>
        </w:rPr>
      </w:pPr>
    </w:p>
    <w:p w14:paraId="7DF4F234" w14:textId="77777777" w:rsidR="0030408D" w:rsidRPr="0030408D" w:rsidRDefault="0030408D" w:rsidP="0030408D">
      <w:pPr>
        <w:keepNext/>
        <w:outlineLvl w:val="0"/>
        <w:rPr>
          <w:sz w:val="24"/>
        </w:rPr>
      </w:pPr>
      <w:r w:rsidRPr="0030408D">
        <w:rPr>
          <w:sz w:val="24"/>
        </w:rPr>
        <w:tab/>
        <w:t>BE IT ORDAINED BY THE BOROUGH COUNCIL OF THE BOROUGH OF</w:t>
      </w:r>
    </w:p>
    <w:p w14:paraId="38FCB252" w14:textId="77777777" w:rsidR="0030408D" w:rsidRPr="0030408D" w:rsidRDefault="0030408D" w:rsidP="0030408D">
      <w:pPr>
        <w:rPr>
          <w:sz w:val="24"/>
        </w:rPr>
      </w:pPr>
      <w:r w:rsidRPr="0030408D">
        <w:rPr>
          <w:sz w:val="24"/>
        </w:rPr>
        <w:t xml:space="preserve">BLOOMINGDALE, IN THE </w:t>
      </w:r>
      <w:smartTag w:uri="urn:schemas-microsoft-com:office:smarttags" w:element="place">
        <w:smartTag w:uri="urn:schemas-microsoft-com:office:smarttags" w:element="PlaceType">
          <w:r w:rsidRPr="0030408D">
            <w:rPr>
              <w:sz w:val="24"/>
            </w:rPr>
            <w:t>COUNTY</w:t>
          </w:r>
        </w:smartTag>
        <w:r w:rsidRPr="0030408D">
          <w:rPr>
            <w:sz w:val="24"/>
          </w:rPr>
          <w:t xml:space="preserve"> OF </w:t>
        </w:r>
        <w:smartTag w:uri="urn:schemas-microsoft-com:office:smarttags" w:element="PlaceName">
          <w:r w:rsidRPr="0030408D">
            <w:rPr>
              <w:sz w:val="24"/>
            </w:rPr>
            <w:t>PASSAIC</w:t>
          </w:r>
        </w:smartTag>
      </w:smartTag>
      <w:r w:rsidRPr="0030408D">
        <w:rPr>
          <w:sz w:val="24"/>
        </w:rPr>
        <w:t>, NEW JERSEY AS FOLLOWS:</w:t>
      </w:r>
    </w:p>
    <w:p w14:paraId="5151D053" w14:textId="77777777" w:rsidR="0030408D" w:rsidRPr="0030408D" w:rsidRDefault="0030408D" w:rsidP="0030408D">
      <w:pPr>
        <w:rPr>
          <w:sz w:val="24"/>
        </w:rPr>
      </w:pPr>
    </w:p>
    <w:p w14:paraId="4AB1E681" w14:textId="77777777" w:rsidR="0030408D" w:rsidRPr="0030408D" w:rsidRDefault="0030408D" w:rsidP="0030408D">
      <w:pPr>
        <w:rPr>
          <w:sz w:val="24"/>
        </w:rPr>
      </w:pPr>
      <w:r w:rsidRPr="0030408D">
        <w:rPr>
          <w:sz w:val="24"/>
        </w:rPr>
        <w:tab/>
        <w:t>Section 1.  $20,000.00 is available from the Capital Surplus Fund to provide</w:t>
      </w:r>
    </w:p>
    <w:p w14:paraId="25E4C15A" w14:textId="77777777" w:rsidR="0030408D" w:rsidRPr="0030408D" w:rsidRDefault="0030408D" w:rsidP="0030408D">
      <w:pPr>
        <w:rPr>
          <w:sz w:val="24"/>
        </w:rPr>
      </w:pPr>
      <w:r w:rsidRPr="0030408D">
        <w:rPr>
          <w:sz w:val="24"/>
        </w:rPr>
        <w:t>for the following purposes:</w:t>
      </w:r>
    </w:p>
    <w:p w14:paraId="53DA4F0B" w14:textId="77777777" w:rsidR="0030408D" w:rsidRPr="0030408D" w:rsidRDefault="0030408D" w:rsidP="0030408D">
      <w:pPr>
        <w:rPr>
          <w:sz w:val="24"/>
        </w:rPr>
      </w:pPr>
    </w:p>
    <w:p w14:paraId="79173F6B" w14:textId="77777777" w:rsidR="0030408D" w:rsidRPr="0030408D" w:rsidRDefault="0030408D" w:rsidP="0030408D">
      <w:pPr>
        <w:rPr>
          <w:sz w:val="24"/>
        </w:rPr>
      </w:pPr>
      <w:r w:rsidRPr="0030408D">
        <w:rPr>
          <w:sz w:val="24"/>
        </w:rPr>
        <w:tab/>
      </w:r>
      <w:r w:rsidRPr="0030408D">
        <w:rPr>
          <w:sz w:val="24"/>
          <w:u w:val="single"/>
        </w:rPr>
        <w:t>Description of Purpose</w:t>
      </w:r>
      <w:r w:rsidRPr="0030408D">
        <w:rPr>
          <w:sz w:val="24"/>
        </w:rPr>
        <w:tab/>
      </w:r>
      <w:r w:rsidRPr="0030408D">
        <w:rPr>
          <w:sz w:val="24"/>
        </w:rPr>
        <w:tab/>
      </w:r>
      <w:r w:rsidRPr="0030408D">
        <w:rPr>
          <w:sz w:val="24"/>
        </w:rPr>
        <w:tab/>
      </w:r>
      <w:r w:rsidRPr="0030408D">
        <w:rPr>
          <w:sz w:val="24"/>
          <w:u w:val="single"/>
        </w:rPr>
        <w:t>Amount</w:t>
      </w:r>
    </w:p>
    <w:p w14:paraId="0BE8F7B1" w14:textId="77777777" w:rsidR="0030408D" w:rsidRPr="0030408D" w:rsidRDefault="0030408D" w:rsidP="0030408D">
      <w:pPr>
        <w:rPr>
          <w:sz w:val="24"/>
        </w:rPr>
      </w:pPr>
    </w:p>
    <w:p w14:paraId="0372F2AF" w14:textId="77777777" w:rsidR="0030408D" w:rsidRPr="0030408D" w:rsidRDefault="0030408D" w:rsidP="0030408D">
      <w:pPr>
        <w:rPr>
          <w:sz w:val="24"/>
        </w:rPr>
      </w:pPr>
      <w:r w:rsidRPr="0030408D">
        <w:rPr>
          <w:sz w:val="24"/>
        </w:rPr>
        <w:tab/>
        <w:t>Repairs to Main Street Sidewalks</w:t>
      </w:r>
      <w:r w:rsidRPr="0030408D">
        <w:rPr>
          <w:sz w:val="24"/>
        </w:rPr>
        <w:tab/>
      </w:r>
      <w:r w:rsidRPr="0030408D">
        <w:rPr>
          <w:sz w:val="24"/>
        </w:rPr>
        <w:tab/>
        <w:t>$ 20,000.00</w:t>
      </w:r>
    </w:p>
    <w:p w14:paraId="6BD4CB95" w14:textId="77777777" w:rsidR="0030408D" w:rsidRPr="0030408D" w:rsidRDefault="0030408D" w:rsidP="0030408D">
      <w:pPr>
        <w:rPr>
          <w:sz w:val="24"/>
        </w:rPr>
      </w:pPr>
      <w:r w:rsidRPr="0030408D">
        <w:rPr>
          <w:sz w:val="24"/>
        </w:rPr>
        <w:tab/>
      </w:r>
    </w:p>
    <w:p w14:paraId="5D93132E" w14:textId="77777777" w:rsidR="0030408D" w:rsidRPr="0030408D" w:rsidRDefault="0030408D" w:rsidP="0030408D">
      <w:pPr>
        <w:rPr>
          <w:sz w:val="24"/>
        </w:rPr>
      </w:pPr>
      <w:r w:rsidRPr="0030408D">
        <w:rPr>
          <w:sz w:val="24"/>
        </w:rPr>
        <w:tab/>
      </w:r>
    </w:p>
    <w:p w14:paraId="6E53B5E2" w14:textId="77777777" w:rsidR="0030408D" w:rsidRPr="0030408D" w:rsidRDefault="0030408D" w:rsidP="0030408D">
      <w:pPr>
        <w:rPr>
          <w:b/>
          <w:sz w:val="24"/>
        </w:rPr>
      </w:pPr>
      <w:r w:rsidRPr="0030408D">
        <w:rPr>
          <w:sz w:val="24"/>
        </w:rPr>
        <w:tab/>
      </w:r>
      <w:r w:rsidRPr="0030408D">
        <w:rPr>
          <w:b/>
          <w:sz w:val="24"/>
        </w:rPr>
        <w:t>TOTAL:</w:t>
      </w:r>
      <w:r w:rsidRPr="0030408D">
        <w:rPr>
          <w:b/>
          <w:sz w:val="24"/>
        </w:rPr>
        <w:tab/>
      </w:r>
      <w:r w:rsidRPr="0030408D">
        <w:rPr>
          <w:b/>
          <w:sz w:val="24"/>
        </w:rPr>
        <w:tab/>
      </w:r>
      <w:r w:rsidRPr="0030408D">
        <w:rPr>
          <w:b/>
          <w:sz w:val="24"/>
        </w:rPr>
        <w:tab/>
      </w:r>
      <w:r w:rsidRPr="0030408D">
        <w:rPr>
          <w:b/>
          <w:sz w:val="24"/>
        </w:rPr>
        <w:tab/>
      </w:r>
      <w:r w:rsidRPr="0030408D">
        <w:rPr>
          <w:b/>
          <w:sz w:val="24"/>
        </w:rPr>
        <w:tab/>
        <w:t>$20,000.00</w:t>
      </w:r>
    </w:p>
    <w:p w14:paraId="1C7587B4" w14:textId="77777777" w:rsidR="0030408D" w:rsidRPr="0030408D" w:rsidRDefault="0030408D" w:rsidP="0030408D">
      <w:pPr>
        <w:rPr>
          <w:b/>
          <w:sz w:val="24"/>
        </w:rPr>
      </w:pPr>
    </w:p>
    <w:p w14:paraId="63E3CDBE" w14:textId="77777777" w:rsidR="0030408D" w:rsidRPr="0030408D" w:rsidRDefault="0030408D" w:rsidP="0030408D">
      <w:pPr>
        <w:rPr>
          <w:sz w:val="24"/>
        </w:rPr>
      </w:pPr>
      <w:r w:rsidRPr="0030408D">
        <w:rPr>
          <w:b/>
          <w:sz w:val="24"/>
        </w:rPr>
        <w:tab/>
      </w:r>
      <w:r w:rsidRPr="0030408D">
        <w:rPr>
          <w:sz w:val="24"/>
        </w:rPr>
        <w:t>Section 2.  The capital budget of the Borough of Bloomingdale is hereby amended to conform with the provisions of this ordinance to the extent of any inconsistency herewith.</w:t>
      </w:r>
    </w:p>
    <w:p w14:paraId="3558EB8F" w14:textId="77777777" w:rsidR="0030408D" w:rsidRPr="0030408D" w:rsidRDefault="0030408D" w:rsidP="0030408D">
      <w:pPr>
        <w:rPr>
          <w:sz w:val="24"/>
        </w:rPr>
      </w:pPr>
    </w:p>
    <w:p w14:paraId="2F519841" w14:textId="77777777" w:rsidR="0030408D" w:rsidRPr="0030408D" w:rsidRDefault="0030408D" w:rsidP="0030408D">
      <w:pPr>
        <w:rPr>
          <w:sz w:val="24"/>
        </w:rPr>
      </w:pPr>
      <w:r w:rsidRPr="0030408D">
        <w:rPr>
          <w:sz w:val="24"/>
        </w:rPr>
        <w:tab/>
        <w:t>Section 3.  This ordinance shall take effect ten days after final publication hereof as provided by N.J.S.A. 40:49-9.</w:t>
      </w:r>
    </w:p>
    <w:p w14:paraId="684ABE24" w14:textId="77777777" w:rsidR="0030408D" w:rsidRPr="0030408D" w:rsidRDefault="0030408D" w:rsidP="0030408D">
      <w:pPr>
        <w:rPr>
          <w:sz w:val="24"/>
        </w:rPr>
      </w:pPr>
    </w:p>
    <w:p w14:paraId="6BE2B684" w14:textId="398090C9" w:rsidR="00E806D5" w:rsidRPr="0030408D" w:rsidRDefault="00E806D5" w:rsidP="00E806D5">
      <w:pPr>
        <w:tabs>
          <w:tab w:val="left" w:pos="-1440"/>
          <w:tab w:val="left" w:pos="-720"/>
          <w:tab w:val="left" w:pos="1440"/>
          <w:tab w:val="left" w:pos="4608"/>
        </w:tabs>
        <w:suppressAutoHyphens/>
        <w:rPr>
          <w:snapToGrid w:val="0"/>
          <w:sz w:val="24"/>
          <w:szCs w:val="24"/>
        </w:rPr>
      </w:pPr>
      <w:r w:rsidRPr="0030408D">
        <w:rPr>
          <w:snapToGrid w:val="0"/>
          <w:sz w:val="24"/>
          <w:szCs w:val="24"/>
        </w:rPr>
        <w:t xml:space="preserve">At this time </w:t>
      </w:r>
      <w:r w:rsidR="0030408D" w:rsidRPr="0030408D">
        <w:rPr>
          <w:snapToGrid w:val="0"/>
          <w:sz w:val="24"/>
          <w:szCs w:val="24"/>
        </w:rPr>
        <w:t>D’AMATO</w:t>
      </w:r>
      <w:r w:rsidRPr="0030408D">
        <w:rPr>
          <w:snapToGrid w:val="0"/>
          <w:sz w:val="24"/>
          <w:szCs w:val="24"/>
        </w:rPr>
        <w:t xml:space="preserve"> made a motion to open the Public Hearing for comment; seconded by DELLARIA and carried on a voice vote all voting AYE.</w:t>
      </w:r>
    </w:p>
    <w:p w14:paraId="7380DD63" w14:textId="77777777" w:rsidR="00E806D5" w:rsidRPr="0030408D" w:rsidRDefault="00E806D5" w:rsidP="00E806D5">
      <w:pPr>
        <w:tabs>
          <w:tab w:val="left" w:pos="-1440"/>
          <w:tab w:val="left" w:pos="-720"/>
          <w:tab w:val="left" w:pos="1440"/>
          <w:tab w:val="left" w:pos="4608"/>
        </w:tabs>
        <w:suppressAutoHyphens/>
        <w:ind w:right="1440"/>
        <w:rPr>
          <w:snapToGrid w:val="0"/>
          <w:sz w:val="24"/>
          <w:szCs w:val="24"/>
        </w:rPr>
      </w:pPr>
    </w:p>
    <w:p w14:paraId="31BA0D7C" w14:textId="4236618B" w:rsidR="00E806D5" w:rsidRPr="00361D86" w:rsidRDefault="00E806D5" w:rsidP="00E806D5">
      <w:pPr>
        <w:tabs>
          <w:tab w:val="left" w:pos="-1440"/>
          <w:tab w:val="left" w:pos="-720"/>
          <w:tab w:val="left" w:pos="1440"/>
          <w:tab w:val="left" w:pos="4608"/>
        </w:tabs>
        <w:suppressAutoHyphens/>
        <w:rPr>
          <w:snapToGrid w:val="0"/>
          <w:sz w:val="24"/>
          <w:szCs w:val="24"/>
        </w:rPr>
      </w:pPr>
      <w:r w:rsidRPr="0030408D">
        <w:rPr>
          <w:snapToGrid w:val="0"/>
          <w:sz w:val="24"/>
          <w:szCs w:val="24"/>
        </w:rPr>
        <w:t xml:space="preserve">Since there was no one who wished to comment </w:t>
      </w:r>
      <w:r w:rsidR="0030408D" w:rsidRPr="0030408D">
        <w:rPr>
          <w:snapToGrid w:val="0"/>
          <w:sz w:val="24"/>
          <w:szCs w:val="24"/>
        </w:rPr>
        <w:t>HUDSON</w:t>
      </w:r>
      <w:r w:rsidRPr="0030408D">
        <w:rPr>
          <w:snapToGrid w:val="0"/>
          <w:sz w:val="24"/>
          <w:szCs w:val="24"/>
        </w:rPr>
        <w:t xml:space="preserve"> made a motion to close the Public Hearing</w:t>
      </w:r>
      <w:r w:rsidRPr="00361D86">
        <w:rPr>
          <w:snapToGrid w:val="0"/>
          <w:sz w:val="24"/>
          <w:szCs w:val="24"/>
        </w:rPr>
        <w:t xml:space="preserve">; seconded by </w:t>
      </w:r>
      <w:r w:rsidR="0030408D" w:rsidRPr="00361D86">
        <w:rPr>
          <w:snapToGrid w:val="0"/>
          <w:sz w:val="24"/>
          <w:szCs w:val="24"/>
        </w:rPr>
        <w:t>SONDERMEYER</w:t>
      </w:r>
      <w:r w:rsidRPr="00361D86">
        <w:rPr>
          <w:snapToGrid w:val="0"/>
          <w:sz w:val="24"/>
          <w:szCs w:val="24"/>
        </w:rPr>
        <w:t xml:space="preserve"> and carried on a voice vote all voting AYE.</w:t>
      </w:r>
    </w:p>
    <w:p w14:paraId="3D910832" w14:textId="77777777" w:rsidR="00276931" w:rsidRPr="00361D86" w:rsidRDefault="00276931" w:rsidP="00E806D5">
      <w:pPr>
        <w:tabs>
          <w:tab w:val="left" w:pos="-1440"/>
          <w:tab w:val="left" w:pos="-720"/>
          <w:tab w:val="left" w:pos="1440"/>
          <w:tab w:val="left" w:pos="4608"/>
        </w:tabs>
        <w:suppressAutoHyphens/>
        <w:rPr>
          <w:snapToGrid w:val="0"/>
          <w:sz w:val="24"/>
          <w:szCs w:val="24"/>
        </w:rPr>
      </w:pPr>
    </w:p>
    <w:p w14:paraId="7FF432AA" w14:textId="38A4EA1F" w:rsidR="00276931" w:rsidRPr="00E1366D" w:rsidRDefault="00276931" w:rsidP="00E806D5">
      <w:pPr>
        <w:tabs>
          <w:tab w:val="left" w:pos="-1440"/>
          <w:tab w:val="left" w:pos="-720"/>
          <w:tab w:val="left" w:pos="1440"/>
          <w:tab w:val="left" w:pos="4608"/>
        </w:tabs>
        <w:suppressAutoHyphens/>
        <w:rPr>
          <w:b/>
          <w:snapToGrid w:val="0"/>
          <w:sz w:val="24"/>
          <w:szCs w:val="24"/>
        </w:rPr>
      </w:pPr>
      <w:r w:rsidRPr="00361D86">
        <w:rPr>
          <w:b/>
          <w:snapToGrid w:val="0"/>
          <w:sz w:val="24"/>
          <w:szCs w:val="24"/>
        </w:rPr>
        <w:t>Discussion</w:t>
      </w:r>
      <w:r w:rsidRPr="00E1366D">
        <w:rPr>
          <w:b/>
          <w:snapToGrid w:val="0"/>
          <w:sz w:val="24"/>
          <w:szCs w:val="24"/>
        </w:rPr>
        <w:t>:</w:t>
      </w:r>
    </w:p>
    <w:p w14:paraId="56488F0E" w14:textId="4DC0541D" w:rsidR="00276931" w:rsidRPr="00E1366D" w:rsidRDefault="00361D86" w:rsidP="00E806D5">
      <w:pPr>
        <w:tabs>
          <w:tab w:val="left" w:pos="-1440"/>
          <w:tab w:val="left" w:pos="-720"/>
          <w:tab w:val="left" w:pos="1440"/>
          <w:tab w:val="left" w:pos="4608"/>
        </w:tabs>
        <w:suppressAutoHyphens/>
        <w:rPr>
          <w:snapToGrid w:val="0"/>
          <w:sz w:val="24"/>
          <w:szCs w:val="24"/>
        </w:rPr>
      </w:pPr>
      <w:r w:rsidRPr="00E1366D">
        <w:rPr>
          <w:snapToGrid w:val="0"/>
          <w:sz w:val="24"/>
          <w:szCs w:val="24"/>
        </w:rPr>
        <w:t>Discussion l</w:t>
      </w:r>
      <w:r w:rsidR="0030408D" w:rsidRPr="00E1366D">
        <w:rPr>
          <w:snapToGrid w:val="0"/>
          <w:sz w:val="24"/>
          <w:szCs w:val="24"/>
        </w:rPr>
        <w:t xml:space="preserve">ead by the mayor, this appropriation </w:t>
      </w:r>
      <w:r w:rsidRPr="00E1366D">
        <w:rPr>
          <w:snapToGrid w:val="0"/>
          <w:sz w:val="24"/>
          <w:szCs w:val="24"/>
        </w:rPr>
        <w:t xml:space="preserve">is not new borrowing. An estimate has been received in the amount of $13,500 for the repairs. </w:t>
      </w:r>
    </w:p>
    <w:p w14:paraId="49A424E3" w14:textId="77777777" w:rsidR="00E806D5" w:rsidRPr="00E1366D" w:rsidRDefault="00E806D5" w:rsidP="00E806D5">
      <w:pPr>
        <w:tabs>
          <w:tab w:val="left" w:pos="-1440"/>
          <w:tab w:val="left" w:pos="-720"/>
          <w:tab w:val="left" w:pos="1440"/>
          <w:tab w:val="left" w:pos="4608"/>
        </w:tabs>
        <w:suppressAutoHyphens/>
        <w:rPr>
          <w:snapToGrid w:val="0"/>
          <w:sz w:val="24"/>
          <w:szCs w:val="24"/>
        </w:rPr>
      </w:pPr>
    </w:p>
    <w:p w14:paraId="78238D42" w14:textId="223AF27B" w:rsidR="00E806D5" w:rsidRPr="00E1366D" w:rsidRDefault="00E806D5" w:rsidP="00E806D5">
      <w:pPr>
        <w:tabs>
          <w:tab w:val="left" w:pos="-720"/>
          <w:tab w:val="left" w:pos="1440"/>
          <w:tab w:val="left" w:pos="4608"/>
        </w:tabs>
        <w:suppressAutoHyphens/>
        <w:rPr>
          <w:snapToGrid w:val="0"/>
          <w:sz w:val="24"/>
          <w:szCs w:val="24"/>
        </w:rPr>
      </w:pPr>
      <w:r w:rsidRPr="00E1366D">
        <w:rPr>
          <w:snapToGrid w:val="0"/>
          <w:sz w:val="24"/>
          <w:szCs w:val="24"/>
        </w:rPr>
        <w:t xml:space="preserve">Councilman </w:t>
      </w:r>
      <w:r w:rsidR="00E1366D" w:rsidRPr="00E1366D">
        <w:rPr>
          <w:snapToGrid w:val="0"/>
          <w:sz w:val="24"/>
          <w:szCs w:val="24"/>
        </w:rPr>
        <w:t>DELLARIPA</w:t>
      </w:r>
      <w:r w:rsidRPr="00E1366D">
        <w:rPr>
          <w:snapToGrid w:val="0"/>
          <w:sz w:val="24"/>
          <w:szCs w:val="24"/>
        </w:rPr>
        <w:t xml:space="preserve"> moved for the adoption of this Ordinance; seconded by </w:t>
      </w:r>
      <w:r w:rsidR="00E1366D" w:rsidRPr="00E1366D">
        <w:rPr>
          <w:snapToGrid w:val="0"/>
          <w:sz w:val="24"/>
          <w:szCs w:val="24"/>
        </w:rPr>
        <w:t>SONDERMEYER</w:t>
      </w:r>
      <w:r w:rsidRPr="00E1366D">
        <w:rPr>
          <w:snapToGrid w:val="0"/>
          <w:sz w:val="24"/>
          <w:szCs w:val="24"/>
        </w:rPr>
        <w:t xml:space="preserve"> and carried per the following roll call vote: DELLARIPA (YES), HUDSON (YES), </w:t>
      </w:r>
      <w:r w:rsidR="00E1366D" w:rsidRPr="00E1366D">
        <w:rPr>
          <w:snapToGrid w:val="0"/>
          <w:sz w:val="24"/>
          <w:szCs w:val="24"/>
        </w:rPr>
        <w:t xml:space="preserve">SONDERMYER (YES), </w:t>
      </w:r>
      <w:r w:rsidRPr="00E1366D">
        <w:rPr>
          <w:snapToGrid w:val="0"/>
          <w:sz w:val="24"/>
          <w:szCs w:val="24"/>
        </w:rPr>
        <w:t>COSTA (YES), D’AMATO (YES)</w:t>
      </w:r>
    </w:p>
    <w:p w14:paraId="638F9459" w14:textId="77777777" w:rsidR="00DD5714" w:rsidRPr="00427869" w:rsidRDefault="00DD5714" w:rsidP="00E806D5">
      <w:pPr>
        <w:tabs>
          <w:tab w:val="left" w:pos="-720"/>
          <w:tab w:val="left" w:pos="1440"/>
          <w:tab w:val="left" w:pos="4608"/>
        </w:tabs>
        <w:suppressAutoHyphens/>
        <w:rPr>
          <w:snapToGrid w:val="0"/>
          <w:sz w:val="24"/>
          <w:szCs w:val="24"/>
        </w:rPr>
      </w:pPr>
    </w:p>
    <w:p w14:paraId="04F0F648" w14:textId="1E006193" w:rsidR="00E241D7" w:rsidRPr="00427869" w:rsidRDefault="00E806D5" w:rsidP="003710EA">
      <w:pPr>
        <w:overflowPunct w:val="0"/>
        <w:autoSpaceDE w:val="0"/>
        <w:autoSpaceDN w:val="0"/>
        <w:adjustRightInd w:val="0"/>
        <w:ind w:left="810" w:hanging="810"/>
        <w:rPr>
          <w:b/>
          <w:bCs/>
          <w:sz w:val="28"/>
          <w:szCs w:val="28"/>
          <w:u w:val="single"/>
        </w:rPr>
      </w:pPr>
      <w:r w:rsidRPr="00427869">
        <w:rPr>
          <w:b/>
          <w:bCs/>
          <w:sz w:val="28"/>
          <w:szCs w:val="28"/>
          <w:u w:val="single"/>
        </w:rPr>
        <w:t>NE</w:t>
      </w:r>
      <w:r w:rsidR="00E241D7" w:rsidRPr="00427869">
        <w:rPr>
          <w:b/>
          <w:bCs/>
          <w:sz w:val="28"/>
          <w:szCs w:val="28"/>
          <w:u w:val="single"/>
        </w:rPr>
        <w:t>W BUSINESS:</w:t>
      </w:r>
    </w:p>
    <w:p w14:paraId="45630808" w14:textId="77777777" w:rsidR="00E241D7" w:rsidRPr="00427869" w:rsidRDefault="00E241D7" w:rsidP="003710EA">
      <w:pPr>
        <w:overflowPunct w:val="0"/>
        <w:autoSpaceDE w:val="0"/>
        <w:autoSpaceDN w:val="0"/>
        <w:adjustRightInd w:val="0"/>
        <w:ind w:left="810" w:hanging="810"/>
        <w:rPr>
          <w:b/>
          <w:bCs/>
          <w:sz w:val="28"/>
          <w:szCs w:val="28"/>
          <w:u w:val="single"/>
        </w:rPr>
      </w:pPr>
    </w:p>
    <w:p w14:paraId="0337F952" w14:textId="59979DC4" w:rsidR="00E241D7" w:rsidRPr="00427869" w:rsidRDefault="00E241D7" w:rsidP="00B31C88">
      <w:pPr>
        <w:pStyle w:val="ListParagraph"/>
        <w:numPr>
          <w:ilvl w:val="0"/>
          <w:numId w:val="3"/>
        </w:numPr>
        <w:overflowPunct w:val="0"/>
        <w:autoSpaceDE w:val="0"/>
        <w:autoSpaceDN w:val="0"/>
        <w:adjustRightInd w:val="0"/>
        <w:rPr>
          <w:b/>
          <w:bCs/>
          <w:sz w:val="24"/>
          <w:szCs w:val="24"/>
          <w:u w:val="single"/>
        </w:rPr>
      </w:pPr>
      <w:r w:rsidRPr="00427869">
        <w:rPr>
          <w:bCs/>
          <w:sz w:val="24"/>
          <w:szCs w:val="24"/>
        </w:rPr>
        <w:t xml:space="preserve">At this time </w:t>
      </w:r>
      <w:r w:rsidR="00427869" w:rsidRPr="00427869">
        <w:rPr>
          <w:bCs/>
          <w:sz w:val="24"/>
          <w:szCs w:val="24"/>
        </w:rPr>
        <w:t>DELLARIPA</w:t>
      </w:r>
      <w:r w:rsidRPr="00427869">
        <w:rPr>
          <w:bCs/>
          <w:sz w:val="24"/>
          <w:szCs w:val="24"/>
        </w:rPr>
        <w:t xml:space="preserve"> offered the following resolution and moved for its adoption:</w:t>
      </w:r>
    </w:p>
    <w:p w14:paraId="566D61CF" w14:textId="77777777" w:rsidR="00413BA9" w:rsidRPr="00427869" w:rsidRDefault="00413BA9" w:rsidP="00E241D7">
      <w:pPr>
        <w:rPr>
          <w:snapToGrid w:val="0"/>
          <w:sz w:val="24"/>
          <w:szCs w:val="24"/>
        </w:rPr>
      </w:pPr>
    </w:p>
    <w:p w14:paraId="6604CE9B" w14:textId="77777777" w:rsidR="00427869" w:rsidRPr="00427869" w:rsidRDefault="00427869" w:rsidP="00427869">
      <w:pPr>
        <w:jc w:val="center"/>
        <w:rPr>
          <w:b/>
        </w:rPr>
      </w:pPr>
      <w:r w:rsidRPr="00427869">
        <w:rPr>
          <w:b/>
        </w:rPr>
        <w:t>RESOLUTION NO. 2019-4.16</w:t>
      </w:r>
    </w:p>
    <w:p w14:paraId="6177069E" w14:textId="77777777" w:rsidR="00427869" w:rsidRPr="00427869" w:rsidRDefault="00427869" w:rsidP="00427869">
      <w:pPr>
        <w:jc w:val="center"/>
        <w:rPr>
          <w:b/>
        </w:rPr>
      </w:pPr>
      <w:r w:rsidRPr="00427869">
        <w:rPr>
          <w:b/>
        </w:rPr>
        <w:t>OF THE GOVERNING BODY OF</w:t>
      </w:r>
    </w:p>
    <w:p w14:paraId="2E45D456" w14:textId="77777777" w:rsidR="00427869" w:rsidRPr="003561B3" w:rsidRDefault="00427869" w:rsidP="00427869">
      <w:pPr>
        <w:jc w:val="center"/>
        <w:rPr>
          <w:b/>
          <w:u w:val="single"/>
        </w:rPr>
      </w:pPr>
      <w:r w:rsidRPr="003561B3">
        <w:rPr>
          <w:b/>
          <w:u w:val="single"/>
        </w:rPr>
        <w:t>THE BOROUGH OF BLOOMINGDALE</w:t>
      </w:r>
    </w:p>
    <w:p w14:paraId="47EFA129" w14:textId="77777777" w:rsidR="00427869" w:rsidRDefault="00427869" w:rsidP="00427869">
      <w:pPr>
        <w:jc w:val="center"/>
        <w:rPr>
          <w:b/>
        </w:rPr>
      </w:pPr>
    </w:p>
    <w:p w14:paraId="4F068B65" w14:textId="77777777" w:rsidR="00427869" w:rsidRDefault="00427869" w:rsidP="00BB0684">
      <w:pPr>
        <w:pStyle w:val="Heading2"/>
        <w:ind w:firstLine="720"/>
        <w:jc w:val="center"/>
      </w:pPr>
      <w:r>
        <w:t>Authorizing Payment of Municipal Obligations</w:t>
      </w:r>
    </w:p>
    <w:p w14:paraId="491E71F0" w14:textId="77777777" w:rsidR="00427869" w:rsidRDefault="00427869" w:rsidP="00427869"/>
    <w:p w14:paraId="3005F2A2" w14:textId="77777777" w:rsidR="00427869" w:rsidRDefault="00427869" w:rsidP="00427869">
      <w:pPr>
        <w:jc w:val="both"/>
      </w:pPr>
      <w:r>
        <w:rPr>
          <w:b/>
        </w:rPr>
        <w:lastRenderedPageBreak/>
        <w:t>WHEREAS</w:t>
      </w:r>
      <w:r>
        <w:t>, the Governing Body (“Governing Body”) of the Borough of Bloomingdale (“Borough”) finds and declares that certain municipal obligations have come due and are now payable; and</w:t>
      </w:r>
    </w:p>
    <w:p w14:paraId="6F3A00A6" w14:textId="77777777" w:rsidR="00427869" w:rsidRDefault="00427869" w:rsidP="00427869">
      <w:pPr>
        <w:jc w:val="both"/>
      </w:pPr>
    </w:p>
    <w:p w14:paraId="1F37CB4E" w14:textId="77777777" w:rsidR="00427869" w:rsidRDefault="00427869" w:rsidP="00427869">
      <w:pPr>
        <w:jc w:val="both"/>
      </w:pPr>
    </w:p>
    <w:p w14:paraId="3A7F3180" w14:textId="77777777" w:rsidR="00427869" w:rsidRDefault="00427869" w:rsidP="00427869">
      <w:pPr>
        <w:jc w:val="both"/>
      </w:pPr>
    </w:p>
    <w:p w14:paraId="3C9ABDE3" w14:textId="77777777" w:rsidR="00427869" w:rsidRDefault="00427869" w:rsidP="00427869">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A15A03">
        <w:t xml:space="preserve"> </w:t>
      </w:r>
      <w:r>
        <w:rPr>
          <w:b/>
        </w:rPr>
        <w:t>WHEREAS</w:t>
      </w:r>
      <w:r>
        <w:t>, the Governing Body further finds and declares that said obligations have been itemized on the annexed schedules, which are hereby deemed part of this Resolution;</w:t>
      </w:r>
    </w:p>
    <w:p w14:paraId="177384C2" w14:textId="77777777" w:rsidR="00427869" w:rsidRDefault="00427869" w:rsidP="00427869"/>
    <w:p w14:paraId="45B8D168" w14:textId="77777777" w:rsidR="00427869" w:rsidRDefault="00427869" w:rsidP="00427869">
      <w:pPr>
        <w:ind w:firstLine="720"/>
      </w:pPr>
      <w:r w:rsidRPr="007B1200">
        <w:rPr>
          <w:u w:val="single"/>
        </w:rPr>
        <w:t>BILLS LIST</w:t>
      </w:r>
      <w:r>
        <w:t xml:space="preserve">                                                                                       </w:t>
      </w:r>
      <w:r w:rsidRPr="007B1200">
        <w:rPr>
          <w:u w:val="single"/>
        </w:rPr>
        <w:t>PREPAID LIST</w:t>
      </w:r>
      <w:r>
        <w:t xml:space="preserve">                                                                                                                                                                                                                    </w:t>
      </w:r>
    </w:p>
    <w:p w14:paraId="5E464ED5" w14:textId="77777777" w:rsidR="00427869" w:rsidRDefault="00427869" w:rsidP="00427869">
      <w:pPr>
        <w:tabs>
          <w:tab w:val="left" w:pos="5415"/>
        </w:tabs>
      </w:pPr>
      <w:r>
        <w:t xml:space="preserve">  </w:t>
      </w:r>
    </w:p>
    <w:p w14:paraId="4A4B293B" w14:textId="77777777" w:rsidR="00427869" w:rsidRDefault="00427869" w:rsidP="00427869">
      <w:pPr>
        <w:tabs>
          <w:tab w:val="left" w:pos="5415"/>
        </w:tabs>
      </w:pPr>
      <w:r>
        <w:t>CURRENT                        1,566,204.38                                     CURRENT                                477,529.31</w:t>
      </w:r>
    </w:p>
    <w:p w14:paraId="40798CD5" w14:textId="77777777" w:rsidR="00427869" w:rsidRDefault="00427869" w:rsidP="00427869">
      <w:pPr>
        <w:tabs>
          <w:tab w:val="left" w:pos="5415"/>
        </w:tabs>
      </w:pPr>
      <w:r>
        <w:t>UTILITY                              477,597.45                                     UTILITY                                    24,677.08</w:t>
      </w:r>
    </w:p>
    <w:p w14:paraId="121C9D66" w14:textId="77777777" w:rsidR="00427869" w:rsidRDefault="00427869" w:rsidP="00427869">
      <w:pPr>
        <w:tabs>
          <w:tab w:val="left" w:pos="5415"/>
        </w:tabs>
      </w:pPr>
      <w:r>
        <w:t>CAPITAL                               30,060.00                                     OPEN SPACE                                   00.00</w:t>
      </w:r>
    </w:p>
    <w:p w14:paraId="6ECF199C" w14:textId="77777777" w:rsidR="00427869" w:rsidRDefault="00427869" w:rsidP="00427869">
      <w:pPr>
        <w:ind w:right="-270"/>
      </w:pPr>
      <w:r>
        <w:t>UTILITY CAPITAL              16,035.25                                     TRUST ACCOUNT                          00.00</w:t>
      </w:r>
    </w:p>
    <w:p w14:paraId="1A16616C" w14:textId="77777777" w:rsidR="00427869" w:rsidRDefault="00427869" w:rsidP="00427869">
      <w:r>
        <w:t>TRUST                                   11,831.52                                     RECYCLING                                    00.00                                                                                                                                                  DOG                                         3,839.20                                     DOG TRUST                                     00.00</w:t>
      </w:r>
    </w:p>
    <w:p w14:paraId="67A42780" w14:textId="2A708656" w:rsidR="00427869" w:rsidRDefault="00427869" w:rsidP="00427869">
      <w:r>
        <w:t xml:space="preserve">RECREATION                         4,795.00                                    UNEMPLOY                                   123.22 ROSE FUND                          11,092.66                                    </w:t>
      </w:r>
      <w:r w:rsidR="00BB0684">
        <w:tab/>
      </w:r>
      <w:r>
        <w:t>CAPITAL                                           00.00</w:t>
      </w:r>
    </w:p>
    <w:p w14:paraId="1F8C4D57" w14:textId="77777777" w:rsidR="00427869" w:rsidRDefault="00427869" w:rsidP="00427869">
      <w:pPr>
        <w:tabs>
          <w:tab w:val="left" w:pos="6075"/>
        </w:tabs>
      </w:pPr>
      <w:r>
        <w:t>RECYCLING                                00.00                                    WATER CAPITAL                            00.00</w:t>
      </w:r>
    </w:p>
    <w:p w14:paraId="647FD566" w14:textId="77777777" w:rsidR="00427869" w:rsidRDefault="00427869" w:rsidP="00427869">
      <w:pPr>
        <w:tabs>
          <w:tab w:val="left" w:pos="6075"/>
        </w:tabs>
      </w:pPr>
      <w:r>
        <w:t>UNEMPLOYMENT                      00.00                                    RECREATION                                220.00</w:t>
      </w:r>
    </w:p>
    <w:p w14:paraId="172A9F3F" w14:textId="77777777" w:rsidR="00427869" w:rsidRPr="00427869" w:rsidRDefault="00427869" w:rsidP="00427869">
      <w:r w:rsidRPr="00427869">
        <w:t>AFFORDABLE HOUSING   15,778.74                                    CAPITAL ASSESSMENT                00.00</w:t>
      </w:r>
    </w:p>
    <w:p w14:paraId="592BEAA8" w14:textId="77777777" w:rsidR="00427869" w:rsidRPr="00427869" w:rsidRDefault="00427869" w:rsidP="00427869">
      <w:pPr>
        <w:rPr>
          <w:b/>
        </w:rPr>
      </w:pPr>
      <w:r w:rsidRPr="00427869">
        <w:rPr>
          <w:b/>
        </w:rPr>
        <w:t>TOTAL                             2,137,234.20                                    TOTAL                                     502,549.61</w:t>
      </w:r>
    </w:p>
    <w:p w14:paraId="04D626C5" w14:textId="77777777" w:rsidR="00427869" w:rsidRPr="00427869" w:rsidRDefault="00427869" w:rsidP="00427869">
      <w:r w:rsidRPr="00427869">
        <w:t xml:space="preserve">         </w:t>
      </w:r>
    </w:p>
    <w:p w14:paraId="56C01768" w14:textId="024CA6A4" w:rsidR="00E241D7" w:rsidRPr="001B6026" w:rsidRDefault="00E241D7" w:rsidP="00E241D7">
      <w:pPr>
        <w:rPr>
          <w:snapToGrid w:val="0"/>
          <w:color w:val="FF0000"/>
          <w:sz w:val="24"/>
          <w:szCs w:val="24"/>
        </w:rPr>
      </w:pPr>
      <w:r w:rsidRPr="00427869">
        <w:rPr>
          <w:snapToGrid w:val="0"/>
          <w:sz w:val="24"/>
          <w:szCs w:val="24"/>
        </w:rPr>
        <w:t xml:space="preserve">The motion was seconded by </w:t>
      </w:r>
      <w:r w:rsidR="00427869" w:rsidRPr="00427869">
        <w:rPr>
          <w:snapToGrid w:val="0"/>
          <w:sz w:val="24"/>
          <w:szCs w:val="24"/>
        </w:rPr>
        <w:t>HUDSON</w:t>
      </w:r>
      <w:r w:rsidRPr="00427869">
        <w:rPr>
          <w:snapToGrid w:val="0"/>
          <w:sz w:val="24"/>
          <w:szCs w:val="24"/>
        </w:rPr>
        <w:t xml:space="preserve"> and carried per the following roll call vote</w:t>
      </w:r>
      <w:r w:rsidR="00031CC4" w:rsidRPr="00427869">
        <w:rPr>
          <w:snapToGrid w:val="0"/>
          <w:sz w:val="24"/>
          <w:szCs w:val="24"/>
        </w:rPr>
        <w:t xml:space="preserve">: </w:t>
      </w:r>
      <w:r w:rsidR="00D107CF" w:rsidRPr="00427869">
        <w:rPr>
          <w:snapToGrid w:val="0"/>
          <w:sz w:val="24"/>
          <w:szCs w:val="24"/>
        </w:rPr>
        <w:t xml:space="preserve">HUDSON (YES), </w:t>
      </w:r>
      <w:r w:rsidR="00427869" w:rsidRPr="00427869">
        <w:rPr>
          <w:snapToGrid w:val="0"/>
          <w:sz w:val="24"/>
          <w:szCs w:val="24"/>
        </w:rPr>
        <w:t xml:space="preserve">SONDERMEYER (YES), </w:t>
      </w:r>
      <w:r w:rsidR="00D107CF" w:rsidRPr="00427869">
        <w:rPr>
          <w:snapToGrid w:val="0"/>
          <w:sz w:val="24"/>
          <w:szCs w:val="24"/>
        </w:rPr>
        <w:t>COSTA (YES)</w:t>
      </w:r>
      <w:r w:rsidR="00427869" w:rsidRPr="00427869">
        <w:rPr>
          <w:snapToGrid w:val="0"/>
          <w:sz w:val="24"/>
          <w:szCs w:val="24"/>
        </w:rPr>
        <w:t xml:space="preserve">, D’AMATO (YES), DELLARIPA (YES) </w:t>
      </w:r>
      <w:r w:rsidR="00413BA9" w:rsidRPr="001B6026">
        <w:rPr>
          <w:snapToGrid w:val="0"/>
          <w:color w:val="FF0000"/>
          <w:sz w:val="24"/>
          <w:szCs w:val="24"/>
        </w:rPr>
        <w:br/>
      </w:r>
    </w:p>
    <w:p w14:paraId="17FEFF72" w14:textId="790D01F0" w:rsidR="00537090" w:rsidRPr="00DF3D7E" w:rsidRDefault="00537090" w:rsidP="00537090">
      <w:pPr>
        <w:pStyle w:val="ListParagraph"/>
        <w:numPr>
          <w:ilvl w:val="0"/>
          <w:numId w:val="3"/>
        </w:numPr>
        <w:rPr>
          <w:b/>
          <w:bCs/>
          <w:snapToGrid w:val="0"/>
          <w:sz w:val="24"/>
          <w:szCs w:val="24"/>
        </w:rPr>
      </w:pPr>
      <w:r w:rsidRPr="00DF3D7E">
        <w:rPr>
          <w:b/>
          <w:snapToGrid w:val="0"/>
          <w:sz w:val="24"/>
          <w:szCs w:val="24"/>
        </w:rPr>
        <w:t xml:space="preserve">Introduction of </w:t>
      </w:r>
      <w:r w:rsidR="00DF3D7E" w:rsidRPr="00DF3D7E">
        <w:rPr>
          <w:b/>
          <w:snapToGrid w:val="0"/>
          <w:sz w:val="24"/>
          <w:szCs w:val="24"/>
        </w:rPr>
        <w:t xml:space="preserve">Bond </w:t>
      </w:r>
      <w:r w:rsidRPr="00DF3D7E">
        <w:rPr>
          <w:b/>
          <w:snapToGrid w:val="0"/>
          <w:sz w:val="24"/>
          <w:szCs w:val="24"/>
        </w:rPr>
        <w:t xml:space="preserve">Ordinance No. </w:t>
      </w:r>
      <w:r w:rsidR="00DF3D7E" w:rsidRPr="00DF3D7E">
        <w:rPr>
          <w:b/>
          <w:snapToGrid w:val="0"/>
          <w:sz w:val="24"/>
          <w:szCs w:val="24"/>
        </w:rPr>
        <w:t>11</w:t>
      </w:r>
      <w:r w:rsidRPr="00DF3D7E">
        <w:rPr>
          <w:b/>
          <w:snapToGrid w:val="0"/>
          <w:sz w:val="24"/>
          <w:szCs w:val="24"/>
        </w:rPr>
        <w:t>-2019</w:t>
      </w:r>
      <w:r w:rsidRPr="00DF3D7E">
        <w:rPr>
          <w:snapToGrid w:val="0"/>
          <w:sz w:val="24"/>
          <w:szCs w:val="24"/>
        </w:rPr>
        <w:t xml:space="preserve">: </w:t>
      </w:r>
      <w:r w:rsidR="00DF3D7E" w:rsidRPr="00DF3D7E">
        <w:rPr>
          <w:snapToGrid w:val="0"/>
          <w:sz w:val="24"/>
          <w:szCs w:val="24"/>
        </w:rPr>
        <w:t xml:space="preserve">2019 Capital Acquisitions &amp; Improvements </w:t>
      </w:r>
      <w:r w:rsidR="00420102" w:rsidRPr="00DF3D7E">
        <w:rPr>
          <w:snapToGrid w:val="0"/>
          <w:sz w:val="24"/>
          <w:szCs w:val="24"/>
        </w:rPr>
        <w:t xml:space="preserve"> </w:t>
      </w:r>
    </w:p>
    <w:p w14:paraId="2C9A6B38" w14:textId="77777777" w:rsidR="00537090" w:rsidRPr="00DF3D7E" w:rsidRDefault="00537090" w:rsidP="00537090">
      <w:pPr>
        <w:pStyle w:val="ListParagraph"/>
        <w:rPr>
          <w:b/>
          <w:bCs/>
          <w:snapToGrid w:val="0"/>
          <w:sz w:val="24"/>
          <w:szCs w:val="24"/>
        </w:rPr>
      </w:pPr>
    </w:p>
    <w:p w14:paraId="3B0FFCAA" w14:textId="5BAC51E4" w:rsidR="00537090" w:rsidRPr="00DF3D7E" w:rsidRDefault="00537090" w:rsidP="00537090">
      <w:pPr>
        <w:pStyle w:val="ListParagraph"/>
        <w:rPr>
          <w:snapToGrid w:val="0"/>
          <w:sz w:val="24"/>
          <w:szCs w:val="24"/>
        </w:rPr>
      </w:pPr>
      <w:r w:rsidRPr="00DF3D7E">
        <w:rPr>
          <w:snapToGrid w:val="0"/>
          <w:sz w:val="24"/>
          <w:szCs w:val="24"/>
        </w:rPr>
        <w:t xml:space="preserve">A motion was made by </w:t>
      </w:r>
      <w:r w:rsidR="00DF3D7E" w:rsidRPr="00DF3D7E">
        <w:rPr>
          <w:snapToGrid w:val="0"/>
          <w:sz w:val="24"/>
          <w:szCs w:val="24"/>
        </w:rPr>
        <w:t>SONDERMEYER</w:t>
      </w:r>
      <w:r w:rsidRPr="00DF3D7E">
        <w:rPr>
          <w:snapToGrid w:val="0"/>
          <w:sz w:val="24"/>
          <w:szCs w:val="24"/>
        </w:rPr>
        <w:t xml:space="preserve"> to introduce the Ordinance by title; second and final reading/ public hearing will be on </w:t>
      </w:r>
      <w:r w:rsidR="00DF3D7E" w:rsidRPr="00DF3D7E">
        <w:rPr>
          <w:snapToGrid w:val="0"/>
          <w:sz w:val="24"/>
          <w:szCs w:val="24"/>
        </w:rPr>
        <w:t>May 7</w:t>
      </w:r>
      <w:r w:rsidRPr="00DF3D7E">
        <w:rPr>
          <w:snapToGrid w:val="0"/>
          <w:sz w:val="24"/>
          <w:szCs w:val="24"/>
        </w:rPr>
        <w:t xml:space="preserve">, 2019 at 7PM; the motion was seconded by </w:t>
      </w:r>
      <w:r w:rsidR="00221D43" w:rsidRPr="00DF3D7E">
        <w:rPr>
          <w:snapToGrid w:val="0"/>
          <w:sz w:val="24"/>
          <w:szCs w:val="24"/>
        </w:rPr>
        <w:t>DELLARIPA</w:t>
      </w:r>
      <w:r w:rsidRPr="00DF3D7E">
        <w:rPr>
          <w:snapToGrid w:val="0"/>
          <w:sz w:val="24"/>
          <w:szCs w:val="24"/>
        </w:rPr>
        <w:t xml:space="preserve"> and carried </w:t>
      </w:r>
      <w:r w:rsidR="00031CC4" w:rsidRPr="00DF3D7E">
        <w:rPr>
          <w:snapToGrid w:val="0"/>
          <w:sz w:val="24"/>
          <w:szCs w:val="24"/>
        </w:rPr>
        <w:t>on voice</w:t>
      </w:r>
      <w:r w:rsidR="005C0D8D" w:rsidRPr="00DF3D7E">
        <w:rPr>
          <w:snapToGrid w:val="0"/>
          <w:sz w:val="24"/>
          <w:szCs w:val="24"/>
        </w:rPr>
        <w:t xml:space="preserve"> vote</w:t>
      </w:r>
      <w:r w:rsidR="00031CC4" w:rsidRPr="00DF3D7E">
        <w:rPr>
          <w:snapToGrid w:val="0"/>
          <w:sz w:val="24"/>
          <w:szCs w:val="24"/>
        </w:rPr>
        <w:t xml:space="preserve"> all members present voting AYE. </w:t>
      </w:r>
    </w:p>
    <w:p w14:paraId="6F5CDDDF" w14:textId="77777777" w:rsidR="00537090" w:rsidRPr="00DF3D7E" w:rsidRDefault="00537090" w:rsidP="00537090">
      <w:pPr>
        <w:pStyle w:val="ListParagraph"/>
        <w:rPr>
          <w:snapToGrid w:val="0"/>
          <w:sz w:val="24"/>
          <w:szCs w:val="24"/>
        </w:rPr>
      </w:pPr>
    </w:p>
    <w:p w14:paraId="58B8A53A" w14:textId="77D3F3DE" w:rsidR="00537090" w:rsidRPr="00DF3D7E" w:rsidRDefault="00537090" w:rsidP="00537090">
      <w:pPr>
        <w:pStyle w:val="ListParagraph"/>
        <w:rPr>
          <w:snapToGrid w:val="0"/>
          <w:sz w:val="24"/>
          <w:szCs w:val="24"/>
          <w:u w:val="single"/>
        </w:rPr>
      </w:pPr>
      <w:r w:rsidRPr="00DF3D7E">
        <w:rPr>
          <w:snapToGrid w:val="0"/>
          <w:sz w:val="24"/>
          <w:szCs w:val="24"/>
          <w:u w:val="single"/>
        </w:rPr>
        <w:t>Discussion by the Mayor:</w:t>
      </w:r>
    </w:p>
    <w:p w14:paraId="3EA78D98" w14:textId="71CE3DAF" w:rsidR="00537090" w:rsidRPr="00DF3D7E" w:rsidRDefault="00DF3D7E" w:rsidP="00537090">
      <w:pPr>
        <w:pStyle w:val="ListParagraph"/>
        <w:rPr>
          <w:i/>
          <w:snapToGrid w:val="0"/>
          <w:sz w:val="24"/>
          <w:szCs w:val="24"/>
        </w:rPr>
      </w:pPr>
      <w:r w:rsidRPr="00DF3D7E">
        <w:rPr>
          <w:i/>
          <w:snapToGrid w:val="0"/>
          <w:sz w:val="24"/>
          <w:szCs w:val="24"/>
        </w:rPr>
        <w:t>The net amount after factoring grants received is $991,500. Approximately $300,000 for radio control system for fire/police/DPW.</w:t>
      </w:r>
    </w:p>
    <w:p w14:paraId="3CEFCCCC" w14:textId="77777777" w:rsidR="00537090" w:rsidRPr="00DF3D7E" w:rsidRDefault="00537090" w:rsidP="00537090">
      <w:pPr>
        <w:pStyle w:val="ListParagraph"/>
        <w:rPr>
          <w:i/>
          <w:snapToGrid w:val="0"/>
          <w:sz w:val="24"/>
          <w:szCs w:val="24"/>
        </w:rPr>
      </w:pPr>
    </w:p>
    <w:p w14:paraId="56907A03" w14:textId="77777777" w:rsidR="00537090" w:rsidRPr="00DF3D7E" w:rsidRDefault="00537090" w:rsidP="00537090">
      <w:pPr>
        <w:pStyle w:val="ListParagraph"/>
        <w:rPr>
          <w:snapToGrid w:val="0"/>
          <w:sz w:val="24"/>
          <w:szCs w:val="24"/>
        </w:rPr>
      </w:pPr>
      <w:r w:rsidRPr="00DF3D7E">
        <w:rPr>
          <w:snapToGrid w:val="0"/>
          <w:sz w:val="24"/>
          <w:szCs w:val="24"/>
        </w:rPr>
        <w:t>The Municipal Clerk read by Title:</w:t>
      </w:r>
    </w:p>
    <w:p w14:paraId="0A1C7B8E" w14:textId="77777777" w:rsidR="00DF3D7E" w:rsidRPr="00DF3D7E" w:rsidRDefault="00DF3D7E" w:rsidP="00DF3D7E">
      <w:pPr>
        <w:pStyle w:val="ListParagraph"/>
        <w:rPr>
          <w:snapToGrid w:val="0"/>
          <w:sz w:val="24"/>
          <w:szCs w:val="24"/>
        </w:rPr>
      </w:pPr>
      <w:r w:rsidRPr="00DF3D7E">
        <w:rPr>
          <w:b/>
          <w:snapToGrid w:val="0"/>
          <w:sz w:val="24"/>
          <w:szCs w:val="24"/>
        </w:rPr>
        <w:t>BOND ORDINANCE PROVIDING FOR VARIOUS 2019 CAPITAL ACQUISITIONS AND IMPROVEMENTS, BY AND IN THE BOROUGH OF BLOOMINGDALE, IN THE COUNTY OF PASSAIC, STATE OF NEW JERSEY; APPROPRIATING $1,279,000 THEREFOR AND AUTHORIZING THE ISSUANCE OF $1,243,000 BONDS OR NOTES OF THE BOROUGH TO FINANCE PART OF THE COST THEREOF</w:t>
      </w:r>
    </w:p>
    <w:p w14:paraId="7FA59F00" w14:textId="77777777" w:rsidR="00537090" w:rsidRPr="001B6026" w:rsidRDefault="00537090" w:rsidP="00537090">
      <w:pPr>
        <w:pStyle w:val="ListParagraph"/>
        <w:rPr>
          <w:snapToGrid w:val="0"/>
          <w:color w:val="FF0000"/>
          <w:sz w:val="24"/>
          <w:szCs w:val="24"/>
        </w:rPr>
      </w:pPr>
    </w:p>
    <w:p w14:paraId="663C925A" w14:textId="393FD29F" w:rsidR="001F7749" w:rsidRPr="00E277F1" w:rsidRDefault="001F7749" w:rsidP="00E277F1">
      <w:pPr>
        <w:pStyle w:val="ListParagraph"/>
        <w:numPr>
          <w:ilvl w:val="0"/>
          <w:numId w:val="3"/>
        </w:numPr>
        <w:rPr>
          <w:snapToGrid w:val="0"/>
          <w:sz w:val="24"/>
          <w:szCs w:val="24"/>
        </w:rPr>
      </w:pPr>
      <w:r w:rsidRPr="00E277F1">
        <w:rPr>
          <w:b/>
          <w:snapToGrid w:val="0"/>
          <w:sz w:val="24"/>
          <w:szCs w:val="24"/>
        </w:rPr>
        <w:t xml:space="preserve">Introduction of </w:t>
      </w:r>
      <w:r w:rsidR="00DF3D7E" w:rsidRPr="00E277F1">
        <w:rPr>
          <w:b/>
          <w:snapToGrid w:val="0"/>
          <w:sz w:val="24"/>
          <w:szCs w:val="24"/>
        </w:rPr>
        <w:t xml:space="preserve">Bond </w:t>
      </w:r>
      <w:r w:rsidRPr="00E277F1">
        <w:rPr>
          <w:b/>
          <w:snapToGrid w:val="0"/>
          <w:sz w:val="24"/>
          <w:szCs w:val="24"/>
        </w:rPr>
        <w:t xml:space="preserve">Ordinance No. </w:t>
      </w:r>
      <w:r w:rsidR="00DF3D7E" w:rsidRPr="00E277F1">
        <w:rPr>
          <w:b/>
          <w:snapToGrid w:val="0"/>
          <w:sz w:val="24"/>
          <w:szCs w:val="24"/>
        </w:rPr>
        <w:t>12</w:t>
      </w:r>
      <w:r w:rsidRPr="00E277F1">
        <w:rPr>
          <w:b/>
          <w:snapToGrid w:val="0"/>
          <w:sz w:val="24"/>
          <w:szCs w:val="24"/>
        </w:rPr>
        <w:t>-2019</w:t>
      </w:r>
      <w:r w:rsidRPr="00E277F1">
        <w:rPr>
          <w:snapToGrid w:val="0"/>
          <w:sz w:val="24"/>
          <w:szCs w:val="24"/>
        </w:rPr>
        <w:t xml:space="preserve">: </w:t>
      </w:r>
      <w:r w:rsidR="00E277F1" w:rsidRPr="00E277F1">
        <w:rPr>
          <w:snapToGrid w:val="0"/>
          <w:sz w:val="24"/>
          <w:szCs w:val="24"/>
        </w:rPr>
        <w:t xml:space="preserve">2019 Water Utility Acquisitions &amp; Improvements  </w:t>
      </w:r>
      <w:r w:rsidR="000A623D" w:rsidRPr="00E277F1">
        <w:rPr>
          <w:snapToGrid w:val="0"/>
          <w:sz w:val="24"/>
          <w:szCs w:val="24"/>
        </w:rPr>
        <w:br/>
      </w:r>
    </w:p>
    <w:p w14:paraId="0E76B8E5" w14:textId="5EDD2B05" w:rsidR="000A623D" w:rsidRPr="00E277F1" w:rsidRDefault="000A623D" w:rsidP="000A623D">
      <w:pPr>
        <w:pStyle w:val="ListParagraph"/>
        <w:rPr>
          <w:snapToGrid w:val="0"/>
          <w:sz w:val="24"/>
          <w:szCs w:val="24"/>
        </w:rPr>
      </w:pPr>
      <w:r w:rsidRPr="00E277F1">
        <w:rPr>
          <w:snapToGrid w:val="0"/>
          <w:sz w:val="24"/>
          <w:szCs w:val="24"/>
        </w:rPr>
        <w:t xml:space="preserve">A motion was made by D’AMATO to introduce the Ordinance by title; second and final reading/ public hearing will be on </w:t>
      </w:r>
      <w:r w:rsidR="00E277F1" w:rsidRPr="00E277F1">
        <w:rPr>
          <w:snapToGrid w:val="0"/>
          <w:sz w:val="24"/>
          <w:szCs w:val="24"/>
        </w:rPr>
        <w:t>May 7</w:t>
      </w:r>
      <w:r w:rsidRPr="00E277F1">
        <w:rPr>
          <w:snapToGrid w:val="0"/>
          <w:sz w:val="24"/>
          <w:szCs w:val="24"/>
        </w:rPr>
        <w:t xml:space="preserve">, 2019 at 7PM; the motion was seconded by DELLARIPA and carried on voice vote all members present voting AYE. </w:t>
      </w:r>
    </w:p>
    <w:p w14:paraId="7B9FD266" w14:textId="77777777" w:rsidR="000A623D" w:rsidRPr="00E277F1" w:rsidRDefault="000A623D" w:rsidP="000A623D">
      <w:pPr>
        <w:pStyle w:val="ListParagraph"/>
        <w:rPr>
          <w:snapToGrid w:val="0"/>
          <w:sz w:val="24"/>
          <w:szCs w:val="24"/>
        </w:rPr>
      </w:pPr>
    </w:p>
    <w:p w14:paraId="34B36BA4" w14:textId="77777777" w:rsidR="000A623D" w:rsidRPr="00323DFA" w:rsidRDefault="000A623D" w:rsidP="000A623D">
      <w:pPr>
        <w:pStyle w:val="ListParagraph"/>
        <w:rPr>
          <w:snapToGrid w:val="0"/>
          <w:sz w:val="24"/>
          <w:szCs w:val="24"/>
        </w:rPr>
      </w:pPr>
      <w:r w:rsidRPr="00323DFA">
        <w:rPr>
          <w:snapToGrid w:val="0"/>
          <w:sz w:val="24"/>
          <w:szCs w:val="24"/>
        </w:rPr>
        <w:t>The Municipal Clerk read by Title:</w:t>
      </w:r>
    </w:p>
    <w:p w14:paraId="623C1944" w14:textId="77777777" w:rsidR="000A623D" w:rsidRPr="00323DFA" w:rsidRDefault="000A623D" w:rsidP="000A623D">
      <w:pPr>
        <w:pStyle w:val="ListParagraph"/>
        <w:rPr>
          <w:snapToGrid w:val="0"/>
          <w:sz w:val="24"/>
          <w:szCs w:val="24"/>
        </w:rPr>
      </w:pPr>
    </w:p>
    <w:p w14:paraId="676EDDF2" w14:textId="77777777" w:rsidR="00E277F1" w:rsidRPr="00323DFA" w:rsidRDefault="00E277F1" w:rsidP="00E277F1">
      <w:pPr>
        <w:ind w:left="720"/>
        <w:rPr>
          <w:b/>
          <w:snapToGrid w:val="0"/>
          <w:sz w:val="24"/>
          <w:szCs w:val="24"/>
        </w:rPr>
      </w:pPr>
      <w:r w:rsidRPr="00323DFA">
        <w:rPr>
          <w:b/>
          <w:snapToGrid w:val="0"/>
          <w:sz w:val="24"/>
          <w:szCs w:val="24"/>
        </w:rPr>
        <w:t>BOND ORDINANCE PROVIDING FOR VARIOUS 2019 WATER UTILITY ACQUISITIONS AND IMPROVEMENTS BY AND IN THE BOROUGH OF BLOOMINGDALE, IN THE COUNTY OF PASSAIC, STATE OF NEW JERSEY; APPROPRIATING $860,000 THEREFOR AND AUTHORIZING THE ISSUANCE OF $860,000 BONDS OR NOTES TO FINANCE THE COSTS THEREOF</w:t>
      </w:r>
    </w:p>
    <w:p w14:paraId="4336F168" w14:textId="60A8AD8D" w:rsidR="00B927D8" w:rsidRPr="001B6026" w:rsidRDefault="00B927D8" w:rsidP="006559D2">
      <w:pPr>
        <w:rPr>
          <w:snapToGrid w:val="0"/>
          <w:color w:val="FF0000"/>
          <w:sz w:val="24"/>
          <w:szCs w:val="24"/>
        </w:rPr>
      </w:pPr>
    </w:p>
    <w:p w14:paraId="14CA77F8" w14:textId="77777777" w:rsidR="00E10559" w:rsidRPr="00E277F1" w:rsidRDefault="00E10559" w:rsidP="00E10559">
      <w:pPr>
        <w:pStyle w:val="ListParagraph"/>
        <w:rPr>
          <w:snapToGrid w:val="0"/>
          <w:sz w:val="24"/>
          <w:szCs w:val="24"/>
          <w:u w:val="single"/>
        </w:rPr>
      </w:pPr>
      <w:r w:rsidRPr="00E277F1">
        <w:rPr>
          <w:snapToGrid w:val="0"/>
          <w:sz w:val="24"/>
          <w:szCs w:val="24"/>
          <w:u w:val="single"/>
        </w:rPr>
        <w:t>Discussion by the Mayor:</w:t>
      </w:r>
    </w:p>
    <w:p w14:paraId="36692D40" w14:textId="278DD5A4" w:rsidR="00E10559" w:rsidRPr="00323DFA" w:rsidRDefault="00E10559" w:rsidP="00E10559">
      <w:pPr>
        <w:pStyle w:val="ListParagraph"/>
        <w:rPr>
          <w:i/>
          <w:snapToGrid w:val="0"/>
          <w:sz w:val="24"/>
          <w:szCs w:val="24"/>
        </w:rPr>
      </w:pPr>
      <w:r w:rsidRPr="00E277F1">
        <w:rPr>
          <w:i/>
          <w:snapToGrid w:val="0"/>
          <w:sz w:val="24"/>
          <w:szCs w:val="24"/>
        </w:rPr>
        <w:t>Looping water on First and Second Street, Ballston</w:t>
      </w:r>
      <w:r>
        <w:rPr>
          <w:i/>
          <w:snapToGrid w:val="0"/>
          <w:sz w:val="24"/>
          <w:szCs w:val="24"/>
        </w:rPr>
        <w:t xml:space="preserve"> Street</w:t>
      </w:r>
      <w:r w:rsidRPr="00E277F1">
        <w:rPr>
          <w:i/>
          <w:snapToGrid w:val="0"/>
          <w:sz w:val="24"/>
          <w:szCs w:val="24"/>
        </w:rPr>
        <w:t xml:space="preserve"> full sewer/water line replacement, </w:t>
      </w:r>
      <w:r w:rsidRPr="00323DFA">
        <w:rPr>
          <w:i/>
          <w:snapToGrid w:val="0"/>
          <w:sz w:val="24"/>
          <w:szCs w:val="24"/>
        </w:rPr>
        <w:t xml:space="preserve">Vreeland Ave generator for pump station </w:t>
      </w:r>
      <w:r w:rsidR="00F30BDF">
        <w:rPr>
          <w:i/>
          <w:snapToGrid w:val="0"/>
          <w:sz w:val="24"/>
          <w:szCs w:val="24"/>
        </w:rPr>
        <w:t xml:space="preserve"> </w:t>
      </w:r>
    </w:p>
    <w:p w14:paraId="38B9916E" w14:textId="77777777" w:rsidR="00161B5B" w:rsidRPr="001B6026" w:rsidRDefault="00161B5B" w:rsidP="00161B5B">
      <w:pPr>
        <w:jc w:val="both"/>
        <w:rPr>
          <w:rFonts w:ascii="Arial" w:hAnsi="Arial" w:cs="Arial"/>
          <w:color w:val="FF0000"/>
        </w:rPr>
      </w:pPr>
    </w:p>
    <w:p w14:paraId="3854CB55" w14:textId="77777777" w:rsidR="00E10559" w:rsidRPr="003834A5" w:rsidRDefault="00E10559" w:rsidP="003710EA">
      <w:pPr>
        <w:overflowPunct w:val="0"/>
        <w:autoSpaceDE w:val="0"/>
        <w:autoSpaceDN w:val="0"/>
        <w:adjustRightInd w:val="0"/>
        <w:ind w:left="810" w:hanging="810"/>
        <w:rPr>
          <w:b/>
          <w:bCs/>
          <w:sz w:val="28"/>
          <w:szCs w:val="28"/>
          <w:u w:val="single"/>
        </w:rPr>
      </w:pPr>
      <w:r w:rsidRPr="003834A5">
        <w:rPr>
          <w:b/>
          <w:bCs/>
          <w:sz w:val="28"/>
          <w:szCs w:val="28"/>
          <w:u w:val="single"/>
        </w:rPr>
        <w:lastRenderedPageBreak/>
        <w:t>NON AGENDA:</w:t>
      </w:r>
    </w:p>
    <w:p w14:paraId="6E07A0B4" w14:textId="77777777" w:rsidR="003834A5" w:rsidRPr="003834A5" w:rsidRDefault="003834A5" w:rsidP="003710EA">
      <w:pPr>
        <w:overflowPunct w:val="0"/>
        <w:autoSpaceDE w:val="0"/>
        <w:autoSpaceDN w:val="0"/>
        <w:adjustRightInd w:val="0"/>
        <w:ind w:left="810" w:hanging="810"/>
        <w:rPr>
          <w:bCs/>
          <w:sz w:val="24"/>
          <w:szCs w:val="28"/>
        </w:rPr>
      </w:pPr>
    </w:p>
    <w:p w14:paraId="3A593282" w14:textId="353C3230" w:rsidR="004F237D" w:rsidRDefault="003834A5" w:rsidP="004F237D">
      <w:pPr>
        <w:overflowPunct w:val="0"/>
        <w:autoSpaceDE w:val="0"/>
        <w:autoSpaceDN w:val="0"/>
        <w:adjustRightInd w:val="0"/>
        <w:rPr>
          <w:bCs/>
          <w:color w:val="FF0000"/>
          <w:sz w:val="24"/>
          <w:szCs w:val="28"/>
        </w:rPr>
      </w:pPr>
      <w:r w:rsidRPr="003834A5">
        <w:rPr>
          <w:bCs/>
          <w:sz w:val="24"/>
          <w:szCs w:val="28"/>
        </w:rPr>
        <w:t xml:space="preserve">At this time </w:t>
      </w:r>
      <w:r w:rsidR="004F237D">
        <w:rPr>
          <w:bCs/>
          <w:sz w:val="24"/>
          <w:szCs w:val="28"/>
        </w:rPr>
        <w:t xml:space="preserve">Councilman </w:t>
      </w:r>
      <w:r w:rsidRPr="003834A5">
        <w:rPr>
          <w:bCs/>
          <w:sz w:val="24"/>
          <w:szCs w:val="28"/>
        </w:rPr>
        <w:t>SONDERMEYER offered the followi</w:t>
      </w:r>
      <w:r w:rsidR="004F237D">
        <w:rPr>
          <w:bCs/>
          <w:sz w:val="24"/>
          <w:szCs w:val="28"/>
        </w:rPr>
        <w:t xml:space="preserve">ng resolution and moved for its </w:t>
      </w:r>
      <w:r w:rsidRPr="003834A5">
        <w:rPr>
          <w:bCs/>
          <w:sz w:val="24"/>
          <w:szCs w:val="28"/>
        </w:rPr>
        <w:t>adoption:</w:t>
      </w:r>
    </w:p>
    <w:p w14:paraId="79107CF9" w14:textId="615E1DAC" w:rsidR="003834A5" w:rsidRPr="003834A5" w:rsidRDefault="003834A5" w:rsidP="003834A5">
      <w:pPr>
        <w:spacing w:after="160" w:line="259" w:lineRule="auto"/>
        <w:jc w:val="center"/>
        <w:rPr>
          <w:rFonts w:eastAsia="Calibri"/>
          <w:b/>
          <w:sz w:val="24"/>
          <w:szCs w:val="22"/>
        </w:rPr>
      </w:pPr>
      <w:r w:rsidRPr="003834A5">
        <w:rPr>
          <w:rFonts w:eastAsia="Calibri"/>
          <w:b/>
          <w:sz w:val="24"/>
          <w:szCs w:val="22"/>
        </w:rPr>
        <w:t>RESOLUTION NO. 2019-4.17</w:t>
      </w:r>
      <w:r w:rsidRPr="003834A5">
        <w:rPr>
          <w:rFonts w:eastAsia="Calibri"/>
          <w:b/>
          <w:sz w:val="24"/>
          <w:szCs w:val="22"/>
        </w:rPr>
        <w:br/>
        <w:t>OF THE GOVERNING BODY OF</w:t>
      </w:r>
      <w:r w:rsidRPr="003834A5">
        <w:rPr>
          <w:rFonts w:eastAsia="Calibri"/>
          <w:b/>
          <w:sz w:val="24"/>
          <w:szCs w:val="22"/>
        </w:rPr>
        <w:br/>
      </w:r>
      <w:r w:rsidRPr="003834A5">
        <w:rPr>
          <w:rFonts w:eastAsia="Calibri"/>
          <w:b/>
          <w:sz w:val="24"/>
          <w:szCs w:val="22"/>
          <w:u w:val="single"/>
        </w:rPr>
        <w:t>THE BOROUGH OF BLOOMINGDALE</w:t>
      </w:r>
    </w:p>
    <w:p w14:paraId="08976787" w14:textId="77777777" w:rsidR="003834A5" w:rsidRPr="003834A5" w:rsidRDefault="003834A5" w:rsidP="003834A5">
      <w:pPr>
        <w:spacing w:after="160" w:line="259" w:lineRule="auto"/>
        <w:jc w:val="both"/>
        <w:rPr>
          <w:rFonts w:eastAsia="Calibri"/>
          <w:b/>
          <w:sz w:val="24"/>
          <w:szCs w:val="22"/>
        </w:rPr>
      </w:pPr>
      <w:r w:rsidRPr="003834A5">
        <w:rPr>
          <w:rFonts w:eastAsia="Calibri"/>
          <w:b/>
          <w:sz w:val="24"/>
          <w:szCs w:val="22"/>
        </w:rPr>
        <w:t xml:space="preserve">A RESOLUTION SUPPORTING A GRANT APPLICATION TO THE PASSAIC COUNTY OPEN SPACE, FARMLAND, AND HISTORIC PRESERVATION TRUST FUND FOR THE ANDERSON FIELD IMPROVEMENT PROJECT BY THE TRIBORO LITTLE LEAGUE  </w:t>
      </w:r>
    </w:p>
    <w:p w14:paraId="390E0CB6" w14:textId="77777777" w:rsidR="003834A5" w:rsidRPr="003834A5" w:rsidRDefault="003834A5" w:rsidP="003834A5">
      <w:pPr>
        <w:spacing w:after="160" w:line="360" w:lineRule="auto"/>
        <w:rPr>
          <w:rFonts w:eastAsia="Calibri"/>
          <w:sz w:val="24"/>
          <w:szCs w:val="22"/>
        </w:rPr>
      </w:pPr>
      <w:r w:rsidRPr="003834A5">
        <w:rPr>
          <w:rFonts w:eastAsia="Calibri"/>
          <w:sz w:val="24"/>
          <w:szCs w:val="22"/>
        </w:rPr>
        <w:tab/>
      </w:r>
      <w:r w:rsidRPr="003834A5">
        <w:rPr>
          <w:rFonts w:eastAsia="Calibri"/>
          <w:b/>
          <w:sz w:val="24"/>
          <w:szCs w:val="22"/>
        </w:rPr>
        <w:t>WHEREAS</w:t>
      </w:r>
      <w:r w:rsidRPr="003834A5">
        <w:rPr>
          <w:rFonts w:eastAsia="Calibri"/>
          <w:sz w:val="24"/>
          <w:szCs w:val="22"/>
        </w:rPr>
        <w:t xml:space="preserve">, the Passaic County Board of Chosen Freeholders (hereafter “Board”) provide grants to municipalities and qualified non-profit corporations for the assistance in acquisition, development, stewardship, and historic preservation from the Passaic County Open Space, Farmland, and Historic Preservation Trust Fund (hereafter “Trust Fund”); and </w:t>
      </w:r>
    </w:p>
    <w:p w14:paraId="6B0A804D" w14:textId="77777777" w:rsidR="003834A5" w:rsidRPr="003834A5" w:rsidRDefault="003834A5" w:rsidP="003834A5">
      <w:pPr>
        <w:spacing w:after="160" w:line="360" w:lineRule="auto"/>
        <w:rPr>
          <w:rFonts w:eastAsia="Calibri"/>
          <w:sz w:val="24"/>
          <w:szCs w:val="22"/>
        </w:rPr>
      </w:pPr>
      <w:r w:rsidRPr="003834A5">
        <w:rPr>
          <w:rFonts w:eastAsia="Calibri"/>
          <w:sz w:val="24"/>
          <w:szCs w:val="22"/>
        </w:rPr>
        <w:tab/>
      </w:r>
      <w:r w:rsidRPr="003834A5">
        <w:rPr>
          <w:rFonts w:eastAsia="Calibri"/>
          <w:b/>
          <w:sz w:val="24"/>
          <w:szCs w:val="22"/>
        </w:rPr>
        <w:t>WHEREAS</w:t>
      </w:r>
      <w:r w:rsidRPr="003834A5">
        <w:rPr>
          <w:rFonts w:eastAsia="Calibri"/>
          <w:sz w:val="24"/>
          <w:szCs w:val="22"/>
        </w:rPr>
        <w:t>, the Triboro Little League desires to further the public interest by obtaining funding in the amount of $45,000</w:t>
      </w:r>
      <w:r w:rsidRPr="003834A5">
        <w:rPr>
          <w:rFonts w:eastAsia="Calibri"/>
          <w:color w:val="FF0000"/>
          <w:sz w:val="24"/>
          <w:szCs w:val="22"/>
        </w:rPr>
        <w:t xml:space="preserve"> </w:t>
      </w:r>
      <w:r w:rsidRPr="003834A5">
        <w:rPr>
          <w:rFonts w:eastAsia="Calibri"/>
          <w:sz w:val="24"/>
          <w:szCs w:val="22"/>
        </w:rPr>
        <w:t>from the Board for the County to fund the Anderson Field improvement project including snack stand staircase, batting cage net, barrier replacement, telephone phone installations and also outfield rehabilitation</w:t>
      </w:r>
      <w:r w:rsidRPr="003834A5">
        <w:rPr>
          <w:rFonts w:eastAsia="Calibri"/>
          <w:color w:val="FF0000"/>
          <w:sz w:val="24"/>
          <w:szCs w:val="22"/>
        </w:rPr>
        <w:t xml:space="preserve"> </w:t>
      </w:r>
      <w:r w:rsidRPr="003834A5">
        <w:rPr>
          <w:rFonts w:eastAsia="Calibri"/>
          <w:sz w:val="24"/>
          <w:szCs w:val="22"/>
        </w:rPr>
        <w:t xml:space="preserve">at a cost of $45,000; and </w:t>
      </w:r>
    </w:p>
    <w:p w14:paraId="0CE8F02E" w14:textId="77777777" w:rsidR="003834A5" w:rsidRPr="003834A5" w:rsidRDefault="003834A5" w:rsidP="003834A5">
      <w:pPr>
        <w:spacing w:after="160" w:line="360" w:lineRule="auto"/>
        <w:rPr>
          <w:rFonts w:eastAsia="Calibri"/>
          <w:sz w:val="24"/>
          <w:szCs w:val="22"/>
        </w:rPr>
      </w:pPr>
      <w:r w:rsidRPr="003834A5">
        <w:rPr>
          <w:rFonts w:eastAsia="Calibri"/>
          <w:sz w:val="24"/>
          <w:szCs w:val="22"/>
        </w:rPr>
        <w:tab/>
      </w:r>
      <w:r w:rsidRPr="003834A5">
        <w:rPr>
          <w:rFonts w:eastAsia="Calibri"/>
          <w:b/>
          <w:sz w:val="24"/>
          <w:szCs w:val="22"/>
        </w:rPr>
        <w:t>WHEREAS</w:t>
      </w:r>
      <w:r w:rsidRPr="003834A5">
        <w:rPr>
          <w:rFonts w:eastAsia="Calibri"/>
          <w:sz w:val="24"/>
          <w:szCs w:val="22"/>
        </w:rPr>
        <w:t>, the Board shall determine if the application is complete and in conformance with the scope and intent of the Trust Fund program and the rules and regulations established pursuant to R20170349, and any subsequent Resolutions passed by the Board governing the administration of the Trust Fund; and</w:t>
      </w:r>
    </w:p>
    <w:p w14:paraId="5F52BEE5" w14:textId="38AF543F" w:rsidR="003834A5" w:rsidRPr="00B36FFE" w:rsidRDefault="003834A5" w:rsidP="003834A5">
      <w:pPr>
        <w:spacing w:after="160" w:line="360" w:lineRule="auto"/>
        <w:rPr>
          <w:rFonts w:eastAsia="Calibri"/>
          <w:sz w:val="24"/>
          <w:szCs w:val="22"/>
        </w:rPr>
      </w:pPr>
      <w:r w:rsidRPr="003834A5">
        <w:rPr>
          <w:rFonts w:eastAsia="Calibri"/>
          <w:sz w:val="24"/>
          <w:szCs w:val="22"/>
        </w:rPr>
        <w:t xml:space="preserve"> </w:t>
      </w:r>
      <w:r w:rsidRPr="003834A5">
        <w:rPr>
          <w:rFonts w:eastAsia="Calibri"/>
          <w:sz w:val="24"/>
          <w:szCs w:val="22"/>
        </w:rPr>
        <w:tab/>
      </w:r>
      <w:r w:rsidRPr="003834A5">
        <w:rPr>
          <w:rFonts w:eastAsia="Calibri"/>
          <w:b/>
          <w:sz w:val="24"/>
          <w:szCs w:val="22"/>
        </w:rPr>
        <w:t xml:space="preserve">NOW, THEREFORE, BE IT RESOLVED </w:t>
      </w:r>
      <w:r w:rsidRPr="003834A5">
        <w:rPr>
          <w:rFonts w:eastAsia="Calibri"/>
          <w:sz w:val="24"/>
          <w:szCs w:val="22"/>
        </w:rPr>
        <w:t>that</w:t>
      </w:r>
      <w:r w:rsidRPr="003834A5">
        <w:rPr>
          <w:rFonts w:eastAsia="Calibri"/>
          <w:b/>
          <w:sz w:val="24"/>
          <w:szCs w:val="22"/>
        </w:rPr>
        <w:t xml:space="preserve"> </w:t>
      </w:r>
      <w:r w:rsidRPr="003834A5">
        <w:rPr>
          <w:rFonts w:eastAsia="Calibri"/>
          <w:sz w:val="24"/>
          <w:szCs w:val="22"/>
        </w:rPr>
        <w:t xml:space="preserve">the Governing body of the Borough of Bloomingdale does hereby support the Triboro Little League’s grant application submission for the </w:t>
      </w:r>
      <w:r w:rsidRPr="00B36FFE">
        <w:rPr>
          <w:rFonts w:eastAsia="Calibri"/>
          <w:sz w:val="24"/>
          <w:szCs w:val="22"/>
        </w:rPr>
        <w:t xml:space="preserve">improvements of Anderson Field.  </w:t>
      </w:r>
    </w:p>
    <w:p w14:paraId="0233FA98" w14:textId="1F215C22" w:rsidR="00B36FFE" w:rsidRPr="00B36FFE" w:rsidRDefault="003834A5" w:rsidP="00B36FFE">
      <w:pPr>
        <w:overflowPunct w:val="0"/>
        <w:autoSpaceDE w:val="0"/>
        <w:autoSpaceDN w:val="0"/>
        <w:adjustRightInd w:val="0"/>
        <w:ind w:left="810" w:hanging="90"/>
        <w:rPr>
          <w:bCs/>
          <w:sz w:val="24"/>
          <w:szCs w:val="28"/>
        </w:rPr>
      </w:pPr>
      <w:r w:rsidRPr="00B36FFE">
        <w:rPr>
          <w:bCs/>
          <w:sz w:val="24"/>
          <w:szCs w:val="28"/>
        </w:rPr>
        <w:t xml:space="preserve">The motion was seconded by HUDSON and carried per the following roll </w:t>
      </w:r>
      <w:r w:rsidR="00B36FFE" w:rsidRPr="00B36FFE">
        <w:rPr>
          <w:bCs/>
          <w:sz w:val="24"/>
          <w:szCs w:val="28"/>
        </w:rPr>
        <w:t xml:space="preserve">call vote: SONDERMEYER (YES), COSTA (YES), D’AMATO (YES), DELLARIPA (YES), HUDSON (YES) </w:t>
      </w:r>
    </w:p>
    <w:p w14:paraId="05AF2D9C" w14:textId="77777777" w:rsidR="00E10559" w:rsidRPr="00743DC1" w:rsidRDefault="00E10559" w:rsidP="003710EA">
      <w:pPr>
        <w:overflowPunct w:val="0"/>
        <w:autoSpaceDE w:val="0"/>
        <w:autoSpaceDN w:val="0"/>
        <w:adjustRightInd w:val="0"/>
        <w:ind w:left="810" w:hanging="810"/>
        <w:rPr>
          <w:b/>
          <w:bCs/>
          <w:sz w:val="28"/>
          <w:szCs w:val="28"/>
          <w:u w:val="single"/>
        </w:rPr>
      </w:pPr>
    </w:p>
    <w:p w14:paraId="05275ECA" w14:textId="28093E7E" w:rsidR="00012448" w:rsidRPr="00743DC1" w:rsidRDefault="00012448" w:rsidP="003710EA">
      <w:pPr>
        <w:overflowPunct w:val="0"/>
        <w:autoSpaceDE w:val="0"/>
        <w:autoSpaceDN w:val="0"/>
        <w:adjustRightInd w:val="0"/>
        <w:ind w:left="810" w:hanging="810"/>
        <w:rPr>
          <w:b/>
          <w:bCs/>
          <w:sz w:val="28"/>
          <w:szCs w:val="28"/>
          <w:u w:val="single"/>
        </w:rPr>
      </w:pPr>
      <w:r w:rsidRPr="00743DC1">
        <w:rPr>
          <w:b/>
          <w:bCs/>
          <w:sz w:val="28"/>
          <w:szCs w:val="28"/>
          <w:u w:val="single"/>
        </w:rPr>
        <w:t>LATE PUBLIC COMMENT</w:t>
      </w:r>
      <w:r w:rsidR="00FF5871" w:rsidRPr="00743DC1">
        <w:rPr>
          <w:b/>
          <w:bCs/>
          <w:sz w:val="28"/>
          <w:szCs w:val="28"/>
          <w:u w:val="single"/>
        </w:rPr>
        <w:t>:</w:t>
      </w:r>
    </w:p>
    <w:p w14:paraId="5613CC7F" w14:textId="6373D3D3" w:rsidR="00012448" w:rsidRPr="00743DC1" w:rsidRDefault="00743DC1" w:rsidP="0027140B">
      <w:pPr>
        <w:overflowPunct w:val="0"/>
        <w:autoSpaceDE w:val="0"/>
        <w:autoSpaceDN w:val="0"/>
        <w:adjustRightInd w:val="0"/>
        <w:rPr>
          <w:bCs/>
          <w:sz w:val="24"/>
          <w:szCs w:val="24"/>
        </w:rPr>
      </w:pPr>
      <w:r w:rsidRPr="00743DC1">
        <w:rPr>
          <w:bCs/>
          <w:sz w:val="24"/>
          <w:szCs w:val="24"/>
        </w:rPr>
        <w:t>D’AMATO</w:t>
      </w:r>
      <w:r w:rsidR="00012448" w:rsidRPr="00743DC1">
        <w:rPr>
          <w:bCs/>
          <w:sz w:val="24"/>
          <w:szCs w:val="24"/>
        </w:rPr>
        <w:t xml:space="preserve"> opened the meeting to late public comment; seconded by </w:t>
      </w:r>
      <w:r w:rsidRPr="00743DC1">
        <w:rPr>
          <w:bCs/>
          <w:sz w:val="24"/>
          <w:szCs w:val="24"/>
        </w:rPr>
        <w:t>DELLARIPA</w:t>
      </w:r>
      <w:r w:rsidR="00641AF1" w:rsidRPr="00743DC1">
        <w:rPr>
          <w:bCs/>
          <w:sz w:val="24"/>
          <w:szCs w:val="24"/>
        </w:rPr>
        <w:t xml:space="preserve"> and carried </w:t>
      </w:r>
      <w:r w:rsidR="00012448" w:rsidRPr="00743DC1">
        <w:rPr>
          <w:bCs/>
          <w:sz w:val="24"/>
          <w:szCs w:val="24"/>
        </w:rPr>
        <w:t>on voice vote.</w:t>
      </w:r>
      <w:r w:rsidR="005E34FA" w:rsidRPr="00743DC1">
        <w:rPr>
          <w:bCs/>
          <w:sz w:val="24"/>
          <w:szCs w:val="24"/>
        </w:rPr>
        <w:t xml:space="preserve"> </w:t>
      </w:r>
      <w:r w:rsidR="00012448" w:rsidRPr="00743DC1">
        <w:rPr>
          <w:bCs/>
          <w:sz w:val="24"/>
          <w:szCs w:val="24"/>
        </w:rPr>
        <w:t xml:space="preserve">Since there was no one who wished to speak, </w:t>
      </w:r>
      <w:r w:rsidRPr="00743DC1">
        <w:rPr>
          <w:bCs/>
          <w:sz w:val="24"/>
          <w:szCs w:val="24"/>
        </w:rPr>
        <w:t>COSTA</w:t>
      </w:r>
      <w:r w:rsidR="00012448" w:rsidRPr="00743DC1">
        <w:rPr>
          <w:bCs/>
          <w:sz w:val="24"/>
          <w:szCs w:val="24"/>
        </w:rPr>
        <w:t xml:space="preserve"> moved that it be closed; seconded by </w:t>
      </w:r>
      <w:r w:rsidRPr="00743DC1">
        <w:rPr>
          <w:bCs/>
          <w:sz w:val="24"/>
          <w:szCs w:val="24"/>
        </w:rPr>
        <w:t>DELLARIPA</w:t>
      </w:r>
      <w:r w:rsidR="00012448" w:rsidRPr="00743DC1">
        <w:rPr>
          <w:bCs/>
          <w:sz w:val="24"/>
          <w:szCs w:val="24"/>
        </w:rPr>
        <w:t xml:space="preserve"> and carried on v</w:t>
      </w:r>
      <w:r w:rsidR="005E34FA" w:rsidRPr="00743DC1">
        <w:rPr>
          <w:bCs/>
          <w:sz w:val="24"/>
          <w:szCs w:val="24"/>
        </w:rPr>
        <w:t>o</w:t>
      </w:r>
      <w:r w:rsidR="00012448" w:rsidRPr="00743DC1">
        <w:rPr>
          <w:bCs/>
          <w:sz w:val="24"/>
          <w:szCs w:val="24"/>
        </w:rPr>
        <w:t>ice vote.</w:t>
      </w:r>
    </w:p>
    <w:p w14:paraId="63377792" w14:textId="77777777" w:rsidR="00B44EAE" w:rsidRPr="00743DC1" w:rsidRDefault="00B44EAE" w:rsidP="0027140B">
      <w:pPr>
        <w:overflowPunct w:val="0"/>
        <w:autoSpaceDE w:val="0"/>
        <w:autoSpaceDN w:val="0"/>
        <w:adjustRightInd w:val="0"/>
        <w:rPr>
          <w:bCs/>
          <w:sz w:val="24"/>
          <w:szCs w:val="24"/>
        </w:rPr>
      </w:pPr>
    </w:p>
    <w:p w14:paraId="77BAAABF" w14:textId="2D872DC2" w:rsidR="0036250C" w:rsidRPr="00743DC1" w:rsidRDefault="00A54B28" w:rsidP="0027140B">
      <w:pPr>
        <w:overflowPunct w:val="0"/>
        <w:autoSpaceDE w:val="0"/>
        <w:autoSpaceDN w:val="0"/>
        <w:adjustRightInd w:val="0"/>
        <w:rPr>
          <w:b/>
          <w:bCs/>
          <w:sz w:val="28"/>
          <w:szCs w:val="28"/>
          <w:u w:val="single"/>
        </w:rPr>
      </w:pPr>
      <w:r w:rsidRPr="00743DC1">
        <w:rPr>
          <w:b/>
          <w:bCs/>
          <w:sz w:val="28"/>
          <w:szCs w:val="28"/>
          <w:u w:val="single"/>
        </w:rPr>
        <w:t>LATE EXECUTIVE SESSION:</w:t>
      </w:r>
      <w:r w:rsidR="00734406" w:rsidRPr="00743DC1">
        <w:rPr>
          <w:b/>
          <w:bCs/>
          <w:sz w:val="28"/>
          <w:szCs w:val="28"/>
          <w:u w:val="single"/>
        </w:rPr>
        <w:t xml:space="preserve"> N/A</w:t>
      </w:r>
      <w:r w:rsidR="00734406" w:rsidRPr="001B6026">
        <w:rPr>
          <w:b/>
          <w:bCs/>
          <w:color w:val="FF0000"/>
          <w:sz w:val="28"/>
          <w:szCs w:val="28"/>
          <w:u w:val="single"/>
        </w:rPr>
        <w:br/>
      </w:r>
    </w:p>
    <w:p w14:paraId="1A9037C2" w14:textId="77777777" w:rsidR="00FF5871" w:rsidRPr="00743DC1" w:rsidRDefault="00FF5871" w:rsidP="0027140B">
      <w:pPr>
        <w:overflowPunct w:val="0"/>
        <w:autoSpaceDE w:val="0"/>
        <w:autoSpaceDN w:val="0"/>
        <w:adjustRightInd w:val="0"/>
        <w:rPr>
          <w:b/>
          <w:bCs/>
          <w:sz w:val="28"/>
          <w:szCs w:val="28"/>
          <w:u w:val="single"/>
        </w:rPr>
      </w:pPr>
      <w:r w:rsidRPr="00743DC1">
        <w:rPr>
          <w:b/>
          <w:bCs/>
          <w:sz w:val="28"/>
          <w:szCs w:val="28"/>
          <w:u w:val="single"/>
        </w:rPr>
        <w:t>GOVERNING BODY SCHEDULE:</w:t>
      </w:r>
    </w:p>
    <w:p w14:paraId="35383871" w14:textId="240D81E0" w:rsidR="00371BFF" w:rsidRPr="00743DC1" w:rsidRDefault="00371BFF" w:rsidP="00EC6F18">
      <w:pPr>
        <w:numPr>
          <w:ilvl w:val="0"/>
          <w:numId w:val="1"/>
        </w:numPr>
        <w:overflowPunct w:val="0"/>
        <w:autoSpaceDE w:val="0"/>
        <w:autoSpaceDN w:val="0"/>
        <w:adjustRightInd w:val="0"/>
        <w:rPr>
          <w:bCs/>
          <w:sz w:val="24"/>
          <w:szCs w:val="24"/>
        </w:rPr>
      </w:pPr>
      <w:r w:rsidRPr="00743DC1">
        <w:rPr>
          <w:bCs/>
          <w:sz w:val="24"/>
          <w:szCs w:val="24"/>
        </w:rPr>
        <w:t>Workshop Meeting – May 7, 2019 7PM</w:t>
      </w:r>
      <w:r w:rsidR="00743DC1" w:rsidRPr="00743DC1">
        <w:rPr>
          <w:bCs/>
          <w:sz w:val="24"/>
          <w:szCs w:val="24"/>
        </w:rPr>
        <w:t xml:space="preserve"> (Budget Adoption)</w:t>
      </w:r>
    </w:p>
    <w:p w14:paraId="76021FD0" w14:textId="41941877" w:rsidR="00371BFF" w:rsidRPr="00743DC1" w:rsidRDefault="00371BFF" w:rsidP="00EC6F18">
      <w:pPr>
        <w:numPr>
          <w:ilvl w:val="0"/>
          <w:numId w:val="1"/>
        </w:numPr>
        <w:overflowPunct w:val="0"/>
        <w:autoSpaceDE w:val="0"/>
        <w:autoSpaceDN w:val="0"/>
        <w:adjustRightInd w:val="0"/>
        <w:rPr>
          <w:bCs/>
          <w:sz w:val="24"/>
          <w:szCs w:val="24"/>
        </w:rPr>
      </w:pPr>
      <w:r w:rsidRPr="00743DC1">
        <w:rPr>
          <w:bCs/>
          <w:sz w:val="24"/>
          <w:szCs w:val="24"/>
        </w:rPr>
        <w:t>Regular Meeting – May 21, 2019 7PM</w:t>
      </w:r>
    </w:p>
    <w:p w14:paraId="21746170" w14:textId="38A1E3ED" w:rsidR="006E411E" w:rsidRPr="008A7C7B" w:rsidRDefault="006E411E" w:rsidP="006E411E">
      <w:pPr>
        <w:numPr>
          <w:ilvl w:val="0"/>
          <w:numId w:val="1"/>
        </w:numPr>
        <w:overflowPunct w:val="0"/>
        <w:autoSpaceDE w:val="0"/>
        <w:autoSpaceDN w:val="0"/>
        <w:adjustRightInd w:val="0"/>
        <w:rPr>
          <w:bCs/>
          <w:sz w:val="24"/>
          <w:szCs w:val="24"/>
        </w:rPr>
      </w:pPr>
      <w:r w:rsidRPr="008A7C7B">
        <w:rPr>
          <w:bCs/>
          <w:sz w:val="24"/>
          <w:szCs w:val="24"/>
        </w:rPr>
        <w:t>April 20</w:t>
      </w:r>
      <w:r w:rsidRPr="008A7C7B">
        <w:rPr>
          <w:bCs/>
          <w:sz w:val="24"/>
          <w:szCs w:val="24"/>
          <w:vertAlign w:val="superscript"/>
        </w:rPr>
        <w:t>th</w:t>
      </w:r>
      <w:r w:rsidRPr="008A7C7B">
        <w:rPr>
          <w:bCs/>
          <w:sz w:val="24"/>
          <w:szCs w:val="24"/>
        </w:rPr>
        <w:t xml:space="preserve"> – Easter Egg Hunt 12PM WTB</w:t>
      </w:r>
      <w:r w:rsidR="0083401B" w:rsidRPr="008A7C7B">
        <w:rPr>
          <w:bCs/>
          <w:sz w:val="24"/>
          <w:szCs w:val="24"/>
        </w:rPr>
        <w:t>, Paper Shredding</w:t>
      </w:r>
    </w:p>
    <w:p w14:paraId="31225466" w14:textId="77777777" w:rsidR="005E3210" w:rsidRPr="008A7C7B" w:rsidRDefault="005E3210" w:rsidP="00E37BAD">
      <w:pPr>
        <w:overflowPunct w:val="0"/>
        <w:autoSpaceDE w:val="0"/>
        <w:autoSpaceDN w:val="0"/>
        <w:adjustRightInd w:val="0"/>
        <w:rPr>
          <w:bCs/>
          <w:sz w:val="24"/>
          <w:szCs w:val="24"/>
        </w:rPr>
      </w:pPr>
    </w:p>
    <w:p w14:paraId="36AE106B" w14:textId="4327AAF7" w:rsidR="005E3210" w:rsidRPr="008A7C7B" w:rsidRDefault="005E3210" w:rsidP="00E37BAD">
      <w:pPr>
        <w:overflowPunct w:val="0"/>
        <w:autoSpaceDE w:val="0"/>
        <w:autoSpaceDN w:val="0"/>
        <w:adjustRightInd w:val="0"/>
        <w:rPr>
          <w:bCs/>
          <w:sz w:val="24"/>
          <w:szCs w:val="24"/>
        </w:rPr>
      </w:pPr>
      <w:r w:rsidRPr="008A7C7B">
        <w:rPr>
          <w:b/>
          <w:bCs/>
          <w:sz w:val="28"/>
          <w:szCs w:val="28"/>
          <w:u w:val="single"/>
        </w:rPr>
        <w:t>ADJOURNMENT:</w:t>
      </w:r>
    </w:p>
    <w:p w14:paraId="4EB8BA5A" w14:textId="7F396E42" w:rsidR="005E3210" w:rsidRPr="008A7C7B" w:rsidRDefault="005E3210" w:rsidP="00E37BAD">
      <w:pPr>
        <w:overflowPunct w:val="0"/>
        <w:autoSpaceDE w:val="0"/>
        <w:autoSpaceDN w:val="0"/>
        <w:adjustRightInd w:val="0"/>
        <w:rPr>
          <w:bCs/>
          <w:sz w:val="24"/>
          <w:szCs w:val="24"/>
        </w:rPr>
      </w:pPr>
      <w:r w:rsidRPr="008A7C7B">
        <w:rPr>
          <w:bCs/>
          <w:sz w:val="24"/>
          <w:szCs w:val="24"/>
        </w:rPr>
        <w:t xml:space="preserve">Since there was no further business to be conducted, </w:t>
      </w:r>
      <w:r w:rsidR="00EC6F18" w:rsidRPr="008A7C7B">
        <w:rPr>
          <w:bCs/>
          <w:sz w:val="24"/>
          <w:szCs w:val="24"/>
        </w:rPr>
        <w:t>D’AMATO</w:t>
      </w:r>
      <w:r w:rsidRPr="008A7C7B">
        <w:rPr>
          <w:bCs/>
          <w:sz w:val="24"/>
          <w:szCs w:val="24"/>
        </w:rPr>
        <w:t xml:space="preserve"> moved to adjourn at 7:</w:t>
      </w:r>
      <w:r w:rsidR="00935C6A" w:rsidRPr="008A7C7B">
        <w:rPr>
          <w:bCs/>
          <w:sz w:val="24"/>
          <w:szCs w:val="24"/>
        </w:rPr>
        <w:t>12</w:t>
      </w:r>
      <w:r w:rsidRPr="008A7C7B">
        <w:rPr>
          <w:bCs/>
          <w:sz w:val="24"/>
          <w:szCs w:val="24"/>
        </w:rPr>
        <w:t xml:space="preserve">PM; seconded by </w:t>
      </w:r>
      <w:r w:rsidR="00935C6A" w:rsidRPr="008A7C7B">
        <w:rPr>
          <w:bCs/>
          <w:sz w:val="24"/>
          <w:szCs w:val="24"/>
        </w:rPr>
        <w:t>SONDERMYER</w:t>
      </w:r>
      <w:r w:rsidR="00902391" w:rsidRPr="008A7C7B">
        <w:rPr>
          <w:bCs/>
          <w:sz w:val="24"/>
          <w:szCs w:val="24"/>
        </w:rPr>
        <w:t xml:space="preserve"> and carried on voice vote with all Members present voting </w:t>
      </w:r>
      <w:r w:rsidR="00734406" w:rsidRPr="008A7C7B">
        <w:rPr>
          <w:bCs/>
          <w:sz w:val="24"/>
          <w:szCs w:val="24"/>
        </w:rPr>
        <w:t>AYE</w:t>
      </w:r>
      <w:r w:rsidR="00902391" w:rsidRPr="008A7C7B">
        <w:rPr>
          <w:bCs/>
          <w:sz w:val="24"/>
          <w:szCs w:val="24"/>
        </w:rPr>
        <w:t xml:space="preserve">. </w:t>
      </w:r>
    </w:p>
    <w:p w14:paraId="1FD1F49A" w14:textId="77777777" w:rsidR="00012448" w:rsidRPr="008A7C7B" w:rsidRDefault="00012448" w:rsidP="007D0864">
      <w:pPr>
        <w:spacing w:line="235" w:lineRule="auto"/>
        <w:ind w:right="121"/>
        <w:jc w:val="both"/>
        <w:rPr>
          <w:sz w:val="24"/>
        </w:rPr>
      </w:pPr>
    </w:p>
    <w:p w14:paraId="54A16C9E" w14:textId="77777777" w:rsidR="00012448" w:rsidRPr="008A7C7B" w:rsidRDefault="00012448" w:rsidP="007D0864">
      <w:pPr>
        <w:spacing w:line="235" w:lineRule="auto"/>
        <w:ind w:right="121"/>
        <w:jc w:val="both"/>
        <w:rPr>
          <w:sz w:val="24"/>
        </w:rPr>
      </w:pPr>
    </w:p>
    <w:p w14:paraId="4FD0DDD6" w14:textId="77777777" w:rsidR="00012448" w:rsidRPr="008A7C7B" w:rsidRDefault="00AE4951" w:rsidP="00AE4951">
      <w:pPr>
        <w:overflowPunct w:val="0"/>
        <w:autoSpaceDE w:val="0"/>
        <w:autoSpaceDN w:val="0"/>
        <w:adjustRightInd w:val="0"/>
        <w:jc w:val="center"/>
        <w:rPr>
          <w:sz w:val="24"/>
        </w:rPr>
      </w:pPr>
      <w:r w:rsidRPr="008A7C7B">
        <w:rPr>
          <w:sz w:val="24"/>
        </w:rPr>
        <w:t>Breeanna Calabro, RMC</w:t>
      </w:r>
    </w:p>
    <w:p w14:paraId="25CBEB33" w14:textId="522A1D2B" w:rsidR="00012448" w:rsidRPr="008A7C7B" w:rsidRDefault="00AE4951" w:rsidP="00743DC1">
      <w:pPr>
        <w:overflowPunct w:val="0"/>
        <w:autoSpaceDE w:val="0"/>
        <w:autoSpaceDN w:val="0"/>
        <w:adjustRightInd w:val="0"/>
        <w:jc w:val="center"/>
        <w:rPr>
          <w:bCs/>
          <w:sz w:val="24"/>
          <w:szCs w:val="24"/>
        </w:rPr>
      </w:pPr>
      <w:r w:rsidRPr="008A7C7B">
        <w:rPr>
          <w:sz w:val="24"/>
        </w:rPr>
        <w:t xml:space="preserve">Municipal Clerk </w:t>
      </w:r>
    </w:p>
    <w:sectPr w:rsidR="00012448" w:rsidRPr="008A7C7B" w:rsidSect="009A64E9">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3834A5" w:rsidRDefault="003834A5">
      <w:r>
        <w:separator/>
      </w:r>
    </w:p>
  </w:endnote>
  <w:endnote w:type="continuationSeparator" w:id="0">
    <w:p w14:paraId="5701805B" w14:textId="77777777" w:rsidR="003834A5" w:rsidRDefault="003834A5">
      <w:r>
        <w:continuationSeparator/>
      </w:r>
    </w:p>
  </w:endnote>
  <w:endnote w:id="1">
    <w:p w14:paraId="2D07FA2B" w14:textId="77777777" w:rsidR="003834A5" w:rsidRPr="005B036A" w:rsidRDefault="003834A5" w:rsidP="001A2CDF">
      <w:pPr>
        <w:rPr>
          <w:rFonts w:ascii="Georgia" w:hAnsi="Georgia"/>
          <w:sz w:val="22"/>
          <w:szCs w:val="22"/>
        </w:rPr>
      </w:pPr>
      <w:r w:rsidRPr="005B036A">
        <w:rPr>
          <w:rStyle w:val="EndnoteReference"/>
          <w:rFonts w:ascii="Georgia" w:hAnsi="Georgia"/>
          <w:sz w:val="22"/>
          <w:szCs w:val="22"/>
        </w:rPr>
        <w:endnoteRef/>
      </w:r>
      <w:r w:rsidRPr="005B036A">
        <w:rPr>
          <w:rFonts w:ascii="Georgia" w:hAnsi="Georgia"/>
          <w:sz w:val="22"/>
          <w:szCs w:val="22"/>
        </w:rPr>
        <w:t xml:space="preserve"> </w:t>
      </w:r>
      <w:hyperlink r:id="rId1" w:history="1">
        <w:r w:rsidRPr="005B036A">
          <w:rPr>
            <w:rStyle w:val="Hyperlink"/>
            <w:rFonts w:ascii="Georgia" w:hAnsi="Georgia"/>
            <w:sz w:val="22"/>
            <w:szCs w:val="22"/>
          </w:rPr>
          <w:t>https://www.northjersey.com/story/news/environment/2018/04/10/new-power-plant-meadowlands-electricity-nyc/503255002/</w:t>
        </w:r>
      </w:hyperlink>
      <w:r w:rsidRPr="005B036A">
        <w:rPr>
          <w:rFonts w:ascii="Georgia" w:hAnsi="Georgia"/>
          <w:sz w:val="22"/>
          <w:szCs w:val="22"/>
        </w:rPr>
        <w:t xml:space="preserve"> </w:t>
      </w:r>
    </w:p>
    <w:p w14:paraId="26150A35" w14:textId="77777777" w:rsidR="003834A5" w:rsidRPr="005B036A" w:rsidRDefault="00172A1F" w:rsidP="001A2CDF">
      <w:pPr>
        <w:pStyle w:val="EndnoteText"/>
        <w:rPr>
          <w:rStyle w:val="Hyperlink"/>
          <w:rFonts w:ascii="Georgia" w:hAnsi="Georgia"/>
          <w:sz w:val="22"/>
          <w:szCs w:val="22"/>
        </w:rPr>
      </w:pPr>
      <w:hyperlink r:id="rId2" w:history="1">
        <w:r w:rsidR="003834A5" w:rsidRPr="005B036A">
          <w:rPr>
            <w:rStyle w:val="Hyperlink"/>
            <w:rFonts w:ascii="Georgia" w:hAnsi="Georgia"/>
            <w:sz w:val="22"/>
            <w:szCs w:val="22"/>
          </w:rPr>
          <w:t>http://newyork.cbslocal.com/2018/04/25/meadowlands-natural-gas-plant-proposal/</w:t>
        </w:r>
      </w:hyperlink>
    </w:p>
    <w:p w14:paraId="10354AC7" w14:textId="77777777" w:rsidR="003834A5" w:rsidRPr="005B036A" w:rsidRDefault="003834A5" w:rsidP="001A2CDF">
      <w:pPr>
        <w:pStyle w:val="EndnoteText"/>
        <w:rPr>
          <w:rFonts w:ascii="Georgia" w:hAnsi="Georgia"/>
          <w:sz w:val="22"/>
          <w:szCs w:val="22"/>
        </w:rPr>
      </w:pPr>
    </w:p>
  </w:endnote>
  <w:endnote w:id="2">
    <w:p w14:paraId="67827E9F" w14:textId="77777777" w:rsidR="003834A5" w:rsidRPr="005B036A" w:rsidRDefault="003834A5" w:rsidP="001A2CDF">
      <w:pPr>
        <w:pStyle w:val="EndnoteText"/>
        <w:rPr>
          <w:rStyle w:val="Hyperlink"/>
          <w:rFonts w:ascii="Georgia" w:hAnsi="Georgia"/>
          <w:sz w:val="22"/>
          <w:szCs w:val="22"/>
        </w:rPr>
      </w:pPr>
      <w:r w:rsidRPr="005B036A">
        <w:rPr>
          <w:rStyle w:val="EndnoteReference"/>
          <w:rFonts w:ascii="Georgia" w:hAnsi="Georgia"/>
          <w:sz w:val="22"/>
          <w:szCs w:val="22"/>
        </w:rPr>
        <w:endnoteRef/>
      </w:r>
      <w:r w:rsidRPr="005B036A">
        <w:rPr>
          <w:rFonts w:ascii="Georgia" w:hAnsi="Georgia"/>
          <w:sz w:val="22"/>
          <w:szCs w:val="22"/>
        </w:rPr>
        <w:t xml:space="preserve"> New Jersey Sierra Club May 2018 E-newsletter, </w:t>
      </w:r>
      <w:hyperlink r:id="rId3" w:history="1">
        <w:r w:rsidRPr="005B036A">
          <w:rPr>
            <w:rStyle w:val="Hyperlink"/>
            <w:rFonts w:ascii="Georgia" w:hAnsi="Georgia"/>
            <w:sz w:val="22"/>
            <w:szCs w:val="22"/>
          </w:rPr>
          <w:t>https://spark.adobe.com/page/1cwq37BdNLoxg/</w:t>
        </w:r>
      </w:hyperlink>
    </w:p>
    <w:p w14:paraId="14407ACC" w14:textId="77777777" w:rsidR="003834A5" w:rsidRPr="005B036A" w:rsidRDefault="003834A5" w:rsidP="001A2CDF">
      <w:pPr>
        <w:pStyle w:val="EndnoteText"/>
        <w:rPr>
          <w:rFonts w:ascii="Georgia" w:hAnsi="Georgia"/>
          <w:sz w:val="22"/>
          <w:szCs w:val="22"/>
        </w:rPr>
      </w:pPr>
    </w:p>
  </w:endnote>
  <w:endnote w:id="3">
    <w:p w14:paraId="08B3A035" w14:textId="77777777" w:rsidR="003834A5" w:rsidRPr="001C1703" w:rsidRDefault="003834A5" w:rsidP="001A2CDF">
      <w:pPr>
        <w:pStyle w:val="EndnoteText"/>
        <w:rPr>
          <w:rFonts w:ascii="Georgia" w:hAnsi="Georgia"/>
          <w:sz w:val="22"/>
          <w:szCs w:val="22"/>
        </w:rPr>
      </w:pPr>
      <w:r w:rsidRPr="005B036A">
        <w:rPr>
          <w:rStyle w:val="EndnoteReference"/>
          <w:rFonts w:ascii="Georgia" w:hAnsi="Georgia"/>
          <w:sz w:val="22"/>
          <w:szCs w:val="22"/>
        </w:rPr>
        <w:endnoteRef/>
      </w:r>
      <w:r w:rsidRPr="005B036A">
        <w:rPr>
          <w:rFonts w:ascii="Georgia" w:hAnsi="Georgia"/>
          <w:sz w:val="22"/>
          <w:szCs w:val="22"/>
        </w:rPr>
        <w:t xml:space="preserve"> </w:t>
      </w:r>
      <w:r w:rsidRPr="005B036A">
        <w:rPr>
          <w:rFonts w:ascii="Georgia" w:hAnsi="Georgia"/>
          <w:color w:val="000000"/>
          <w:sz w:val="22"/>
          <w:szCs w:val="22"/>
        </w:rPr>
        <w:t>PSE for Healthy Energy Repository for Oil and Gas Energy Research: </w:t>
      </w:r>
      <w:r w:rsidRPr="005B036A">
        <w:rPr>
          <w:rFonts w:ascii="Georgia" w:hAnsi="Georgia"/>
          <w:color w:val="808080"/>
          <w:sz w:val="22"/>
          <w:szCs w:val="22"/>
        </w:rPr>
        <w:t> </w:t>
      </w:r>
      <w:hyperlink r:id="rId4" w:history="1">
        <w:r w:rsidRPr="005B036A">
          <w:rPr>
            <w:rFonts w:ascii="Georgia" w:hAnsi="Georgia"/>
            <w:color w:val="00ADD8"/>
            <w:sz w:val="22"/>
            <w:szCs w:val="22"/>
            <w:u w:val="single"/>
          </w:rPr>
          <w:t>https://www.psehealthyenergy.org/our-work/shale-gas-research-library/</w:t>
        </w:r>
      </w:hyperlink>
      <w:r w:rsidRPr="005B036A">
        <w:rPr>
          <w:rFonts w:ascii="Georgia" w:hAnsi="Georgia"/>
          <w:color w:val="808080"/>
          <w:sz w:val="22"/>
          <w:szCs w:val="22"/>
        </w:rPr>
        <w:br/>
      </w:r>
    </w:p>
  </w:endnote>
  <w:endnote w:id="4">
    <w:p w14:paraId="6E15B84A" w14:textId="77777777" w:rsidR="003834A5" w:rsidRPr="001C1703" w:rsidRDefault="003834A5" w:rsidP="001A2CDF">
      <w:pPr>
        <w:rPr>
          <w:rFonts w:ascii="Georgia" w:hAnsi="Georgia"/>
          <w:sz w:val="22"/>
          <w:szCs w:val="22"/>
        </w:rPr>
      </w:pPr>
      <w:r w:rsidRPr="001C1703">
        <w:rPr>
          <w:rStyle w:val="EndnoteReference"/>
          <w:rFonts w:ascii="Georgia" w:hAnsi="Georgia"/>
          <w:sz w:val="22"/>
          <w:szCs w:val="22"/>
        </w:rPr>
        <w:endnoteRef/>
      </w:r>
      <w:r w:rsidRPr="001C1703">
        <w:rPr>
          <w:rFonts w:ascii="Georgia" w:hAnsi="Georgia"/>
          <w:sz w:val="22"/>
          <w:szCs w:val="22"/>
        </w:rPr>
        <w:t xml:space="preserve"> </w:t>
      </w:r>
      <w:hyperlink r:id="rId5" w:history="1">
        <w:r w:rsidRPr="001C1703">
          <w:rPr>
            <w:rStyle w:val="Hyperlink"/>
            <w:rFonts w:ascii="Georgia" w:hAnsi="Georgia"/>
            <w:sz w:val="22"/>
            <w:szCs w:val="22"/>
          </w:rPr>
          <w:t>https://www.osha.gov/news/newsreleases/national/08052010</w:t>
        </w:r>
      </w:hyperlink>
    </w:p>
    <w:p w14:paraId="524BE113" w14:textId="77777777" w:rsidR="003834A5" w:rsidRPr="001C1703" w:rsidRDefault="003834A5" w:rsidP="001A2CDF">
      <w:pPr>
        <w:pStyle w:val="EndnoteText"/>
        <w:rPr>
          <w:rFonts w:ascii="Georgia" w:hAnsi="Georgia"/>
          <w:sz w:val="22"/>
          <w:szCs w:val="22"/>
        </w:rPr>
      </w:pPr>
    </w:p>
  </w:endnote>
  <w:endnote w:id="5">
    <w:p w14:paraId="440668D9" w14:textId="77777777" w:rsidR="003834A5" w:rsidRPr="00C94182" w:rsidRDefault="003834A5" w:rsidP="001A2CDF">
      <w:pPr>
        <w:rPr>
          <w:rFonts w:ascii="Georgia" w:hAnsi="Georgia"/>
          <w:sz w:val="22"/>
          <w:szCs w:val="22"/>
        </w:rPr>
      </w:pPr>
      <w:r w:rsidRPr="00C94182">
        <w:rPr>
          <w:rStyle w:val="EndnoteReference"/>
          <w:rFonts w:ascii="Georgia" w:hAnsi="Georgia"/>
          <w:sz w:val="22"/>
          <w:szCs w:val="22"/>
        </w:rPr>
        <w:endnoteRef/>
      </w:r>
      <w:r w:rsidRPr="00C94182">
        <w:rPr>
          <w:rFonts w:ascii="Georgia" w:hAnsi="Georgia"/>
          <w:sz w:val="22"/>
          <w:szCs w:val="22"/>
        </w:rPr>
        <w:t xml:space="preserve"> https://violationtracker.goodjobsfirst.org/prog.php?major_industry_sum=utilities+and+power+generation</w:t>
      </w:r>
    </w:p>
    <w:p w14:paraId="44F12998" w14:textId="77777777" w:rsidR="003834A5" w:rsidRPr="00C94182" w:rsidRDefault="003834A5" w:rsidP="001A2CDF">
      <w:pPr>
        <w:pStyle w:val="EndnoteText"/>
        <w:rPr>
          <w:rFonts w:ascii="Georgia" w:hAnsi="Georgia"/>
          <w:sz w:val="22"/>
          <w:szCs w:val="22"/>
        </w:rPr>
      </w:pPr>
    </w:p>
  </w:endnote>
  <w:endnote w:id="6">
    <w:p w14:paraId="72D5811C" w14:textId="77777777" w:rsidR="003834A5" w:rsidRPr="005B036A" w:rsidRDefault="003834A5" w:rsidP="001A2CDF">
      <w:pPr>
        <w:pStyle w:val="NormalWeb"/>
        <w:spacing w:before="120" w:after="120"/>
        <w:rPr>
          <w:rFonts w:ascii="Georgia" w:hAnsi="Georgia"/>
          <w:color w:val="222222"/>
          <w:sz w:val="22"/>
          <w:szCs w:val="22"/>
        </w:rPr>
      </w:pPr>
      <w:r w:rsidRPr="005B036A">
        <w:rPr>
          <w:rStyle w:val="EndnoteReference"/>
          <w:rFonts w:ascii="Georgia" w:hAnsi="Georgia"/>
          <w:sz w:val="22"/>
          <w:szCs w:val="22"/>
        </w:rPr>
        <w:endnoteRef/>
      </w:r>
      <w:r w:rsidRPr="005B036A">
        <w:rPr>
          <w:rFonts w:ascii="Georgia" w:hAnsi="Georgia"/>
          <w:sz w:val="22"/>
          <w:szCs w:val="22"/>
        </w:rPr>
        <w:t xml:space="preserve"> </w:t>
      </w:r>
      <w:r w:rsidRPr="005B036A">
        <w:rPr>
          <w:rFonts w:ascii="Georgia" w:hAnsi="Georgia"/>
          <w:bCs/>
          <w:color w:val="222222"/>
          <w:sz w:val="22"/>
          <w:szCs w:val="22"/>
        </w:rPr>
        <w:t>Criteria air Pollutants</w:t>
      </w:r>
      <w:r w:rsidRPr="005B036A">
        <w:rPr>
          <w:rStyle w:val="apple-converted-space"/>
          <w:rFonts w:ascii="Georgia" w:hAnsi="Georgia"/>
          <w:color w:val="222222"/>
          <w:sz w:val="22"/>
          <w:szCs w:val="22"/>
        </w:rPr>
        <w:t> </w:t>
      </w:r>
      <w:r w:rsidRPr="005B036A">
        <w:rPr>
          <w:rFonts w:ascii="Georgia" w:hAnsi="Georgia"/>
          <w:color w:val="222222"/>
          <w:sz w:val="22"/>
          <w:szCs w:val="22"/>
        </w:rPr>
        <w:t>(CAP), or</w:t>
      </w:r>
      <w:r w:rsidRPr="005B036A">
        <w:rPr>
          <w:rStyle w:val="apple-converted-space"/>
          <w:rFonts w:ascii="Georgia" w:hAnsi="Georgia"/>
          <w:color w:val="222222"/>
          <w:sz w:val="22"/>
          <w:szCs w:val="22"/>
        </w:rPr>
        <w:t> </w:t>
      </w:r>
      <w:r w:rsidRPr="005B036A">
        <w:rPr>
          <w:rFonts w:ascii="Georgia" w:hAnsi="Georgia"/>
          <w:bCs/>
          <w:color w:val="222222"/>
          <w:sz w:val="22"/>
          <w:szCs w:val="22"/>
        </w:rPr>
        <w:t>criteria pollutants</w:t>
      </w:r>
      <w:r w:rsidRPr="005B036A">
        <w:rPr>
          <w:rFonts w:ascii="Georgia" w:hAnsi="Georgia"/>
          <w:color w:val="222222"/>
          <w:sz w:val="22"/>
          <w:szCs w:val="22"/>
        </w:rPr>
        <w:t>, are a set of</w:t>
      </w:r>
      <w:r w:rsidRPr="005B036A">
        <w:rPr>
          <w:rStyle w:val="apple-converted-space"/>
          <w:rFonts w:ascii="Georgia" w:hAnsi="Georgia"/>
          <w:color w:val="222222"/>
          <w:sz w:val="22"/>
          <w:szCs w:val="22"/>
        </w:rPr>
        <w:t> </w:t>
      </w:r>
      <w:hyperlink r:id="rId6" w:tooltip="Air pollution" w:history="1">
        <w:r w:rsidRPr="005B036A">
          <w:rPr>
            <w:rStyle w:val="Hyperlink"/>
            <w:rFonts w:ascii="Georgia" w:hAnsi="Georgia"/>
            <w:color w:val="0B0080"/>
            <w:sz w:val="22"/>
            <w:szCs w:val="22"/>
          </w:rPr>
          <w:t>air pollutants</w:t>
        </w:r>
      </w:hyperlink>
      <w:r w:rsidRPr="005B036A">
        <w:rPr>
          <w:rStyle w:val="apple-converted-space"/>
          <w:rFonts w:ascii="Georgia" w:hAnsi="Georgia"/>
          <w:color w:val="222222"/>
          <w:sz w:val="22"/>
          <w:szCs w:val="22"/>
        </w:rPr>
        <w:t> </w:t>
      </w:r>
      <w:r w:rsidRPr="005B036A">
        <w:rPr>
          <w:rFonts w:ascii="Georgia" w:hAnsi="Georgia"/>
          <w:color w:val="222222"/>
          <w:sz w:val="22"/>
          <w:szCs w:val="22"/>
        </w:rPr>
        <w:t>that cause</w:t>
      </w:r>
      <w:r w:rsidRPr="005B036A">
        <w:rPr>
          <w:rStyle w:val="apple-converted-space"/>
          <w:rFonts w:ascii="Georgia" w:hAnsi="Georgia"/>
          <w:color w:val="222222"/>
          <w:sz w:val="22"/>
          <w:szCs w:val="22"/>
        </w:rPr>
        <w:t> </w:t>
      </w:r>
      <w:hyperlink r:id="rId7" w:tooltip="Smog" w:history="1">
        <w:r w:rsidRPr="005B036A">
          <w:rPr>
            <w:rStyle w:val="Hyperlink"/>
            <w:rFonts w:ascii="Georgia" w:hAnsi="Georgia"/>
            <w:color w:val="0B0080"/>
            <w:sz w:val="22"/>
            <w:szCs w:val="22"/>
          </w:rPr>
          <w:t>smog</w:t>
        </w:r>
      </w:hyperlink>
      <w:r w:rsidRPr="005B036A">
        <w:rPr>
          <w:rFonts w:ascii="Georgia" w:hAnsi="Georgia"/>
          <w:color w:val="222222"/>
          <w:sz w:val="22"/>
          <w:szCs w:val="22"/>
        </w:rPr>
        <w:t>,</w:t>
      </w:r>
      <w:r w:rsidRPr="005B036A">
        <w:rPr>
          <w:rStyle w:val="apple-converted-space"/>
          <w:rFonts w:ascii="Georgia" w:hAnsi="Georgia"/>
          <w:color w:val="222222"/>
          <w:sz w:val="22"/>
          <w:szCs w:val="22"/>
        </w:rPr>
        <w:t> </w:t>
      </w:r>
      <w:hyperlink r:id="rId8" w:tooltip="Acid rain" w:history="1">
        <w:r w:rsidRPr="005B036A">
          <w:rPr>
            <w:rStyle w:val="Hyperlink"/>
            <w:rFonts w:ascii="Georgia" w:hAnsi="Georgia"/>
            <w:color w:val="0B0080"/>
            <w:sz w:val="22"/>
            <w:szCs w:val="22"/>
          </w:rPr>
          <w:t>acid rain</w:t>
        </w:r>
      </w:hyperlink>
      <w:r w:rsidRPr="005B036A">
        <w:rPr>
          <w:rFonts w:ascii="Georgia" w:hAnsi="Georgia"/>
          <w:color w:val="222222"/>
          <w:sz w:val="22"/>
          <w:szCs w:val="22"/>
        </w:rPr>
        <w:t>, and other health hazards. CAPs are typically emitted from many sources in</w:t>
      </w:r>
      <w:r w:rsidRPr="005B036A">
        <w:rPr>
          <w:rStyle w:val="apple-converted-space"/>
          <w:rFonts w:ascii="Georgia" w:hAnsi="Georgia"/>
          <w:color w:val="222222"/>
          <w:sz w:val="22"/>
          <w:szCs w:val="22"/>
        </w:rPr>
        <w:t> </w:t>
      </w:r>
      <w:hyperlink r:id="rId9" w:tooltip="Industry" w:history="1">
        <w:r w:rsidRPr="005B036A">
          <w:rPr>
            <w:rStyle w:val="Hyperlink"/>
            <w:rFonts w:ascii="Georgia" w:hAnsi="Georgia"/>
            <w:color w:val="0B0080"/>
            <w:sz w:val="22"/>
            <w:szCs w:val="22"/>
          </w:rPr>
          <w:t>industry</w:t>
        </w:r>
      </w:hyperlink>
      <w:r w:rsidRPr="005B036A">
        <w:rPr>
          <w:rFonts w:ascii="Georgia" w:hAnsi="Georgia"/>
          <w:color w:val="222222"/>
          <w:sz w:val="22"/>
          <w:szCs w:val="22"/>
        </w:rPr>
        <w:t>,</w:t>
      </w:r>
      <w:r w:rsidRPr="005B036A">
        <w:rPr>
          <w:rStyle w:val="apple-converted-space"/>
          <w:rFonts w:ascii="Georgia" w:hAnsi="Georgia"/>
          <w:color w:val="222222"/>
          <w:sz w:val="22"/>
          <w:szCs w:val="22"/>
        </w:rPr>
        <w:t> </w:t>
      </w:r>
      <w:hyperlink r:id="rId10" w:tooltip="Mining" w:history="1">
        <w:r w:rsidRPr="005B036A">
          <w:rPr>
            <w:rStyle w:val="Hyperlink"/>
            <w:rFonts w:ascii="Georgia" w:hAnsi="Georgia"/>
            <w:color w:val="0B0080"/>
            <w:sz w:val="22"/>
            <w:szCs w:val="22"/>
          </w:rPr>
          <w:t>mining</w:t>
        </w:r>
      </w:hyperlink>
      <w:r w:rsidRPr="005B036A">
        <w:rPr>
          <w:rFonts w:ascii="Georgia" w:hAnsi="Georgia"/>
          <w:color w:val="222222"/>
          <w:sz w:val="22"/>
          <w:szCs w:val="22"/>
        </w:rPr>
        <w:t>,</w:t>
      </w:r>
      <w:r w:rsidRPr="005B036A">
        <w:rPr>
          <w:rStyle w:val="apple-converted-space"/>
          <w:rFonts w:ascii="Georgia" w:hAnsi="Georgia"/>
          <w:color w:val="222222"/>
          <w:sz w:val="22"/>
          <w:szCs w:val="22"/>
        </w:rPr>
        <w:t> </w:t>
      </w:r>
      <w:hyperlink r:id="rId11" w:tooltip="Transportation" w:history="1">
        <w:r w:rsidRPr="005B036A">
          <w:rPr>
            <w:rStyle w:val="Hyperlink"/>
            <w:rFonts w:ascii="Georgia" w:hAnsi="Georgia"/>
            <w:color w:val="0B0080"/>
            <w:sz w:val="22"/>
            <w:szCs w:val="22"/>
          </w:rPr>
          <w:t>transportation</w:t>
        </w:r>
      </w:hyperlink>
      <w:r w:rsidRPr="005B036A">
        <w:rPr>
          <w:rFonts w:ascii="Georgia" w:hAnsi="Georgia"/>
          <w:color w:val="222222"/>
          <w:sz w:val="22"/>
          <w:szCs w:val="22"/>
        </w:rPr>
        <w:t>,</w:t>
      </w:r>
      <w:r w:rsidRPr="005B036A">
        <w:rPr>
          <w:rStyle w:val="apple-converted-space"/>
          <w:rFonts w:ascii="Georgia" w:hAnsi="Georgia"/>
          <w:color w:val="222222"/>
          <w:sz w:val="22"/>
          <w:szCs w:val="22"/>
        </w:rPr>
        <w:t> </w:t>
      </w:r>
      <w:hyperlink r:id="rId12" w:tooltip="Electricity generation" w:history="1">
        <w:r w:rsidRPr="005B036A">
          <w:rPr>
            <w:rStyle w:val="Hyperlink"/>
            <w:rFonts w:ascii="Georgia" w:hAnsi="Georgia"/>
            <w:color w:val="0B0080"/>
            <w:sz w:val="22"/>
            <w:szCs w:val="22"/>
          </w:rPr>
          <w:t>electricity generation</w:t>
        </w:r>
      </w:hyperlink>
      <w:r w:rsidRPr="005B036A">
        <w:rPr>
          <w:rStyle w:val="apple-converted-space"/>
          <w:rFonts w:ascii="Georgia" w:hAnsi="Georgia"/>
          <w:color w:val="222222"/>
          <w:sz w:val="22"/>
          <w:szCs w:val="22"/>
        </w:rPr>
        <w:t> </w:t>
      </w:r>
      <w:r w:rsidRPr="005B036A">
        <w:rPr>
          <w:rFonts w:ascii="Georgia" w:hAnsi="Georgia"/>
          <w:color w:val="222222"/>
          <w:sz w:val="22"/>
          <w:szCs w:val="22"/>
        </w:rPr>
        <w:t>and</w:t>
      </w:r>
      <w:r w:rsidRPr="005B036A">
        <w:rPr>
          <w:rStyle w:val="apple-converted-space"/>
          <w:rFonts w:ascii="Georgia" w:hAnsi="Georgia"/>
          <w:color w:val="222222"/>
          <w:sz w:val="22"/>
          <w:szCs w:val="22"/>
        </w:rPr>
        <w:t> </w:t>
      </w:r>
      <w:hyperlink r:id="rId13" w:tooltip="Agriculture" w:history="1">
        <w:r w:rsidRPr="005B036A">
          <w:rPr>
            <w:rStyle w:val="Hyperlink"/>
            <w:rFonts w:ascii="Georgia" w:hAnsi="Georgia"/>
            <w:color w:val="0B0080"/>
            <w:sz w:val="22"/>
            <w:szCs w:val="22"/>
          </w:rPr>
          <w:t>agriculture</w:t>
        </w:r>
      </w:hyperlink>
      <w:r w:rsidRPr="005B036A">
        <w:rPr>
          <w:rFonts w:ascii="Georgia" w:hAnsi="Georgia"/>
          <w:color w:val="222222"/>
          <w:sz w:val="22"/>
          <w:szCs w:val="22"/>
        </w:rPr>
        <w:t>. In many cases they are the products of the</w:t>
      </w:r>
      <w:r w:rsidRPr="005B036A">
        <w:rPr>
          <w:rStyle w:val="apple-converted-space"/>
          <w:rFonts w:ascii="Georgia" w:hAnsi="Georgia"/>
          <w:color w:val="222222"/>
          <w:sz w:val="22"/>
          <w:szCs w:val="22"/>
        </w:rPr>
        <w:t> </w:t>
      </w:r>
      <w:hyperlink r:id="rId14" w:tooltip="Combustion" w:history="1">
        <w:r w:rsidRPr="005B036A">
          <w:rPr>
            <w:rStyle w:val="Hyperlink"/>
            <w:rFonts w:ascii="Georgia" w:hAnsi="Georgia"/>
            <w:color w:val="0B0080"/>
            <w:sz w:val="22"/>
            <w:szCs w:val="22"/>
          </w:rPr>
          <w:t>combustion</w:t>
        </w:r>
      </w:hyperlink>
      <w:r w:rsidRPr="005B036A">
        <w:rPr>
          <w:rStyle w:val="apple-converted-space"/>
          <w:rFonts w:ascii="Georgia" w:hAnsi="Georgia"/>
          <w:color w:val="222222"/>
          <w:sz w:val="22"/>
          <w:szCs w:val="22"/>
        </w:rPr>
        <w:t> </w:t>
      </w:r>
      <w:r w:rsidRPr="005B036A">
        <w:rPr>
          <w:rFonts w:ascii="Georgia" w:hAnsi="Georgia"/>
          <w:color w:val="222222"/>
          <w:sz w:val="22"/>
          <w:szCs w:val="22"/>
        </w:rPr>
        <w:t>of</w:t>
      </w:r>
      <w:r w:rsidRPr="005B036A">
        <w:rPr>
          <w:rStyle w:val="apple-converted-space"/>
          <w:rFonts w:ascii="Georgia" w:hAnsi="Georgia"/>
          <w:color w:val="222222"/>
          <w:sz w:val="22"/>
          <w:szCs w:val="22"/>
        </w:rPr>
        <w:t> </w:t>
      </w:r>
      <w:hyperlink r:id="rId15" w:tooltip="Fossil fuels" w:history="1">
        <w:r w:rsidRPr="005B036A">
          <w:rPr>
            <w:rStyle w:val="Hyperlink"/>
            <w:rFonts w:ascii="Georgia" w:hAnsi="Georgia"/>
            <w:color w:val="0B0080"/>
            <w:sz w:val="22"/>
            <w:szCs w:val="22"/>
          </w:rPr>
          <w:t>fossil fuels</w:t>
        </w:r>
      </w:hyperlink>
      <w:r w:rsidRPr="005B036A">
        <w:rPr>
          <w:rStyle w:val="apple-converted-space"/>
          <w:rFonts w:ascii="Georgia" w:hAnsi="Georgia"/>
          <w:color w:val="222222"/>
          <w:sz w:val="22"/>
          <w:szCs w:val="22"/>
        </w:rPr>
        <w:t> </w:t>
      </w:r>
      <w:r w:rsidRPr="005B036A">
        <w:rPr>
          <w:rFonts w:ascii="Georgia" w:hAnsi="Georgia"/>
          <w:color w:val="222222"/>
          <w:sz w:val="22"/>
          <w:szCs w:val="22"/>
        </w:rPr>
        <w:t>or industrial processes.</w:t>
      </w:r>
    </w:p>
    <w:p w14:paraId="03C707A9" w14:textId="77777777" w:rsidR="003834A5" w:rsidRPr="005B036A" w:rsidRDefault="003834A5" w:rsidP="001A2CDF">
      <w:pPr>
        <w:pStyle w:val="EndnoteText"/>
        <w:rPr>
          <w:rFonts w:ascii="Georgia" w:hAnsi="Georgia"/>
          <w:sz w:val="22"/>
          <w:szCs w:val="22"/>
        </w:rPr>
      </w:pPr>
    </w:p>
  </w:endnote>
  <w:endnote w:id="7">
    <w:p w14:paraId="057D94DF" w14:textId="77777777" w:rsidR="003834A5" w:rsidRPr="005B036A" w:rsidRDefault="003834A5" w:rsidP="001A2CDF">
      <w:pPr>
        <w:pStyle w:val="EndnoteText"/>
        <w:rPr>
          <w:rFonts w:ascii="Georgia" w:hAnsi="Georgia"/>
          <w:color w:val="808080"/>
          <w:sz w:val="22"/>
          <w:szCs w:val="22"/>
        </w:rPr>
      </w:pPr>
      <w:r w:rsidRPr="005B036A">
        <w:rPr>
          <w:rStyle w:val="EndnoteReference"/>
          <w:rFonts w:ascii="Georgia" w:hAnsi="Georgia"/>
          <w:sz w:val="22"/>
          <w:szCs w:val="22"/>
        </w:rPr>
        <w:endnoteRef/>
      </w:r>
      <w:r w:rsidRPr="005B036A">
        <w:rPr>
          <w:rFonts w:ascii="Georgia" w:hAnsi="Georgia"/>
          <w:sz w:val="22"/>
          <w:szCs w:val="22"/>
        </w:rPr>
        <w:t xml:space="preserve"> </w:t>
      </w:r>
      <w:r w:rsidRPr="005B036A">
        <w:rPr>
          <w:rFonts w:ascii="Georgia" w:hAnsi="Georgia"/>
          <w:color w:val="000000"/>
          <w:sz w:val="22"/>
          <w:szCs w:val="22"/>
        </w:rPr>
        <w:t>Environmental Health Project Report, October 2017: Health Effects Associated with Stack Chemical Emissions from NYS Compressor Stations: 2008-2014: </w:t>
      </w:r>
      <w:r w:rsidRPr="005B036A">
        <w:rPr>
          <w:rFonts w:ascii="Georgia" w:hAnsi="Georgia"/>
          <w:color w:val="808080"/>
          <w:sz w:val="22"/>
          <w:szCs w:val="22"/>
        </w:rPr>
        <w:t> </w:t>
      </w:r>
      <w:hyperlink r:id="rId16" w:history="1">
        <w:r w:rsidRPr="005B036A">
          <w:rPr>
            <w:rFonts w:ascii="Georgia" w:hAnsi="Georgia"/>
            <w:color w:val="00ADD8"/>
            <w:sz w:val="22"/>
            <w:szCs w:val="22"/>
            <w:u w:val="single"/>
          </w:rPr>
          <w:t>http://www.environmentalhealthproject-ny.org/</w:t>
        </w:r>
      </w:hyperlink>
    </w:p>
    <w:p w14:paraId="3DC4E483" w14:textId="77777777" w:rsidR="003834A5" w:rsidRPr="00236137" w:rsidRDefault="003834A5" w:rsidP="001A2CDF">
      <w:pPr>
        <w:pStyle w:val="EndnoteText"/>
        <w:rPr>
          <w:rFonts w:ascii="Georgia" w:hAnsi="Georgia"/>
          <w:sz w:val="22"/>
          <w:szCs w:val="22"/>
        </w:rPr>
      </w:pPr>
    </w:p>
  </w:endnote>
  <w:endnote w:id="8">
    <w:p w14:paraId="457F4397" w14:textId="77777777" w:rsidR="003834A5" w:rsidRPr="00236137" w:rsidRDefault="003834A5" w:rsidP="001A2CDF">
      <w:pPr>
        <w:pStyle w:val="EndnoteText"/>
        <w:rPr>
          <w:rFonts w:ascii="Georgia" w:hAnsi="Georgia"/>
          <w:sz w:val="22"/>
          <w:szCs w:val="22"/>
        </w:rPr>
      </w:pPr>
      <w:r w:rsidRPr="00236137">
        <w:rPr>
          <w:rStyle w:val="EndnoteReference"/>
          <w:rFonts w:ascii="Georgia" w:hAnsi="Georgia"/>
          <w:sz w:val="22"/>
          <w:szCs w:val="22"/>
        </w:rPr>
        <w:endnoteRef/>
      </w:r>
      <w:r w:rsidRPr="00236137">
        <w:rPr>
          <w:rFonts w:ascii="Georgia" w:hAnsi="Georgia"/>
          <w:sz w:val="22"/>
          <w:szCs w:val="22"/>
        </w:rPr>
        <w:t xml:space="preserve"> </w:t>
      </w:r>
      <w:hyperlink r:id="rId17" w:history="1">
        <w:r w:rsidRPr="00236137">
          <w:rPr>
            <w:rStyle w:val="Hyperlink"/>
            <w:rFonts w:ascii="Georgia" w:hAnsi="Georgia"/>
            <w:sz w:val="22"/>
            <w:szCs w:val="22"/>
          </w:rPr>
          <w:t>https://www.sciencenews.org/article/list-diseases-linked-air-pollution-growing</w:t>
        </w:r>
      </w:hyperlink>
    </w:p>
    <w:p w14:paraId="3E50D511" w14:textId="77777777" w:rsidR="003834A5" w:rsidRPr="00236137" w:rsidRDefault="003834A5" w:rsidP="001A2CDF">
      <w:pPr>
        <w:pStyle w:val="EndnoteText"/>
        <w:rPr>
          <w:rFonts w:ascii="Georgia" w:hAnsi="Georgia"/>
          <w:sz w:val="22"/>
          <w:szCs w:val="22"/>
        </w:rPr>
      </w:pPr>
    </w:p>
  </w:endnote>
  <w:endnote w:id="9">
    <w:p w14:paraId="3E0AC584" w14:textId="77777777" w:rsidR="003834A5" w:rsidRPr="00A9524B" w:rsidRDefault="003834A5" w:rsidP="001A2CDF">
      <w:pPr>
        <w:pStyle w:val="EndnoteText"/>
        <w:rPr>
          <w:rFonts w:ascii="Georgia" w:hAnsi="Georgia"/>
          <w:sz w:val="22"/>
          <w:szCs w:val="22"/>
        </w:rPr>
      </w:pPr>
      <w:r w:rsidRPr="00A9524B">
        <w:rPr>
          <w:rStyle w:val="EndnoteReference"/>
          <w:rFonts w:ascii="Georgia" w:hAnsi="Georgia"/>
          <w:sz w:val="22"/>
          <w:szCs w:val="22"/>
        </w:rPr>
        <w:endnoteRef/>
      </w:r>
      <w:r w:rsidRPr="00A9524B">
        <w:rPr>
          <w:rFonts w:ascii="Georgia" w:hAnsi="Georgia"/>
          <w:sz w:val="22"/>
          <w:szCs w:val="22"/>
        </w:rPr>
        <w:t xml:space="preserve"> Food &amp; Water Watch</w:t>
      </w:r>
    </w:p>
    <w:p w14:paraId="3E4838B6" w14:textId="77777777" w:rsidR="003834A5" w:rsidRDefault="003834A5" w:rsidP="001A2CDF">
      <w:pPr>
        <w:pStyle w:val="EndnoteText"/>
      </w:pPr>
    </w:p>
  </w:endnote>
  <w:endnote w:id="10">
    <w:p w14:paraId="73B47D33" w14:textId="77777777" w:rsidR="003834A5" w:rsidRPr="00535493" w:rsidRDefault="003834A5" w:rsidP="001A2CDF">
      <w:pPr>
        <w:pStyle w:val="EndnoteText"/>
        <w:rPr>
          <w:rFonts w:ascii="Georgia" w:hAnsi="Georgia"/>
          <w:sz w:val="22"/>
          <w:szCs w:val="22"/>
        </w:rPr>
      </w:pPr>
      <w:r>
        <w:rPr>
          <w:rStyle w:val="EndnoteReference"/>
        </w:rPr>
        <w:endnoteRef/>
      </w:r>
      <w:r>
        <w:t xml:space="preserve"> </w:t>
      </w:r>
      <w:r w:rsidRPr="00535493">
        <w:rPr>
          <w:rFonts w:ascii="Georgia" w:hAnsi="Georgia"/>
          <w:sz w:val="22"/>
          <w:szCs w:val="22"/>
        </w:rPr>
        <w:t>Letter from NJDEP dated 10/17/18 to William Sheehan, Hackensack Riverkeeper</w:t>
      </w:r>
    </w:p>
    <w:p w14:paraId="6E33FA9F" w14:textId="77777777" w:rsidR="003834A5" w:rsidRPr="00535493" w:rsidRDefault="003834A5" w:rsidP="001A2CDF">
      <w:pPr>
        <w:pStyle w:val="EndnoteText"/>
        <w:rPr>
          <w:rFonts w:ascii="Georgia" w:hAnsi="Georgia"/>
          <w:sz w:val="22"/>
          <w:szCs w:val="22"/>
        </w:rPr>
      </w:pPr>
    </w:p>
  </w:endnote>
  <w:endnote w:id="11">
    <w:p w14:paraId="5B229195" w14:textId="77777777" w:rsidR="003834A5" w:rsidRDefault="003834A5" w:rsidP="001A2CDF">
      <w:pPr>
        <w:pStyle w:val="EndnoteText"/>
      </w:pPr>
      <w:r>
        <w:rPr>
          <w:rStyle w:val="EndnoteReference"/>
        </w:rPr>
        <w:endnoteRef/>
      </w:r>
      <w:r>
        <w:t xml:space="preserve"> </w:t>
      </w:r>
      <w:r w:rsidRPr="001B41AE">
        <w:rPr>
          <w:rFonts w:ascii="Georgia" w:hAnsi="Georgia"/>
          <w:sz w:val="22"/>
          <w:szCs w:val="22"/>
        </w:rPr>
        <w:t>For reference</w:t>
      </w:r>
      <w:r>
        <w:rPr>
          <w:rFonts w:ascii="Georgia" w:hAnsi="Georgia"/>
          <w:sz w:val="22"/>
          <w:szCs w:val="22"/>
        </w:rPr>
        <w:t>, total NJ greenhouse gas</w:t>
      </w:r>
      <w:r w:rsidRPr="001B41AE">
        <w:rPr>
          <w:rFonts w:ascii="Georgia" w:hAnsi="Georgia"/>
          <w:sz w:val="22"/>
          <w:szCs w:val="22"/>
        </w:rPr>
        <w:t xml:space="preserve"> emissions in 2015 were</w:t>
      </w:r>
      <w:r>
        <w:rPr>
          <w:rFonts w:ascii="Georgia" w:hAnsi="Georgia"/>
          <w:sz w:val="22"/>
          <w:szCs w:val="22"/>
        </w:rPr>
        <w:t xml:space="preserve"> equivalent to 101M</w:t>
      </w:r>
      <w:r w:rsidRPr="001B41AE">
        <w:rPr>
          <w:rFonts w:ascii="Georgia" w:hAnsi="Georgia"/>
          <w:sz w:val="22"/>
          <w:szCs w:val="22"/>
        </w:rPr>
        <w:t xml:space="preserve"> metric tons</w:t>
      </w:r>
      <w:r>
        <w:rPr>
          <w:rFonts w:ascii="Georgia" w:hAnsi="Georgia"/>
          <w:sz w:val="22"/>
          <w:szCs w:val="22"/>
        </w:rPr>
        <w:t xml:space="preserve"> of CO2 and electricity production in New Jersey currently generates 18M metric tons of CO2</w:t>
      </w:r>
      <w:r w:rsidRPr="001B41AE">
        <w:rPr>
          <w:rFonts w:ascii="Georgia" w:hAnsi="Georgia"/>
          <w:sz w:val="22"/>
          <w:szCs w:val="22"/>
        </w:rPr>
        <w:t xml:space="preserve">.  </w:t>
      </w:r>
      <w:r>
        <w:rPr>
          <w:rFonts w:ascii="Georgia" w:hAnsi="Georgia"/>
          <w:sz w:val="22"/>
          <w:szCs w:val="22"/>
        </w:rPr>
        <w:t xml:space="preserve">3.5M tons is equivalent to a 19.4% increase in CO2 from electric generation. </w:t>
      </w:r>
      <w:r w:rsidRPr="00A0414E">
        <w:rPr>
          <w:rFonts w:ascii="Georgia" w:hAnsi="Georgia"/>
          <w:sz w:val="22"/>
          <w:szCs w:val="22"/>
        </w:rPr>
        <w:t>https://www.state.nj.us/dep/aqes/climate/data.html</w:t>
      </w:r>
    </w:p>
    <w:p w14:paraId="5837E9A7" w14:textId="77777777" w:rsidR="003834A5" w:rsidRDefault="003834A5" w:rsidP="001A2CDF">
      <w:pPr>
        <w:pStyle w:val="EndnoteText"/>
      </w:pPr>
    </w:p>
  </w:endnote>
  <w:endnote w:id="12">
    <w:p w14:paraId="740B946A" w14:textId="77777777" w:rsidR="003834A5" w:rsidRPr="000C635E" w:rsidRDefault="003834A5" w:rsidP="001A2CDF">
      <w:pPr>
        <w:pStyle w:val="EndnoteText"/>
        <w:rPr>
          <w:rFonts w:ascii="Georgia" w:hAnsi="Georgia"/>
          <w:sz w:val="22"/>
          <w:szCs w:val="22"/>
        </w:rPr>
      </w:pPr>
      <w:r>
        <w:rPr>
          <w:rStyle w:val="EndnoteReference"/>
        </w:rPr>
        <w:endnoteRef/>
      </w:r>
      <w:r>
        <w:t xml:space="preserve"> </w:t>
      </w:r>
      <w:r w:rsidRPr="000C635E">
        <w:rPr>
          <w:rFonts w:ascii="Georgia" w:hAnsi="Georgia"/>
          <w:sz w:val="22"/>
          <w:szCs w:val="22"/>
        </w:rPr>
        <w:t xml:space="preserve">This is an estimate provided by the applicant in their DEP permit application and was provided in the NJDEP letter above. However, studies of similar power plants produced an estimate of </w:t>
      </w:r>
      <w:r w:rsidRPr="000C635E">
        <w:rPr>
          <w:rFonts w:ascii="Georgia" w:hAnsi="Georgia"/>
          <w:b/>
          <w:sz w:val="22"/>
          <w:szCs w:val="22"/>
        </w:rPr>
        <w:t>1,000 tons per year</w:t>
      </w:r>
      <w:r w:rsidRPr="000C635E">
        <w:rPr>
          <w:rFonts w:ascii="Georgia" w:hAnsi="Georgia"/>
          <w:sz w:val="22"/>
          <w:szCs w:val="22"/>
        </w:rPr>
        <w:t>. Recent studies of methane emissions from p</w:t>
      </w:r>
      <w:r>
        <w:rPr>
          <w:rFonts w:ascii="Georgia" w:hAnsi="Georgia"/>
          <w:sz w:val="22"/>
          <w:szCs w:val="22"/>
        </w:rPr>
        <w:t>ower plants have shown under-reporting</w:t>
      </w:r>
      <w:r w:rsidRPr="000C635E">
        <w:rPr>
          <w:rFonts w:ascii="Georgia" w:hAnsi="Georgia"/>
          <w:sz w:val="22"/>
          <w:szCs w:val="22"/>
        </w:rPr>
        <w:t xml:space="preserve"> by factors ranging from 21 to 120 by the power plant operators.  http://blogs.edf.org/energyexchange/2017/03/16/study-emissions-from-power-plants-refineries-may-be-far-higher-than-reported/</w:t>
      </w:r>
    </w:p>
    <w:p w14:paraId="7B49A429" w14:textId="77777777" w:rsidR="003834A5" w:rsidRPr="000C635E" w:rsidRDefault="003834A5" w:rsidP="001A2CDF">
      <w:pPr>
        <w:pStyle w:val="EndnoteText"/>
        <w:rPr>
          <w:rFonts w:ascii="Georgia" w:hAnsi="Georgia"/>
          <w:sz w:val="22"/>
          <w:szCs w:val="22"/>
        </w:rPr>
      </w:pPr>
    </w:p>
  </w:endnote>
  <w:endnote w:id="13">
    <w:p w14:paraId="532BAA43" w14:textId="77777777" w:rsidR="003834A5" w:rsidRPr="00CD08FA" w:rsidRDefault="003834A5" w:rsidP="001A2CDF">
      <w:pPr>
        <w:pStyle w:val="EndnoteText"/>
        <w:rPr>
          <w:rFonts w:ascii="Georgia" w:hAnsi="Georgia"/>
          <w:sz w:val="22"/>
          <w:szCs w:val="22"/>
        </w:rPr>
      </w:pPr>
      <w:r w:rsidRPr="00CD08FA">
        <w:rPr>
          <w:rStyle w:val="EndnoteReference"/>
          <w:rFonts w:ascii="Georgia" w:hAnsi="Georgia"/>
          <w:sz w:val="22"/>
          <w:szCs w:val="22"/>
        </w:rPr>
        <w:endnoteRef/>
      </w:r>
      <w:r w:rsidRPr="00CD08FA">
        <w:rPr>
          <w:rFonts w:ascii="Georgia" w:hAnsi="Georgia"/>
          <w:sz w:val="22"/>
          <w:szCs w:val="22"/>
        </w:rPr>
        <w:t xml:space="preserve"> Numbers of residents in 2017 in each county with the diseases shown:</w:t>
      </w:r>
    </w:p>
    <w:tbl>
      <w:tblPr>
        <w:tblW w:w="8925" w:type="dxa"/>
        <w:tblInd w:w="93" w:type="dxa"/>
        <w:tblLayout w:type="fixed"/>
        <w:tblLook w:val="04A0" w:firstRow="1" w:lastRow="0" w:firstColumn="1" w:lastColumn="0" w:noHBand="0" w:noVBand="1"/>
      </w:tblPr>
      <w:tblGrid>
        <w:gridCol w:w="915"/>
        <w:gridCol w:w="1080"/>
        <w:gridCol w:w="1080"/>
        <w:gridCol w:w="990"/>
        <w:gridCol w:w="1170"/>
        <w:gridCol w:w="1440"/>
        <w:gridCol w:w="1080"/>
        <w:gridCol w:w="1170"/>
      </w:tblGrid>
      <w:tr w:rsidR="003834A5" w:rsidRPr="00474966" w14:paraId="74912D6B" w14:textId="77777777" w:rsidTr="00764C60">
        <w:trPr>
          <w:trHeight w:val="60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F9F6F" w14:textId="77777777" w:rsidR="003834A5" w:rsidRPr="00CD08FA" w:rsidRDefault="003834A5" w:rsidP="00764C60">
            <w:pPr>
              <w:jc w:val="center"/>
              <w:rPr>
                <w:rFonts w:ascii="Calibri" w:hAnsi="Calibri"/>
                <w:color w:val="000000"/>
              </w:rPr>
            </w:pPr>
            <w:r>
              <w:rPr>
                <w:rFonts w:ascii="Calibri" w:hAnsi="Calibri"/>
                <w:color w:val="000000"/>
              </w:rPr>
              <w:t>County</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045006" w14:textId="77777777" w:rsidR="003834A5" w:rsidRPr="00CD08FA" w:rsidRDefault="003834A5" w:rsidP="00764C60">
            <w:pPr>
              <w:jc w:val="center"/>
              <w:rPr>
                <w:rFonts w:ascii="Calibri" w:hAnsi="Calibri"/>
                <w:color w:val="000000"/>
              </w:rPr>
            </w:pPr>
            <w:r w:rsidRPr="00CD08FA">
              <w:rPr>
                <w:rFonts w:ascii="Calibri" w:hAnsi="Calibri"/>
                <w:color w:val="000000"/>
              </w:rPr>
              <w:t>Pediatric Asthma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B7EC2D5" w14:textId="77777777" w:rsidR="003834A5" w:rsidRPr="00CD08FA" w:rsidRDefault="003834A5" w:rsidP="00764C60">
            <w:pPr>
              <w:jc w:val="center"/>
              <w:rPr>
                <w:rFonts w:ascii="Calibri" w:hAnsi="Calibri"/>
                <w:color w:val="000000"/>
              </w:rPr>
            </w:pPr>
            <w:r w:rsidRPr="00CD08FA">
              <w:rPr>
                <w:rFonts w:ascii="Calibri" w:hAnsi="Calibri"/>
                <w:color w:val="000000"/>
              </w:rPr>
              <w:t>Adult Asthma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9053841" w14:textId="77777777" w:rsidR="003834A5" w:rsidRPr="00CD08FA" w:rsidRDefault="003834A5" w:rsidP="00764C60">
            <w:pPr>
              <w:jc w:val="center"/>
              <w:rPr>
                <w:rFonts w:ascii="Calibri" w:hAnsi="Calibri"/>
                <w:color w:val="000000"/>
              </w:rPr>
            </w:pPr>
            <w:r w:rsidRPr="00CD08FA">
              <w:rPr>
                <w:rFonts w:ascii="Calibri" w:hAnsi="Calibri"/>
                <w:color w:val="000000"/>
              </w:rPr>
              <w:t>COPD</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84BC50B" w14:textId="77777777" w:rsidR="003834A5" w:rsidRPr="00CD08FA" w:rsidRDefault="003834A5" w:rsidP="00764C60">
            <w:pPr>
              <w:jc w:val="center"/>
              <w:rPr>
                <w:rFonts w:ascii="Calibri" w:hAnsi="Calibri"/>
                <w:color w:val="000000"/>
              </w:rPr>
            </w:pPr>
            <w:r w:rsidRPr="00CD08FA">
              <w:rPr>
                <w:rFonts w:ascii="Calibri" w:hAnsi="Calibri"/>
                <w:color w:val="000000"/>
              </w:rPr>
              <w:t>Lung Cancer</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DD31002" w14:textId="77777777" w:rsidR="003834A5" w:rsidRPr="00CD08FA" w:rsidRDefault="003834A5" w:rsidP="00764C60">
            <w:pPr>
              <w:jc w:val="center"/>
              <w:rPr>
                <w:rFonts w:ascii="Calibri" w:hAnsi="Calibri"/>
                <w:color w:val="000000"/>
              </w:rPr>
            </w:pPr>
            <w:r w:rsidRPr="00CD08FA">
              <w:rPr>
                <w:rFonts w:ascii="Calibri" w:hAnsi="Calibri"/>
                <w:color w:val="000000"/>
              </w:rPr>
              <w:t>Cardiovascular Disease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51A14D7" w14:textId="77777777" w:rsidR="003834A5" w:rsidRPr="00CD08FA" w:rsidRDefault="003834A5" w:rsidP="00764C60">
            <w:pPr>
              <w:jc w:val="center"/>
              <w:rPr>
                <w:rFonts w:ascii="Calibri" w:hAnsi="Calibri"/>
                <w:color w:val="000000"/>
              </w:rPr>
            </w:pPr>
            <w:r w:rsidRPr="00CD08FA">
              <w:rPr>
                <w:rFonts w:ascii="Calibri" w:hAnsi="Calibri"/>
                <w:color w:val="000000"/>
              </w:rPr>
              <w:t>Diabetes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49E362C" w14:textId="77777777" w:rsidR="003834A5" w:rsidRPr="00CD08FA" w:rsidRDefault="003834A5" w:rsidP="00764C60">
            <w:pPr>
              <w:jc w:val="center"/>
              <w:rPr>
                <w:rFonts w:ascii="Calibri" w:hAnsi="Calibri"/>
                <w:color w:val="000000"/>
              </w:rPr>
            </w:pPr>
            <w:r w:rsidRPr="00CD08FA">
              <w:rPr>
                <w:rFonts w:ascii="Calibri" w:hAnsi="Calibri"/>
                <w:color w:val="000000"/>
              </w:rPr>
              <w:t>Poverty Estimate</w:t>
            </w:r>
          </w:p>
        </w:tc>
      </w:tr>
      <w:tr w:rsidR="003834A5" w:rsidRPr="00474966" w14:paraId="3CA9D544" w14:textId="77777777" w:rsidTr="00764C60">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00885065" w14:textId="77777777" w:rsidR="003834A5" w:rsidRPr="00CD08FA" w:rsidRDefault="003834A5" w:rsidP="00764C60">
            <w:pPr>
              <w:rPr>
                <w:rFonts w:ascii="Calibri" w:hAnsi="Calibri"/>
                <w:color w:val="000000"/>
              </w:rPr>
            </w:pPr>
            <w:r w:rsidRPr="00CD08FA">
              <w:rPr>
                <w:rFonts w:ascii="Calibri" w:hAnsi="Calibri"/>
                <w:color w:val="000000"/>
              </w:rPr>
              <w:t>Bergen</w:t>
            </w:r>
          </w:p>
        </w:tc>
        <w:tc>
          <w:tcPr>
            <w:tcW w:w="1080" w:type="dxa"/>
            <w:tcBorders>
              <w:top w:val="nil"/>
              <w:left w:val="nil"/>
              <w:bottom w:val="single" w:sz="4" w:space="0" w:color="auto"/>
              <w:right w:val="single" w:sz="4" w:space="0" w:color="auto"/>
            </w:tcBorders>
            <w:shd w:val="clear" w:color="auto" w:fill="auto"/>
            <w:noWrap/>
            <w:vAlign w:val="bottom"/>
            <w:hideMark/>
          </w:tcPr>
          <w:p w14:paraId="0880E32C" w14:textId="77777777" w:rsidR="003834A5" w:rsidRPr="00CD08FA" w:rsidRDefault="003834A5" w:rsidP="00764C60">
            <w:pPr>
              <w:jc w:val="right"/>
              <w:rPr>
                <w:rFonts w:ascii="Calibri" w:hAnsi="Calibri"/>
                <w:color w:val="000000"/>
              </w:rPr>
            </w:pPr>
            <w:r w:rsidRPr="00CD08FA">
              <w:rPr>
                <w:rFonts w:ascii="Calibri" w:hAnsi="Calibri"/>
                <w:color w:val="000000"/>
              </w:rPr>
              <w:t>16,376*</w:t>
            </w:r>
          </w:p>
        </w:tc>
        <w:tc>
          <w:tcPr>
            <w:tcW w:w="1080" w:type="dxa"/>
            <w:tcBorders>
              <w:top w:val="nil"/>
              <w:left w:val="nil"/>
              <w:bottom w:val="single" w:sz="4" w:space="0" w:color="auto"/>
              <w:right w:val="single" w:sz="4" w:space="0" w:color="auto"/>
            </w:tcBorders>
            <w:shd w:val="clear" w:color="auto" w:fill="auto"/>
            <w:noWrap/>
            <w:vAlign w:val="bottom"/>
            <w:hideMark/>
          </w:tcPr>
          <w:p w14:paraId="5397D677" w14:textId="77777777" w:rsidR="003834A5" w:rsidRPr="00CD08FA" w:rsidRDefault="003834A5" w:rsidP="00764C60">
            <w:pPr>
              <w:jc w:val="right"/>
              <w:rPr>
                <w:rFonts w:ascii="Calibri" w:hAnsi="Calibri"/>
                <w:color w:val="000000"/>
              </w:rPr>
            </w:pPr>
            <w:r w:rsidRPr="00CD08FA">
              <w:rPr>
                <w:rFonts w:ascii="Calibri" w:hAnsi="Calibri"/>
                <w:color w:val="000000"/>
              </w:rPr>
              <w:t>61,021*</w:t>
            </w:r>
          </w:p>
        </w:tc>
        <w:tc>
          <w:tcPr>
            <w:tcW w:w="990" w:type="dxa"/>
            <w:tcBorders>
              <w:top w:val="nil"/>
              <w:left w:val="nil"/>
              <w:bottom w:val="single" w:sz="4" w:space="0" w:color="auto"/>
              <w:right w:val="single" w:sz="4" w:space="0" w:color="auto"/>
            </w:tcBorders>
            <w:shd w:val="clear" w:color="auto" w:fill="auto"/>
            <w:noWrap/>
            <w:vAlign w:val="bottom"/>
            <w:hideMark/>
          </w:tcPr>
          <w:p w14:paraId="030B8384" w14:textId="77777777" w:rsidR="003834A5" w:rsidRPr="00CD08FA" w:rsidRDefault="003834A5" w:rsidP="00764C60">
            <w:pPr>
              <w:jc w:val="right"/>
              <w:rPr>
                <w:rFonts w:ascii="Calibri" w:hAnsi="Calibri"/>
                <w:color w:val="000000"/>
              </w:rPr>
            </w:pPr>
            <w:r w:rsidRPr="00CD08FA">
              <w:rPr>
                <w:rFonts w:ascii="Calibri" w:hAnsi="Calibri"/>
                <w:color w:val="000000"/>
              </w:rPr>
              <w:t>47,586*</w:t>
            </w:r>
          </w:p>
        </w:tc>
        <w:tc>
          <w:tcPr>
            <w:tcW w:w="1170" w:type="dxa"/>
            <w:tcBorders>
              <w:top w:val="nil"/>
              <w:left w:val="nil"/>
              <w:bottom w:val="single" w:sz="4" w:space="0" w:color="auto"/>
              <w:right w:val="single" w:sz="4" w:space="0" w:color="auto"/>
            </w:tcBorders>
            <w:shd w:val="clear" w:color="auto" w:fill="auto"/>
            <w:noWrap/>
            <w:vAlign w:val="bottom"/>
            <w:hideMark/>
          </w:tcPr>
          <w:p w14:paraId="6BC10683" w14:textId="77777777" w:rsidR="003834A5" w:rsidRPr="00CD08FA" w:rsidRDefault="003834A5" w:rsidP="00764C60">
            <w:pPr>
              <w:jc w:val="right"/>
              <w:rPr>
                <w:rFonts w:ascii="Calibri" w:hAnsi="Calibri"/>
                <w:color w:val="000000"/>
              </w:rPr>
            </w:pPr>
            <w:r w:rsidRPr="00CD08FA">
              <w:rPr>
                <w:rFonts w:ascii="Calibri" w:hAnsi="Calibri"/>
                <w:color w:val="000000"/>
              </w:rPr>
              <w:t>525*</w:t>
            </w:r>
          </w:p>
        </w:tc>
        <w:tc>
          <w:tcPr>
            <w:tcW w:w="1440" w:type="dxa"/>
            <w:tcBorders>
              <w:top w:val="nil"/>
              <w:left w:val="nil"/>
              <w:bottom w:val="single" w:sz="4" w:space="0" w:color="auto"/>
              <w:right w:val="single" w:sz="4" w:space="0" w:color="auto"/>
            </w:tcBorders>
            <w:shd w:val="clear" w:color="auto" w:fill="auto"/>
            <w:noWrap/>
            <w:vAlign w:val="bottom"/>
            <w:hideMark/>
          </w:tcPr>
          <w:p w14:paraId="6723CC32" w14:textId="77777777" w:rsidR="003834A5" w:rsidRPr="00CD08FA" w:rsidRDefault="003834A5" w:rsidP="00764C60">
            <w:pPr>
              <w:jc w:val="right"/>
              <w:rPr>
                <w:rFonts w:ascii="Calibri" w:hAnsi="Calibri"/>
                <w:color w:val="000000"/>
              </w:rPr>
            </w:pPr>
            <w:r w:rsidRPr="00CD08FA">
              <w:rPr>
                <w:rFonts w:ascii="Calibri" w:hAnsi="Calibri"/>
                <w:color w:val="000000"/>
              </w:rPr>
              <w:t>62,375*</w:t>
            </w:r>
          </w:p>
        </w:tc>
        <w:tc>
          <w:tcPr>
            <w:tcW w:w="1080" w:type="dxa"/>
            <w:tcBorders>
              <w:top w:val="nil"/>
              <w:left w:val="nil"/>
              <w:bottom w:val="single" w:sz="4" w:space="0" w:color="auto"/>
              <w:right w:val="single" w:sz="4" w:space="0" w:color="auto"/>
            </w:tcBorders>
            <w:shd w:val="clear" w:color="auto" w:fill="auto"/>
            <w:noWrap/>
            <w:vAlign w:val="bottom"/>
            <w:hideMark/>
          </w:tcPr>
          <w:p w14:paraId="635D8DA0" w14:textId="77777777" w:rsidR="003834A5" w:rsidRPr="00CD08FA" w:rsidRDefault="003834A5" w:rsidP="00764C60">
            <w:pPr>
              <w:jc w:val="right"/>
              <w:rPr>
                <w:rFonts w:ascii="Calibri" w:hAnsi="Calibri"/>
                <w:color w:val="000000"/>
              </w:rPr>
            </w:pPr>
            <w:r w:rsidRPr="00CD08FA">
              <w:rPr>
                <w:rFonts w:ascii="Calibri" w:hAnsi="Calibri"/>
                <w:color w:val="000000"/>
              </w:rPr>
              <w:t>70,715*</w:t>
            </w:r>
          </w:p>
        </w:tc>
        <w:tc>
          <w:tcPr>
            <w:tcW w:w="1170" w:type="dxa"/>
            <w:tcBorders>
              <w:top w:val="nil"/>
              <w:left w:val="nil"/>
              <w:bottom w:val="single" w:sz="4" w:space="0" w:color="auto"/>
              <w:right w:val="single" w:sz="4" w:space="0" w:color="auto"/>
            </w:tcBorders>
            <w:shd w:val="clear" w:color="auto" w:fill="auto"/>
            <w:noWrap/>
            <w:vAlign w:val="bottom"/>
            <w:hideMark/>
          </w:tcPr>
          <w:p w14:paraId="170F2FCF" w14:textId="77777777" w:rsidR="003834A5" w:rsidRPr="00CD08FA" w:rsidRDefault="003834A5" w:rsidP="00764C60">
            <w:pPr>
              <w:jc w:val="right"/>
              <w:rPr>
                <w:rFonts w:ascii="Calibri" w:hAnsi="Calibri"/>
                <w:color w:val="000000"/>
              </w:rPr>
            </w:pPr>
            <w:r w:rsidRPr="00CD08FA">
              <w:rPr>
                <w:rFonts w:ascii="Calibri" w:hAnsi="Calibri"/>
                <w:color w:val="000000"/>
              </w:rPr>
              <w:t>63,789</w:t>
            </w:r>
          </w:p>
        </w:tc>
      </w:tr>
      <w:tr w:rsidR="003834A5" w:rsidRPr="00474966" w14:paraId="130ABD01" w14:textId="77777777" w:rsidTr="00764C60">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5A676CF7" w14:textId="77777777" w:rsidR="003834A5" w:rsidRPr="00CD08FA" w:rsidRDefault="003834A5" w:rsidP="00764C60">
            <w:pPr>
              <w:rPr>
                <w:rFonts w:ascii="Calibri" w:hAnsi="Calibri"/>
                <w:color w:val="000000"/>
              </w:rPr>
            </w:pPr>
            <w:r w:rsidRPr="00CD08FA">
              <w:rPr>
                <w:rFonts w:ascii="Calibri" w:hAnsi="Calibri"/>
                <w:color w:val="000000"/>
              </w:rPr>
              <w:t>Hudson</w:t>
            </w:r>
          </w:p>
        </w:tc>
        <w:tc>
          <w:tcPr>
            <w:tcW w:w="1080" w:type="dxa"/>
            <w:tcBorders>
              <w:top w:val="nil"/>
              <w:left w:val="nil"/>
              <w:bottom w:val="single" w:sz="4" w:space="0" w:color="auto"/>
              <w:right w:val="single" w:sz="4" w:space="0" w:color="auto"/>
            </w:tcBorders>
            <w:shd w:val="clear" w:color="auto" w:fill="auto"/>
            <w:noWrap/>
            <w:vAlign w:val="bottom"/>
            <w:hideMark/>
          </w:tcPr>
          <w:p w14:paraId="4CCC22B6" w14:textId="77777777" w:rsidR="003834A5" w:rsidRPr="00CD08FA" w:rsidRDefault="003834A5" w:rsidP="00764C60">
            <w:pPr>
              <w:jc w:val="right"/>
              <w:rPr>
                <w:rFonts w:ascii="Calibri" w:hAnsi="Calibri"/>
                <w:color w:val="000000"/>
              </w:rPr>
            </w:pPr>
            <w:r w:rsidRPr="00CD08FA">
              <w:rPr>
                <w:rFonts w:ascii="Calibri" w:hAnsi="Calibri"/>
                <w:color w:val="000000"/>
              </w:rPr>
              <w:t>11,286</w:t>
            </w:r>
          </w:p>
        </w:tc>
        <w:tc>
          <w:tcPr>
            <w:tcW w:w="1080" w:type="dxa"/>
            <w:tcBorders>
              <w:top w:val="nil"/>
              <w:left w:val="nil"/>
              <w:bottom w:val="single" w:sz="4" w:space="0" w:color="auto"/>
              <w:right w:val="single" w:sz="4" w:space="0" w:color="auto"/>
            </w:tcBorders>
            <w:shd w:val="clear" w:color="auto" w:fill="auto"/>
            <w:noWrap/>
            <w:vAlign w:val="bottom"/>
            <w:hideMark/>
          </w:tcPr>
          <w:p w14:paraId="4E5C77EF" w14:textId="77777777" w:rsidR="003834A5" w:rsidRPr="00CD08FA" w:rsidRDefault="003834A5" w:rsidP="00764C60">
            <w:pPr>
              <w:jc w:val="right"/>
              <w:rPr>
                <w:rFonts w:ascii="Calibri" w:hAnsi="Calibri"/>
                <w:color w:val="000000"/>
              </w:rPr>
            </w:pPr>
            <w:r w:rsidRPr="00CD08FA">
              <w:rPr>
                <w:rFonts w:ascii="Calibri" w:hAnsi="Calibri"/>
                <w:color w:val="000000"/>
              </w:rPr>
              <w:t>44,533</w:t>
            </w:r>
          </w:p>
        </w:tc>
        <w:tc>
          <w:tcPr>
            <w:tcW w:w="990" w:type="dxa"/>
            <w:tcBorders>
              <w:top w:val="nil"/>
              <w:left w:val="nil"/>
              <w:bottom w:val="single" w:sz="4" w:space="0" w:color="auto"/>
              <w:right w:val="single" w:sz="4" w:space="0" w:color="auto"/>
            </w:tcBorders>
            <w:shd w:val="clear" w:color="auto" w:fill="auto"/>
            <w:noWrap/>
            <w:vAlign w:val="bottom"/>
            <w:hideMark/>
          </w:tcPr>
          <w:p w14:paraId="4C71E12B" w14:textId="77777777" w:rsidR="003834A5" w:rsidRPr="00CD08FA" w:rsidRDefault="003834A5" w:rsidP="00764C60">
            <w:pPr>
              <w:jc w:val="right"/>
              <w:rPr>
                <w:rFonts w:ascii="Calibri" w:hAnsi="Calibri"/>
                <w:color w:val="000000"/>
              </w:rPr>
            </w:pPr>
            <w:r w:rsidRPr="00CD08FA">
              <w:rPr>
                <w:rFonts w:ascii="Calibri" w:hAnsi="Calibri"/>
                <w:color w:val="000000"/>
              </w:rPr>
              <w:t>29,582</w:t>
            </w:r>
          </w:p>
        </w:tc>
        <w:tc>
          <w:tcPr>
            <w:tcW w:w="1170" w:type="dxa"/>
            <w:tcBorders>
              <w:top w:val="nil"/>
              <w:left w:val="nil"/>
              <w:bottom w:val="single" w:sz="4" w:space="0" w:color="auto"/>
              <w:right w:val="single" w:sz="4" w:space="0" w:color="auto"/>
            </w:tcBorders>
            <w:shd w:val="clear" w:color="auto" w:fill="auto"/>
            <w:noWrap/>
            <w:vAlign w:val="bottom"/>
            <w:hideMark/>
          </w:tcPr>
          <w:p w14:paraId="47D80430" w14:textId="77777777" w:rsidR="003834A5" w:rsidRPr="00CD08FA" w:rsidRDefault="003834A5" w:rsidP="00764C60">
            <w:pPr>
              <w:jc w:val="right"/>
              <w:rPr>
                <w:rFonts w:ascii="Calibri" w:hAnsi="Calibri"/>
                <w:color w:val="000000"/>
              </w:rPr>
            </w:pPr>
            <w:r w:rsidRPr="00CD08FA">
              <w:rPr>
                <w:rFonts w:ascii="Calibri" w:hAnsi="Calibri"/>
                <w:color w:val="000000"/>
              </w:rPr>
              <w:t>379</w:t>
            </w:r>
          </w:p>
        </w:tc>
        <w:tc>
          <w:tcPr>
            <w:tcW w:w="1440" w:type="dxa"/>
            <w:tcBorders>
              <w:top w:val="nil"/>
              <w:left w:val="nil"/>
              <w:bottom w:val="single" w:sz="4" w:space="0" w:color="auto"/>
              <w:right w:val="single" w:sz="4" w:space="0" w:color="auto"/>
            </w:tcBorders>
            <w:shd w:val="clear" w:color="auto" w:fill="auto"/>
            <w:noWrap/>
            <w:vAlign w:val="bottom"/>
            <w:hideMark/>
          </w:tcPr>
          <w:p w14:paraId="45258FE9" w14:textId="77777777" w:rsidR="003834A5" w:rsidRPr="00CD08FA" w:rsidRDefault="003834A5" w:rsidP="00764C60">
            <w:pPr>
              <w:jc w:val="right"/>
              <w:rPr>
                <w:rFonts w:ascii="Calibri" w:hAnsi="Calibri"/>
                <w:color w:val="000000"/>
              </w:rPr>
            </w:pPr>
            <w:r w:rsidRPr="00CD08FA">
              <w:rPr>
                <w:rFonts w:ascii="Calibri" w:hAnsi="Calibri"/>
                <w:color w:val="000000"/>
              </w:rPr>
              <w:t>36,091</w:t>
            </w:r>
          </w:p>
        </w:tc>
        <w:tc>
          <w:tcPr>
            <w:tcW w:w="1080" w:type="dxa"/>
            <w:tcBorders>
              <w:top w:val="nil"/>
              <w:left w:val="nil"/>
              <w:bottom w:val="single" w:sz="4" w:space="0" w:color="auto"/>
              <w:right w:val="single" w:sz="4" w:space="0" w:color="auto"/>
            </w:tcBorders>
            <w:shd w:val="clear" w:color="auto" w:fill="auto"/>
            <w:noWrap/>
            <w:vAlign w:val="bottom"/>
            <w:hideMark/>
          </w:tcPr>
          <w:p w14:paraId="4D0EBBC1" w14:textId="77777777" w:rsidR="003834A5" w:rsidRPr="00CD08FA" w:rsidRDefault="003834A5" w:rsidP="00764C60">
            <w:pPr>
              <w:jc w:val="right"/>
              <w:rPr>
                <w:rFonts w:ascii="Calibri" w:hAnsi="Calibri"/>
                <w:color w:val="000000"/>
              </w:rPr>
            </w:pPr>
            <w:r w:rsidRPr="00CD08FA">
              <w:rPr>
                <w:rFonts w:ascii="Calibri" w:hAnsi="Calibri"/>
                <w:color w:val="000000"/>
              </w:rPr>
              <w:t>40,122</w:t>
            </w:r>
          </w:p>
        </w:tc>
        <w:tc>
          <w:tcPr>
            <w:tcW w:w="1170" w:type="dxa"/>
            <w:tcBorders>
              <w:top w:val="nil"/>
              <w:left w:val="nil"/>
              <w:bottom w:val="single" w:sz="4" w:space="0" w:color="auto"/>
              <w:right w:val="single" w:sz="4" w:space="0" w:color="auto"/>
            </w:tcBorders>
            <w:shd w:val="clear" w:color="auto" w:fill="auto"/>
            <w:noWrap/>
            <w:vAlign w:val="bottom"/>
            <w:hideMark/>
          </w:tcPr>
          <w:p w14:paraId="4945BA59" w14:textId="77777777" w:rsidR="003834A5" w:rsidRPr="00CD08FA" w:rsidRDefault="003834A5" w:rsidP="00764C60">
            <w:pPr>
              <w:jc w:val="right"/>
              <w:rPr>
                <w:rFonts w:ascii="Calibri" w:hAnsi="Calibri"/>
                <w:color w:val="000000"/>
              </w:rPr>
            </w:pPr>
            <w:r w:rsidRPr="00CD08FA">
              <w:rPr>
                <w:rFonts w:ascii="Calibri" w:hAnsi="Calibri"/>
                <w:color w:val="000000"/>
              </w:rPr>
              <w:t>104,660</w:t>
            </w:r>
          </w:p>
        </w:tc>
      </w:tr>
      <w:tr w:rsidR="003834A5" w:rsidRPr="00474966" w14:paraId="3C7AF2F7" w14:textId="77777777" w:rsidTr="00764C60">
        <w:trPr>
          <w:trHeight w:val="300"/>
        </w:trPr>
        <w:tc>
          <w:tcPr>
            <w:tcW w:w="892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018C95" w14:textId="77777777" w:rsidR="003834A5" w:rsidRPr="00CD08FA" w:rsidRDefault="003834A5" w:rsidP="00764C60">
            <w:pPr>
              <w:rPr>
                <w:rFonts w:ascii="Calibri" w:hAnsi="Calibri"/>
                <w:color w:val="000000"/>
              </w:rPr>
            </w:pPr>
            <w:r w:rsidRPr="00CD08FA">
              <w:rPr>
                <w:rFonts w:ascii="Calibri" w:hAnsi="Calibri"/>
                <w:color w:val="000000"/>
              </w:rPr>
              <w:t>*Highest volume in New Jersey</w:t>
            </w:r>
          </w:p>
        </w:tc>
      </w:tr>
    </w:tbl>
    <w:p w14:paraId="53C7C878" w14:textId="77777777" w:rsidR="003834A5" w:rsidRDefault="003834A5" w:rsidP="001A2CDF">
      <w:pPr>
        <w:pStyle w:val="EndnoteText"/>
        <w:rPr>
          <w:rFonts w:ascii="Georgia" w:hAnsi="Georgia"/>
          <w:sz w:val="22"/>
          <w:szCs w:val="22"/>
        </w:rPr>
      </w:pPr>
    </w:p>
    <w:p w14:paraId="32627C29" w14:textId="77777777" w:rsidR="003834A5" w:rsidRPr="00CD08FA" w:rsidRDefault="003834A5" w:rsidP="001A2CDF">
      <w:pPr>
        <w:pStyle w:val="EndnoteText"/>
        <w:rPr>
          <w:rFonts w:ascii="Georgia" w:hAnsi="Georgia"/>
          <w:sz w:val="22"/>
          <w:szCs w:val="22"/>
        </w:rPr>
      </w:pPr>
    </w:p>
  </w:endnote>
  <w:endnote w:id="14">
    <w:p w14:paraId="0741FF33" w14:textId="77777777" w:rsidR="003834A5" w:rsidRPr="005B036A" w:rsidRDefault="003834A5" w:rsidP="001A2CDF">
      <w:pPr>
        <w:pStyle w:val="EndnoteText"/>
        <w:rPr>
          <w:rFonts w:ascii="Georgia" w:hAnsi="Georgia"/>
          <w:color w:val="808080"/>
          <w:sz w:val="22"/>
          <w:szCs w:val="22"/>
        </w:rPr>
      </w:pPr>
      <w:r w:rsidRPr="005B036A">
        <w:rPr>
          <w:rStyle w:val="EndnoteReference"/>
          <w:rFonts w:ascii="Georgia" w:hAnsi="Georgia"/>
          <w:sz w:val="22"/>
          <w:szCs w:val="22"/>
        </w:rPr>
        <w:endnoteRef/>
      </w:r>
      <w:r w:rsidRPr="005B036A">
        <w:rPr>
          <w:rFonts w:ascii="Georgia" w:hAnsi="Georgia"/>
          <w:sz w:val="22"/>
          <w:szCs w:val="22"/>
        </w:rPr>
        <w:t xml:space="preserve"> </w:t>
      </w:r>
      <w:r w:rsidRPr="005B036A">
        <w:rPr>
          <w:rFonts w:ascii="Georgia" w:hAnsi="Georgia"/>
          <w:color w:val="000000"/>
          <w:sz w:val="22"/>
          <w:szCs w:val="22"/>
        </w:rPr>
        <w:t>Reducing the staggering costs of environmental disease in children, estimated at $76.6 billion in 2008, Trasande, L, et al, Health Affairs, May 2011: </w:t>
      </w:r>
      <w:r w:rsidRPr="005B036A">
        <w:rPr>
          <w:rFonts w:ascii="Georgia" w:hAnsi="Georgia"/>
          <w:color w:val="808080"/>
          <w:sz w:val="22"/>
          <w:szCs w:val="22"/>
        </w:rPr>
        <w:t> </w:t>
      </w:r>
      <w:hyperlink r:id="rId18" w:history="1">
        <w:r w:rsidRPr="005B036A">
          <w:rPr>
            <w:rFonts w:ascii="Georgia" w:hAnsi="Georgia"/>
            <w:color w:val="00ADD8"/>
            <w:sz w:val="22"/>
            <w:szCs w:val="22"/>
            <w:u w:val="single"/>
          </w:rPr>
          <w:t>https://www.ncbi.nlm.nih.gov/pubmed/21543421</w:t>
        </w:r>
      </w:hyperlink>
    </w:p>
    <w:p w14:paraId="09E7F3E3" w14:textId="77777777" w:rsidR="003834A5" w:rsidRPr="005B036A" w:rsidRDefault="003834A5" w:rsidP="001A2CDF">
      <w:pPr>
        <w:pStyle w:val="EndnoteText"/>
        <w:rPr>
          <w:rFonts w:ascii="Georgia" w:hAnsi="Georgia"/>
          <w:sz w:val="22"/>
          <w:szCs w:val="22"/>
        </w:rPr>
      </w:pPr>
    </w:p>
  </w:endnote>
  <w:endnote w:id="15">
    <w:p w14:paraId="22841353" w14:textId="77777777" w:rsidR="003834A5" w:rsidRPr="00226270" w:rsidRDefault="003834A5" w:rsidP="001A2CDF">
      <w:pPr>
        <w:pStyle w:val="EndnoteText"/>
        <w:rPr>
          <w:rFonts w:ascii="Georgia" w:hAnsi="Georgia"/>
          <w:sz w:val="22"/>
          <w:szCs w:val="22"/>
        </w:rPr>
      </w:pPr>
      <w:r w:rsidRPr="00226270">
        <w:rPr>
          <w:rStyle w:val="EndnoteReference"/>
          <w:rFonts w:ascii="Georgia" w:hAnsi="Georgia"/>
          <w:sz w:val="22"/>
          <w:szCs w:val="22"/>
        </w:rPr>
        <w:endnoteRef/>
      </w:r>
      <w:r w:rsidRPr="00226270">
        <w:rPr>
          <w:rFonts w:ascii="Georgia" w:hAnsi="Georgia"/>
          <w:sz w:val="22"/>
          <w:szCs w:val="22"/>
        </w:rPr>
        <w:t xml:space="preserve"> Food &amp; Water Watch</w:t>
      </w:r>
    </w:p>
    <w:p w14:paraId="3FE6120C" w14:textId="77777777" w:rsidR="003834A5" w:rsidRDefault="003834A5" w:rsidP="001A2CDF">
      <w:pPr>
        <w:pStyle w:val="EndnoteText"/>
      </w:pPr>
    </w:p>
  </w:endnote>
  <w:endnote w:id="16">
    <w:p w14:paraId="784F275B" w14:textId="77777777" w:rsidR="003834A5" w:rsidRDefault="003834A5" w:rsidP="001A2CDF">
      <w:pPr>
        <w:pStyle w:val="EndnoteText"/>
        <w:rPr>
          <w:rFonts w:ascii="Georgia" w:hAnsi="Georgia"/>
          <w:sz w:val="22"/>
          <w:szCs w:val="22"/>
        </w:rPr>
      </w:pPr>
      <w:r w:rsidRPr="009F7820">
        <w:rPr>
          <w:rStyle w:val="EndnoteReference"/>
          <w:rFonts w:ascii="Georgia" w:hAnsi="Georgia"/>
          <w:sz w:val="22"/>
          <w:szCs w:val="22"/>
        </w:rPr>
        <w:endnoteRef/>
      </w:r>
      <w:r w:rsidRPr="009F7820">
        <w:rPr>
          <w:rFonts w:ascii="Georgia" w:hAnsi="Georgia"/>
          <w:sz w:val="22"/>
          <w:szCs w:val="22"/>
        </w:rPr>
        <w:t xml:space="preserve"> </w:t>
      </w:r>
      <w:hyperlink r:id="rId19" w:history="1">
        <w:r w:rsidRPr="00945D51">
          <w:rPr>
            <w:rStyle w:val="Hyperlink"/>
            <w:rFonts w:ascii="Georgia" w:hAnsi="Georgia"/>
            <w:sz w:val="22"/>
            <w:szCs w:val="22"/>
          </w:rPr>
          <w:t>https://www.desmogblog.com/2017/03/20/natural-gas-power-plants-fracking-methane</w:t>
        </w:r>
      </w:hyperlink>
    </w:p>
    <w:p w14:paraId="0FA5B577" w14:textId="77777777" w:rsidR="003834A5" w:rsidRPr="009F7820" w:rsidRDefault="003834A5" w:rsidP="001A2CDF">
      <w:pPr>
        <w:pStyle w:val="EndnoteText"/>
        <w:rPr>
          <w:rFonts w:ascii="Georgia" w:hAnsi="Georgia"/>
          <w:sz w:val="22"/>
          <w:szCs w:val="22"/>
        </w:rPr>
      </w:pPr>
    </w:p>
  </w:endnote>
  <w:endnote w:id="17">
    <w:p w14:paraId="632F3CD1" w14:textId="77777777" w:rsidR="003834A5" w:rsidRPr="005B036A" w:rsidRDefault="003834A5" w:rsidP="001A2CDF">
      <w:pPr>
        <w:rPr>
          <w:rFonts w:ascii="Georgia" w:hAnsi="Georgia"/>
          <w:sz w:val="22"/>
          <w:szCs w:val="22"/>
        </w:rPr>
      </w:pPr>
      <w:r w:rsidRPr="005B036A">
        <w:rPr>
          <w:rStyle w:val="EndnoteReference"/>
          <w:rFonts w:ascii="Georgia" w:hAnsi="Georgia"/>
          <w:sz w:val="22"/>
          <w:szCs w:val="22"/>
        </w:rPr>
        <w:endnoteRef/>
      </w:r>
      <w:r w:rsidRPr="005B036A">
        <w:rPr>
          <w:rFonts w:ascii="Georgia" w:hAnsi="Georgia"/>
          <w:sz w:val="22"/>
          <w:szCs w:val="22"/>
        </w:rPr>
        <w:t xml:space="preserve"> American Lung Association 2018 State of the Air report </w:t>
      </w:r>
    </w:p>
    <w:p w14:paraId="263D0CAC" w14:textId="77777777" w:rsidR="003834A5" w:rsidRPr="005B036A" w:rsidRDefault="00172A1F" w:rsidP="001A2CDF">
      <w:pPr>
        <w:rPr>
          <w:rFonts w:ascii="Georgia" w:hAnsi="Georgia"/>
          <w:sz w:val="22"/>
          <w:szCs w:val="22"/>
        </w:rPr>
      </w:pPr>
      <w:hyperlink r:id="rId20" w:history="1">
        <w:r w:rsidR="003834A5" w:rsidRPr="005B036A">
          <w:rPr>
            <w:rStyle w:val="Hyperlink"/>
            <w:rFonts w:ascii="Georgia" w:hAnsi="Georgia"/>
            <w:sz w:val="22"/>
            <w:szCs w:val="22"/>
          </w:rPr>
          <w:t>http://www.lung.org/our-initiatives/healthy-air/sota/city-rankings/states/new-jersey/</w:t>
        </w:r>
      </w:hyperlink>
    </w:p>
    <w:p w14:paraId="0F1BE7CC" w14:textId="77777777" w:rsidR="003834A5" w:rsidRPr="005B036A" w:rsidRDefault="003834A5" w:rsidP="001A2CDF">
      <w:pPr>
        <w:pStyle w:val="EndnoteText"/>
        <w:rPr>
          <w:rFonts w:ascii="Georgia" w:hAnsi="Georgia"/>
          <w:sz w:val="22"/>
          <w:szCs w:val="22"/>
        </w:rPr>
      </w:pPr>
      <w:r w:rsidRPr="005B036A">
        <w:rPr>
          <w:rFonts w:ascii="Georgia" w:hAnsi="Georgia"/>
          <w:sz w:val="22"/>
          <w:szCs w:val="22"/>
        </w:rPr>
        <w:t>Shows Hudson and Bergen Counties with grade of F for high ozone days and 22 orange days each</w:t>
      </w:r>
    </w:p>
    <w:p w14:paraId="3C983143" w14:textId="77777777" w:rsidR="003834A5" w:rsidRPr="00796A2B" w:rsidRDefault="003834A5" w:rsidP="001A2CDF">
      <w:pPr>
        <w:pStyle w:val="EndnoteText"/>
        <w:rPr>
          <w:rFonts w:ascii="Georgia" w:hAnsi="Georgia"/>
          <w:sz w:val="22"/>
          <w:szCs w:val="22"/>
        </w:rPr>
      </w:pPr>
    </w:p>
  </w:endnote>
  <w:endnote w:id="18">
    <w:p w14:paraId="35A69B00" w14:textId="77777777" w:rsidR="003834A5" w:rsidRPr="00796A2B" w:rsidRDefault="003834A5" w:rsidP="001A2CDF">
      <w:pPr>
        <w:pStyle w:val="EndnoteText"/>
        <w:rPr>
          <w:rFonts w:ascii="Georgia" w:hAnsi="Georgia"/>
          <w:sz w:val="22"/>
          <w:szCs w:val="22"/>
        </w:rPr>
      </w:pPr>
      <w:r w:rsidRPr="00796A2B">
        <w:rPr>
          <w:rStyle w:val="EndnoteReference"/>
          <w:rFonts w:ascii="Georgia" w:hAnsi="Georgia"/>
          <w:sz w:val="22"/>
          <w:szCs w:val="22"/>
        </w:rPr>
        <w:endnoteRef/>
      </w:r>
      <w:hyperlink r:id="rId21" w:history="1">
        <w:r w:rsidRPr="00796A2B">
          <w:rPr>
            <w:rStyle w:val="Hyperlink"/>
            <w:rFonts w:ascii="Georgia" w:hAnsi="Georgia"/>
            <w:sz w:val="22"/>
            <w:szCs w:val="22"/>
          </w:rPr>
          <w:t>https://www.ucsusa.org/sites/default/files/legacy/assets/documents/global_warming/climate-change-and-ozone-pollution.pdf</w:t>
        </w:r>
      </w:hyperlink>
    </w:p>
    <w:p w14:paraId="539529AA" w14:textId="77777777" w:rsidR="003834A5" w:rsidRPr="00796A2B" w:rsidRDefault="003834A5" w:rsidP="001A2CDF">
      <w:pPr>
        <w:pStyle w:val="EndnoteText"/>
        <w:rPr>
          <w:rFonts w:ascii="Georgia" w:hAnsi="Georgia"/>
          <w:sz w:val="22"/>
          <w:szCs w:val="22"/>
        </w:rPr>
      </w:pPr>
    </w:p>
  </w:endnote>
  <w:endnote w:id="19">
    <w:p w14:paraId="1C6C305B" w14:textId="77777777" w:rsidR="003834A5" w:rsidRPr="001C1703" w:rsidRDefault="003834A5" w:rsidP="001A2CDF">
      <w:pPr>
        <w:rPr>
          <w:rFonts w:ascii="Georgia" w:hAnsi="Georgia"/>
          <w:sz w:val="22"/>
          <w:szCs w:val="22"/>
        </w:rPr>
      </w:pPr>
      <w:r>
        <w:rPr>
          <w:rStyle w:val="EndnoteReference"/>
        </w:rPr>
        <w:endnoteRef/>
      </w:r>
      <w:r>
        <w:t xml:space="preserve"> </w:t>
      </w:r>
      <w:r w:rsidRPr="001C1703">
        <w:rPr>
          <w:rFonts w:ascii="Georgia" w:hAnsi="Georgia"/>
          <w:sz w:val="22"/>
          <w:szCs w:val="22"/>
        </w:rPr>
        <w:t>https://violationtracker.goodjobsfirst.org/prog.php?parent=&amp;major_industry_sum=utilities+and+power+generation&amp;primary_offense_sum=environmental+violation&amp;agency_sum=&amp;hq_id_sum=&amp;company_op=starts&amp;company=&amp;major_industry%5B%5D=&amp;all_offense%5B%5D=&amp;penalty_op=%3E&amp;penalty=&amp;agency_code%5B%5D=&amp;pen_year%5B%5D=&amp;pres_term=&amp;free_text=&amp;case_type=&amp;ownership%5B%5D=&amp;hq_id=&amp;naics%5B%5D=&amp;state=&amp;city=</w:t>
      </w:r>
    </w:p>
    <w:p w14:paraId="7D87E57A" w14:textId="77777777" w:rsidR="003834A5" w:rsidRDefault="003834A5" w:rsidP="001A2CDF">
      <w:pPr>
        <w:pStyle w:val="EndnoteText"/>
      </w:pPr>
    </w:p>
  </w:endnote>
  <w:endnote w:id="20">
    <w:p w14:paraId="617B7207" w14:textId="77777777" w:rsidR="003834A5" w:rsidRPr="005B036A" w:rsidRDefault="003834A5" w:rsidP="001A2CDF">
      <w:pPr>
        <w:rPr>
          <w:rFonts w:ascii="Georgia" w:hAnsi="Georgia"/>
          <w:sz w:val="22"/>
          <w:szCs w:val="22"/>
        </w:rPr>
      </w:pPr>
      <w:r w:rsidRPr="005B036A">
        <w:rPr>
          <w:rStyle w:val="EndnoteReference"/>
          <w:rFonts w:ascii="Georgia" w:hAnsi="Georgia"/>
          <w:sz w:val="22"/>
          <w:szCs w:val="22"/>
        </w:rPr>
        <w:endnoteRef/>
      </w:r>
      <w:r w:rsidRPr="005B036A">
        <w:rPr>
          <w:rFonts w:ascii="Georgia" w:hAnsi="Georgia"/>
          <w:sz w:val="22"/>
          <w:szCs w:val="22"/>
        </w:rPr>
        <w:t xml:space="preserve"> North Bergen Liberty Generating, LLC, Economic and Fiscal Analysis</w:t>
      </w:r>
    </w:p>
    <w:p w14:paraId="57D2685C" w14:textId="77777777" w:rsidR="003834A5" w:rsidRPr="005B036A" w:rsidRDefault="00172A1F" w:rsidP="001A2CDF">
      <w:pPr>
        <w:rPr>
          <w:rFonts w:ascii="Georgia" w:hAnsi="Georgia"/>
          <w:sz w:val="22"/>
          <w:szCs w:val="22"/>
        </w:rPr>
      </w:pPr>
      <w:hyperlink r:id="rId22" w:history="1">
        <w:r w:rsidR="003834A5" w:rsidRPr="005B036A">
          <w:rPr>
            <w:rStyle w:val="Hyperlink"/>
            <w:rFonts w:ascii="Georgia" w:hAnsi="Georgia"/>
            <w:sz w:val="22"/>
            <w:szCs w:val="22"/>
          </w:rPr>
          <w:t>https://www.google.com/url?sa=t&amp;rct=j&amp;q=&amp;esrc=s&amp;source=web&amp;cd=1&amp;cad=rja&amp;uact=8&amp;ved=2ahUKEwjq7o2U8ezaAhXPwVkKHbRSAJAQFjAAegQIABAq&amp;url=http%3A%2F%2Fdocuments.dps.ny.gov%2Fpublic%2FCommon%2FViewDoc.aspx%3FDocRefId%3D%257BCF578449-B169-4EAF-9661-BE1A91A35A3B%257D&amp;usg=AOvVaw2pa9f00UCw90mDPB_Zv620</w:t>
        </w:r>
      </w:hyperlink>
    </w:p>
    <w:p w14:paraId="3DFA67E4" w14:textId="77777777" w:rsidR="003834A5" w:rsidRPr="005B036A" w:rsidRDefault="003834A5" w:rsidP="001A2CDF">
      <w:pPr>
        <w:rPr>
          <w:rFonts w:ascii="Georgia" w:hAnsi="Georgia"/>
          <w:sz w:val="22"/>
          <w:szCs w:val="22"/>
        </w:rPr>
      </w:pPr>
      <w:r w:rsidRPr="005B036A">
        <w:rPr>
          <w:rFonts w:ascii="Georgia" w:hAnsi="Georgia"/>
          <w:sz w:val="22"/>
          <w:szCs w:val="22"/>
        </w:rPr>
        <w:t>Shows assumptions and model for financial benefits from the plant.</w:t>
      </w:r>
    </w:p>
    <w:p w14:paraId="4A7060D5" w14:textId="77777777" w:rsidR="003834A5" w:rsidRPr="005B036A" w:rsidRDefault="003834A5" w:rsidP="001A2CDF">
      <w:pPr>
        <w:pStyle w:val="EndnoteText"/>
        <w:rPr>
          <w:rFonts w:ascii="Georgia" w:hAnsi="Georgia"/>
          <w:sz w:val="22"/>
          <w:szCs w:val="22"/>
        </w:rPr>
      </w:pPr>
    </w:p>
  </w:endnote>
  <w:endnote w:id="21">
    <w:p w14:paraId="543F9E66" w14:textId="77777777" w:rsidR="003834A5" w:rsidRPr="008C2220" w:rsidRDefault="003834A5" w:rsidP="001A2CDF">
      <w:pPr>
        <w:pStyle w:val="EndnoteText"/>
        <w:rPr>
          <w:rFonts w:ascii="Georgia" w:hAnsi="Georgia"/>
          <w:sz w:val="22"/>
          <w:szCs w:val="22"/>
        </w:rPr>
      </w:pPr>
      <w:r w:rsidRPr="008C2220">
        <w:rPr>
          <w:rStyle w:val="EndnoteReference"/>
          <w:rFonts w:ascii="Georgia" w:hAnsi="Georgia"/>
          <w:sz w:val="22"/>
          <w:szCs w:val="22"/>
        </w:rPr>
        <w:endnoteRef/>
      </w:r>
      <w:r w:rsidRPr="008C2220">
        <w:rPr>
          <w:rFonts w:ascii="Georgia" w:hAnsi="Georgia"/>
          <w:sz w:val="22"/>
          <w:szCs w:val="22"/>
        </w:rPr>
        <w:t xml:space="preserve">  </w:t>
      </w:r>
      <w:hyperlink r:id="rId23" w:history="1">
        <w:r w:rsidRPr="008C2220">
          <w:rPr>
            <w:rStyle w:val="Hyperlink"/>
            <w:rFonts w:ascii="Georgia" w:hAnsi="Georgia"/>
            <w:sz w:val="22"/>
            <w:szCs w:val="22"/>
          </w:rPr>
          <w:t>https://www.sierraclub.org/sites/www.sierraclub.org/files/sce-authors/u1997/HCWH%20pipeline%20health%20impacts.pdf</w:t>
        </w:r>
      </w:hyperlink>
    </w:p>
    <w:p w14:paraId="27AC92C9" w14:textId="77777777" w:rsidR="003834A5" w:rsidRPr="008C2220" w:rsidRDefault="003834A5" w:rsidP="001A2CDF">
      <w:pPr>
        <w:pStyle w:val="EndnoteText"/>
        <w:rPr>
          <w:rFonts w:ascii="Georgia" w:hAnsi="Georgia"/>
          <w:sz w:val="22"/>
          <w:szCs w:val="22"/>
        </w:rPr>
      </w:pPr>
    </w:p>
  </w:endnote>
  <w:endnote w:id="22">
    <w:p w14:paraId="2287F9CB" w14:textId="77777777" w:rsidR="003834A5" w:rsidRPr="005B036A" w:rsidRDefault="003834A5" w:rsidP="001A2CDF">
      <w:pPr>
        <w:pStyle w:val="EndnoteText"/>
        <w:rPr>
          <w:rFonts w:ascii="Georgia" w:hAnsi="Georgia"/>
          <w:sz w:val="22"/>
          <w:szCs w:val="22"/>
        </w:rPr>
      </w:pPr>
      <w:r w:rsidRPr="005B036A">
        <w:rPr>
          <w:rStyle w:val="EndnoteReference"/>
          <w:rFonts w:ascii="Georgia" w:hAnsi="Georgia"/>
          <w:sz w:val="22"/>
          <w:szCs w:val="22"/>
        </w:rPr>
        <w:endnoteRef/>
      </w:r>
      <w:r w:rsidRPr="005B036A">
        <w:rPr>
          <w:rFonts w:ascii="Georgia" w:hAnsi="Georgia"/>
          <w:sz w:val="22"/>
          <w:szCs w:val="22"/>
        </w:rPr>
        <w:t xml:space="preserve"> </w:t>
      </w:r>
      <w:hyperlink r:id="rId24" w:history="1">
        <w:r w:rsidRPr="005B036A">
          <w:rPr>
            <w:rStyle w:val="Hyperlink"/>
            <w:rFonts w:ascii="Georgia" w:hAnsi="Georgia"/>
            <w:sz w:val="22"/>
            <w:szCs w:val="22"/>
          </w:rPr>
          <w:t>http://www.njspotlight.com/stories/18/04/30/op-ed-workers-and-environmentalists-stand-in-solidarity-on-climate/</w:t>
        </w:r>
      </w:hyperlink>
    </w:p>
    <w:p w14:paraId="5586B33E" w14:textId="77777777" w:rsidR="003834A5" w:rsidRPr="005B036A" w:rsidRDefault="003834A5" w:rsidP="001A2CDF">
      <w:pPr>
        <w:pStyle w:val="EndnoteText"/>
        <w:rPr>
          <w:rFonts w:ascii="Georgia" w:hAnsi="Georgia"/>
          <w:sz w:val="22"/>
          <w:szCs w:val="22"/>
        </w:rPr>
      </w:pPr>
    </w:p>
  </w:endnote>
  <w:endnote w:id="23">
    <w:p w14:paraId="2B972AD7" w14:textId="77777777" w:rsidR="003834A5" w:rsidRPr="005B036A" w:rsidRDefault="003834A5" w:rsidP="001A2CDF">
      <w:pPr>
        <w:pStyle w:val="EndnoteText"/>
        <w:rPr>
          <w:rFonts w:ascii="Georgia" w:hAnsi="Georgia"/>
          <w:sz w:val="22"/>
          <w:szCs w:val="22"/>
        </w:rPr>
      </w:pPr>
      <w:r w:rsidRPr="005B036A">
        <w:rPr>
          <w:rStyle w:val="EndnoteReference"/>
          <w:rFonts w:ascii="Georgia" w:hAnsi="Georgia"/>
          <w:sz w:val="22"/>
          <w:szCs w:val="22"/>
        </w:rPr>
        <w:endnoteRef/>
      </w:r>
      <w:r w:rsidRPr="005B036A">
        <w:rPr>
          <w:rFonts w:ascii="Georgia" w:hAnsi="Georgia"/>
          <w:sz w:val="22"/>
          <w:szCs w:val="22"/>
        </w:rPr>
        <w:t xml:space="preserve"> </w:t>
      </w:r>
      <w:hyperlink r:id="rId25" w:history="1">
        <w:r w:rsidRPr="005B036A">
          <w:rPr>
            <w:rStyle w:val="Hyperlink"/>
            <w:rFonts w:ascii="Georgia" w:hAnsi="Georgia"/>
            <w:sz w:val="22"/>
            <w:szCs w:val="22"/>
          </w:rPr>
          <w:t>http://library.rpa.org/pdf/RPA-4RP-Places.pdf</w:t>
        </w:r>
      </w:hyperlink>
    </w:p>
    <w:p w14:paraId="6153415C" w14:textId="77777777" w:rsidR="003834A5" w:rsidRPr="0038233D" w:rsidRDefault="003834A5" w:rsidP="001A2CDF">
      <w:pPr>
        <w:pStyle w:val="EndnoteText"/>
        <w:rPr>
          <w:rFonts w:ascii="Georgia" w:hAnsi="Georgia"/>
          <w:sz w:val="22"/>
          <w:szCs w:val="22"/>
        </w:rPr>
      </w:pPr>
    </w:p>
  </w:endnote>
  <w:endnote w:id="24">
    <w:p w14:paraId="51FF5CA8" w14:textId="77777777" w:rsidR="003834A5" w:rsidRPr="00A9524B" w:rsidRDefault="003834A5" w:rsidP="001A2CDF">
      <w:pPr>
        <w:pStyle w:val="EndnoteText"/>
        <w:rPr>
          <w:rFonts w:ascii="Georgia" w:hAnsi="Georgia"/>
          <w:sz w:val="22"/>
          <w:szCs w:val="22"/>
        </w:rPr>
      </w:pPr>
      <w:r w:rsidRPr="00A9524B">
        <w:rPr>
          <w:rStyle w:val="EndnoteReference"/>
          <w:rFonts w:ascii="Georgia" w:hAnsi="Georgia"/>
          <w:sz w:val="22"/>
          <w:szCs w:val="22"/>
        </w:rPr>
        <w:endnoteRef/>
      </w:r>
      <w:r w:rsidRPr="00A9524B">
        <w:rPr>
          <w:rFonts w:ascii="Georgia" w:hAnsi="Georgia"/>
          <w:sz w:val="22"/>
          <w:szCs w:val="22"/>
        </w:rPr>
        <w:t xml:space="preserve"> </w:t>
      </w:r>
      <w:hyperlink r:id="rId26" w:history="1">
        <w:r w:rsidRPr="00A9524B">
          <w:rPr>
            <w:rStyle w:val="Hyperlink"/>
            <w:rFonts w:ascii="Georgia" w:hAnsi="Georgia"/>
            <w:sz w:val="22"/>
            <w:szCs w:val="22"/>
          </w:rPr>
          <w:t>https://www.scientificamerican.com/article/sinking-atlantic-coastline-meets-rapidly-rising-seas/</w:t>
        </w:r>
      </w:hyperlink>
    </w:p>
    <w:p w14:paraId="4C928AFF" w14:textId="77777777" w:rsidR="003834A5" w:rsidRPr="00A9524B" w:rsidRDefault="003834A5" w:rsidP="001A2CDF">
      <w:pPr>
        <w:pStyle w:val="EndnoteText"/>
        <w:rPr>
          <w:rFonts w:ascii="Georgia" w:hAnsi="Georgia"/>
          <w:sz w:val="22"/>
          <w:szCs w:val="22"/>
        </w:rPr>
      </w:pPr>
    </w:p>
  </w:endnote>
  <w:endnote w:id="25">
    <w:p w14:paraId="2CEB3D0B" w14:textId="77777777" w:rsidR="003834A5" w:rsidRPr="005B036A" w:rsidRDefault="003834A5" w:rsidP="001A2CDF">
      <w:pPr>
        <w:pStyle w:val="EndnoteText"/>
        <w:rPr>
          <w:rFonts w:ascii="Georgia" w:hAnsi="Georgia"/>
          <w:sz w:val="22"/>
          <w:szCs w:val="22"/>
        </w:rPr>
      </w:pPr>
      <w:r w:rsidRPr="005B036A">
        <w:rPr>
          <w:rStyle w:val="EndnoteReference"/>
          <w:rFonts w:ascii="Georgia" w:hAnsi="Georgia"/>
          <w:sz w:val="22"/>
          <w:szCs w:val="22"/>
        </w:rPr>
        <w:endnoteRef/>
      </w:r>
      <w:r w:rsidRPr="005B036A">
        <w:rPr>
          <w:rFonts w:ascii="Georgia" w:hAnsi="Georgia"/>
          <w:sz w:val="22"/>
          <w:szCs w:val="22"/>
        </w:rPr>
        <w:t xml:space="preserve">  </w:t>
      </w:r>
      <w:hyperlink r:id="rId27" w:history="1">
        <w:r w:rsidRPr="005B036A">
          <w:rPr>
            <w:rStyle w:val="Hyperlink"/>
            <w:rFonts w:ascii="Georgia" w:hAnsi="Georgia"/>
            <w:sz w:val="22"/>
            <w:szCs w:val="22"/>
          </w:rPr>
          <w:t>https://www.utilitydive.com/news/mitsubishi-subsidiary-seeks-permits-for-15b-gas-plant-to-send-power-to-ny/521146/</w:t>
        </w:r>
      </w:hyperlink>
    </w:p>
    <w:p w14:paraId="579191C2" w14:textId="77777777" w:rsidR="003834A5" w:rsidRPr="005B036A" w:rsidRDefault="003834A5" w:rsidP="001A2CDF">
      <w:pPr>
        <w:pStyle w:val="EndnoteText"/>
        <w:rPr>
          <w:rFonts w:ascii="Georgia" w:hAnsi="Georgia"/>
          <w:sz w:val="22"/>
          <w:szCs w:val="22"/>
        </w:rPr>
      </w:pPr>
    </w:p>
  </w:endnote>
  <w:endnote w:id="26">
    <w:p w14:paraId="06919340" w14:textId="77777777" w:rsidR="003834A5" w:rsidRPr="005B036A" w:rsidRDefault="003834A5" w:rsidP="001A2CDF">
      <w:pPr>
        <w:rPr>
          <w:rFonts w:ascii="Georgia" w:hAnsi="Georgia"/>
          <w:sz w:val="22"/>
          <w:szCs w:val="22"/>
        </w:rPr>
      </w:pPr>
      <w:r w:rsidRPr="005B036A">
        <w:rPr>
          <w:rStyle w:val="EndnoteReference"/>
          <w:rFonts w:ascii="Georgia" w:hAnsi="Georgia"/>
          <w:sz w:val="22"/>
          <w:szCs w:val="22"/>
        </w:rPr>
        <w:endnoteRef/>
      </w:r>
      <w:r w:rsidRPr="005B036A">
        <w:rPr>
          <w:rFonts w:ascii="Georgia" w:hAnsi="Georgia"/>
          <w:sz w:val="22"/>
          <w:szCs w:val="22"/>
        </w:rPr>
        <w:t xml:space="preserve">  </w:t>
      </w:r>
      <w:hyperlink r:id="rId28" w:history="1">
        <w:r w:rsidRPr="005B036A">
          <w:rPr>
            <w:rStyle w:val="Hyperlink"/>
            <w:rFonts w:ascii="Georgia" w:hAnsi="Georgia"/>
            <w:sz w:val="22"/>
            <w:szCs w:val="22"/>
          </w:rPr>
          <w:t>https://www.riverkeeper.org/wp-content/uploads/2017/03/Clean-Energy-for-New-York-16-121-02-23-2017.pdf</w:t>
        </w:r>
      </w:hyperlink>
    </w:p>
    <w:p w14:paraId="19CAB493" w14:textId="77777777" w:rsidR="003834A5" w:rsidRPr="005B036A" w:rsidRDefault="003834A5" w:rsidP="001A2CDF">
      <w:pPr>
        <w:pStyle w:val="NormalWeb"/>
        <w:spacing w:before="0" w:after="0"/>
        <w:rPr>
          <w:rFonts w:ascii="Georgia" w:hAnsi="Georgia"/>
          <w:sz w:val="22"/>
          <w:szCs w:val="22"/>
        </w:rPr>
      </w:pPr>
      <w:r w:rsidRPr="005B036A">
        <w:rPr>
          <w:rFonts w:ascii="Georgia" w:hAnsi="Georgia"/>
          <w:sz w:val="22"/>
          <w:szCs w:val="22"/>
        </w:rPr>
        <w:t>Important caveat:  New York will require an aggressive energy efficiency policy framework in order to secure the improvements needed to obtain the energy efficiency levels modeled in this analysis.  Critically, such a policy framework is not currently in place in New York for attaining the levels of energy efficiency contemplated.</w:t>
      </w:r>
    </w:p>
    <w:p w14:paraId="107E3955" w14:textId="77777777" w:rsidR="003834A5" w:rsidRPr="005B036A" w:rsidRDefault="003834A5" w:rsidP="001A2CDF">
      <w:pPr>
        <w:pStyle w:val="EndnoteText"/>
        <w:rPr>
          <w:rFonts w:ascii="Georgia" w:hAnsi="Georgia"/>
          <w:sz w:val="22"/>
          <w:szCs w:val="22"/>
        </w:rPr>
      </w:pPr>
    </w:p>
  </w:endnote>
  <w:endnote w:id="27">
    <w:p w14:paraId="556A21C2" w14:textId="77777777" w:rsidR="003834A5" w:rsidRDefault="003834A5" w:rsidP="001A2CDF">
      <w:pPr>
        <w:pStyle w:val="EndnoteText"/>
      </w:pPr>
      <w:r w:rsidRPr="00A9524B">
        <w:rPr>
          <w:rStyle w:val="EndnoteReference"/>
          <w:rFonts w:ascii="Georgia" w:hAnsi="Georgia"/>
          <w:sz w:val="22"/>
          <w:szCs w:val="22"/>
        </w:rPr>
        <w:endnoteRef/>
      </w:r>
      <w:r w:rsidRPr="00A9524B">
        <w:rPr>
          <w:rFonts w:ascii="Georgia" w:hAnsi="Georgia"/>
          <w:sz w:val="22"/>
          <w:szCs w:val="22"/>
        </w:rPr>
        <w:t xml:space="preserve"> </w:t>
      </w:r>
      <w:r w:rsidRPr="0038233D">
        <w:rPr>
          <w:rFonts w:ascii="Georgia" w:hAnsi="Georgia"/>
          <w:color w:val="000000"/>
          <w:sz w:val="22"/>
          <w:szCs w:val="22"/>
        </w:rPr>
        <w:t>PSR/CHPNY Compendium 5th Edition (March</w:t>
      </w:r>
      <w:r w:rsidRPr="005B036A">
        <w:rPr>
          <w:rFonts w:ascii="Georgia" w:hAnsi="Georgia"/>
          <w:color w:val="000000"/>
          <w:sz w:val="22"/>
          <w:szCs w:val="22"/>
        </w:rPr>
        <w:t xml:space="preserve"> 2018): </w:t>
      </w:r>
      <w:hyperlink r:id="rId29" w:history="1">
        <w:r w:rsidRPr="005B036A">
          <w:rPr>
            <w:rFonts w:ascii="Georgia" w:hAnsi="Georgia"/>
            <w:color w:val="00ADD8"/>
            <w:sz w:val="22"/>
            <w:szCs w:val="22"/>
            <w:u w:val="single"/>
          </w:rPr>
          <w:t>http://concernedhealthny.org/wp-content/uploads/2018/03/Fracking_Science_Compendium_5FINAL.pdf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3C9B1DB5" w:rsidR="003834A5" w:rsidRDefault="003834A5" w:rsidP="009A64E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3834A5" w:rsidRDefault="003834A5">
      <w:r>
        <w:separator/>
      </w:r>
    </w:p>
  </w:footnote>
  <w:footnote w:type="continuationSeparator" w:id="0">
    <w:p w14:paraId="711FCD02" w14:textId="77777777" w:rsidR="003834A5" w:rsidRDefault="00383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2D73E5C6" w:rsidR="003834A5" w:rsidRPr="009A64E9" w:rsidRDefault="003834A5" w:rsidP="009A64E9">
    <w:pPr>
      <w:spacing w:line="240" w:lineRule="atLeast"/>
      <w:jc w:val="right"/>
    </w:pPr>
    <w:r>
      <w:t>Minutes of April 16, 2019</w:t>
    </w:r>
    <w:r>
      <w:br/>
      <w:t xml:space="preserve">Approval Date: </w:t>
    </w:r>
    <w:r w:rsidR="00172A1F">
      <w:t>May 7, 2019</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094E43B0"/>
    <w:lvl w:ilvl="0" w:tplc="F2EAA5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02FE0"/>
    <w:multiLevelType w:val="hybridMultilevel"/>
    <w:tmpl w:val="BBA2C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D22A8"/>
    <w:multiLevelType w:val="hybridMultilevel"/>
    <w:tmpl w:val="5D80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C4A42"/>
    <w:multiLevelType w:val="hybridMultilevel"/>
    <w:tmpl w:val="646863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D91FF7"/>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0DAD4C86"/>
    <w:multiLevelType w:val="hybridMultilevel"/>
    <w:tmpl w:val="3C7CC7A2"/>
    <w:lvl w:ilvl="0" w:tplc="432A2A0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23903"/>
    <w:multiLevelType w:val="hybridMultilevel"/>
    <w:tmpl w:val="DDDE1AA6"/>
    <w:lvl w:ilvl="0" w:tplc="0409000F">
      <w:start w:val="2"/>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0" w15:restartNumberingAfterBreak="0">
    <w:nsid w:val="24797AFF"/>
    <w:multiLevelType w:val="hybridMultilevel"/>
    <w:tmpl w:val="8A8C7E32"/>
    <w:lvl w:ilvl="0" w:tplc="0409000F">
      <w:start w:val="1"/>
      <w:numFmt w:val="decimal"/>
      <w:lvlText w:val="%1."/>
      <w:lvlJc w:val="left"/>
      <w:pPr>
        <w:tabs>
          <w:tab w:val="num" w:pos="1760"/>
        </w:tabs>
        <w:ind w:left="1760" w:hanging="360"/>
      </w:pPr>
    </w:lvl>
    <w:lvl w:ilvl="1" w:tplc="04090019">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1" w15:restartNumberingAfterBreak="0">
    <w:nsid w:val="248B1C6C"/>
    <w:multiLevelType w:val="hybridMultilevel"/>
    <w:tmpl w:val="1DBAB0F0"/>
    <w:lvl w:ilvl="0" w:tplc="E3FCE280">
      <w:start w:val="1"/>
      <w:numFmt w:val="upperLetter"/>
      <w:lvlText w:val="%1."/>
      <w:lvlJc w:val="left"/>
      <w:pPr>
        <w:ind w:left="720" w:hanging="360"/>
      </w:pPr>
      <w:rPr>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144A1B"/>
    <w:multiLevelType w:val="hybridMultilevel"/>
    <w:tmpl w:val="537A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25E094C"/>
    <w:multiLevelType w:val="hybridMultilevel"/>
    <w:tmpl w:val="0E0E736C"/>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C7A69"/>
    <w:multiLevelType w:val="hybridMultilevel"/>
    <w:tmpl w:val="C1926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50C6C"/>
    <w:multiLevelType w:val="hybridMultilevel"/>
    <w:tmpl w:val="DF60EFC4"/>
    <w:lvl w:ilvl="0" w:tplc="432A2A00">
      <w:start w:val="1"/>
      <w:numFmt w:val="bullet"/>
      <w:lvlText w:val=""/>
      <w:lvlJc w:val="left"/>
      <w:pPr>
        <w:ind w:left="720" w:hanging="360"/>
      </w:pPr>
      <w:rPr>
        <w:rFonts w:ascii="Symbol" w:hAnsi="Symbol" w:hint="default"/>
        <w:sz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D77183"/>
    <w:multiLevelType w:val="hybridMultilevel"/>
    <w:tmpl w:val="49E4205A"/>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A74CFA"/>
    <w:multiLevelType w:val="hybridMultilevel"/>
    <w:tmpl w:val="A4782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22FC0"/>
    <w:multiLevelType w:val="hybridMultilevel"/>
    <w:tmpl w:val="18D62B34"/>
    <w:lvl w:ilvl="0" w:tplc="F41EEE4E">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AA6522"/>
    <w:multiLevelType w:val="hybridMultilevel"/>
    <w:tmpl w:val="3E468C7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2380EF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77846613"/>
    <w:multiLevelType w:val="hybridMultilevel"/>
    <w:tmpl w:val="66EA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834D4"/>
    <w:multiLevelType w:val="hybridMultilevel"/>
    <w:tmpl w:val="9942EF24"/>
    <w:lvl w:ilvl="0" w:tplc="E81040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C3777B"/>
    <w:multiLevelType w:val="hybridMultilevel"/>
    <w:tmpl w:val="13D2D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15"/>
  </w:num>
  <w:num w:numId="5">
    <w:abstractNumId w:val="0"/>
  </w:num>
  <w:num w:numId="6">
    <w:abstractNumId w:val="21"/>
  </w:num>
  <w:num w:numId="7">
    <w:abstractNumId w:val="19"/>
  </w:num>
  <w:num w:numId="8">
    <w:abstractNumId w:val="5"/>
  </w:num>
  <w:num w:numId="9">
    <w:abstractNumId w:val="16"/>
  </w:num>
  <w:num w:numId="10">
    <w:abstractNumId w:val="9"/>
  </w:num>
  <w:num w:numId="11">
    <w:abstractNumId w:val="14"/>
  </w:num>
  <w:num w:numId="12">
    <w:abstractNumId w:val="17"/>
  </w:num>
  <w:num w:numId="13">
    <w:abstractNumId w:val="20"/>
  </w:num>
  <w:num w:numId="14">
    <w:abstractNumId w:val="25"/>
  </w:num>
  <w:num w:numId="15">
    <w:abstractNumId w:val="23"/>
  </w:num>
  <w:num w:numId="16">
    <w:abstractNumId w:val="1"/>
  </w:num>
  <w:num w:numId="17">
    <w:abstractNumId w:val="13"/>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
  </w:num>
  <w:num w:numId="21">
    <w:abstractNumId w:val="24"/>
  </w:num>
  <w:num w:numId="22">
    <w:abstractNumId w:val="10"/>
  </w:num>
  <w:num w:numId="23">
    <w:abstractNumId w:val="2"/>
  </w:num>
  <w:num w:numId="24">
    <w:abstractNumId w:val="12"/>
  </w:num>
  <w:num w:numId="25">
    <w:abstractNumId w:val="4"/>
  </w:num>
  <w:num w:numId="2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278AE"/>
    <w:rsid w:val="00031CC4"/>
    <w:rsid w:val="00033526"/>
    <w:rsid w:val="000411A1"/>
    <w:rsid w:val="00047D4F"/>
    <w:rsid w:val="00052713"/>
    <w:rsid w:val="000555D4"/>
    <w:rsid w:val="000559E8"/>
    <w:rsid w:val="00055CF4"/>
    <w:rsid w:val="00057EBC"/>
    <w:rsid w:val="000653B1"/>
    <w:rsid w:val="000921FE"/>
    <w:rsid w:val="000A337A"/>
    <w:rsid w:val="000A623D"/>
    <w:rsid w:val="000A7189"/>
    <w:rsid w:val="000B0C87"/>
    <w:rsid w:val="000C0938"/>
    <w:rsid w:val="000C1815"/>
    <w:rsid w:val="000C2BF5"/>
    <w:rsid w:val="000C61C0"/>
    <w:rsid w:val="000C6A4B"/>
    <w:rsid w:val="000D6F38"/>
    <w:rsid w:val="000E2376"/>
    <w:rsid w:val="000F2E8B"/>
    <w:rsid w:val="00105737"/>
    <w:rsid w:val="00105F33"/>
    <w:rsid w:val="001073C5"/>
    <w:rsid w:val="0010754C"/>
    <w:rsid w:val="00110451"/>
    <w:rsid w:val="00111290"/>
    <w:rsid w:val="0011200E"/>
    <w:rsid w:val="0011244C"/>
    <w:rsid w:val="001132AD"/>
    <w:rsid w:val="00123B82"/>
    <w:rsid w:val="001258FF"/>
    <w:rsid w:val="00127E71"/>
    <w:rsid w:val="0013748F"/>
    <w:rsid w:val="00154327"/>
    <w:rsid w:val="00155878"/>
    <w:rsid w:val="001565B2"/>
    <w:rsid w:val="00161B5B"/>
    <w:rsid w:val="001701F6"/>
    <w:rsid w:val="00172A1F"/>
    <w:rsid w:val="001739F4"/>
    <w:rsid w:val="0017580E"/>
    <w:rsid w:val="00187A0D"/>
    <w:rsid w:val="00192B01"/>
    <w:rsid w:val="001A2CDF"/>
    <w:rsid w:val="001A3E76"/>
    <w:rsid w:val="001B1AFE"/>
    <w:rsid w:val="001B6026"/>
    <w:rsid w:val="001C12DD"/>
    <w:rsid w:val="001C2F96"/>
    <w:rsid w:val="001C7F9D"/>
    <w:rsid w:val="001E1161"/>
    <w:rsid w:val="001E6BEF"/>
    <w:rsid w:val="001F2B93"/>
    <w:rsid w:val="001F7749"/>
    <w:rsid w:val="00200A8C"/>
    <w:rsid w:val="00202E79"/>
    <w:rsid w:val="00206E8F"/>
    <w:rsid w:val="00210CFC"/>
    <w:rsid w:val="00212527"/>
    <w:rsid w:val="00213B69"/>
    <w:rsid w:val="00214406"/>
    <w:rsid w:val="00215704"/>
    <w:rsid w:val="00220FD9"/>
    <w:rsid w:val="00221D43"/>
    <w:rsid w:val="00223F7D"/>
    <w:rsid w:val="00232A56"/>
    <w:rsid w:val="0024531E"/>
    <w:rsid w:val="002458B6"/>
    <w:rsid w:val="00246769"/>
    <w:rsid w:val="00257908"/>
    <w:rsid w:val="00260420"/>
    <w:rsid w:val="00261F86"/>
    <w:rsid w:val="00270BA5"/>
    <w:rsid w:val="0027140B"/>
    <w:rsid w:val="00273456"/>
    <w:rsid w:val="00276931"/>
    <w:rsid w:val="002805EB"/>
    <w:rsid w:val="00282A85"/>
    <w:rsid w:val="00284801"/>
    <w:rsid w:val="00286508"/>
    <w:rsid w:val="00287EF4"/>
    <w:rsid w:val="0029455A"/>
    <w:rsid w:val="002A0478"/>
    <w:rsid w:val="002A0857"/>
    <w:rsid w:val="002A0859"/>
    <w:rsid w:val="002A1027"/>
    <w:rsid w:val="002A5C31"/>
    <w:rsid w:val="002B42B4"/>
    <w:rsid w:val="002B7FB2"/>
    <w:rsid w:val="002C1D59"/>
    <w:rsid w:val="002C2747"/>
    <w:rsid w:val="002D1291"/>
    <w:rsid w:val="002E28A4"/>
    <w:rsid w:val="002E7937"/>
    <w:rsid w:val="002F0EF3"/>
    <w:rsid w:val="002F7874"/>
    <w:rsid w:val="002F7F05"/>
    <w:rsid w:val="00300095"/>
    <w:rsid w:val="0030408D"/>
    <w:rsid w:val="00304517"/>
    <w:rsid w:val="003059B6"/>
    <w:rsid w:val="003125F5"/>
    <w:rsid w:val="00314ABE"/>
    <w:rsid w:val="00323DFA"/>
    <w:rsid w:val="00330B6A"/>
    <w:rsid w:val="00331313"/>
    <w:rsid w:val="00334269"/>
    <w:rsid w:val="003452EA"/>
    <w:rsid w:val="00345D0A"/>
    <w:rsid w:val="00361D86"/>
    <w:rsid w:val="0036250C"/>
    <w:rsid w:val="003656AD"/>
    <w:rsid w:val="00366B63"/>
    <w:rsid w:val="003710EA"/>
    <w:rsid w:val="00371BFF"/>
    <w:rsid w:val="00375538"/>
    <w:rsid w:val="003811AB"/>
    <w:rsid w:val="003834A5"/>
    <w:rsid w:val="00384341"/>
    <w:rsid w:val="003A0822"/>
    <w:rsid w:val="003A1C1D"/>
    <w:rsid w:val="003A743A"/>
    <w:rsid w:val="003B7716"/>
    <w:rsid w:val="003C49FD"/>
    <w:rsid w:val="003C7E1B"/>
    <w:rsid w:val="003D3CF4"/>
    <w:rsid w:val="003D42C5"/>
    <w:rsid w:val="003D54B2"/>
    <w:rsid w:val="003E1201"/>
    <w:rsid w:val="003F086F"/>
    <w:rsid w:val="003F1491"/>
    <w:rsid w:val="00403137"/>
    <w:rsid w:val="0040350E"/>
    <w:rsid w:val="0040510A"/>
    <w:rsid w:val="004120C4"/>
    <w:rsid w:val="00412AD3"/>
    <w:rsid w:val="0041389B"/>
    <w:rsid w:val="00413BA9"/>
    <w:rsid w:val="00420102"/>
    <w:rsid w:val="00420EE3"/>
    <w:rsid w:val="0042214E"/>
    <w:rsid w:val="0042377A"/>
    <w:rsid w:val="00427869"/>
    <w:rsid w:val="00430C1C"/>
    <w:rsid w:val="00443C6E"/>
    <w:rsid w:val="00444290"/>
    <w:rsid w:val="00444934"/>
    <w:rsid w:val="0044794D"/>
    <w:rsid w:val="00452C54"/>
    <w:rsid w:val="00452EB1"/>
    <w:rsid w:val="00460E36"/>
    <w:rsid w:val="00463005"/>
    <w:rsid w:val="00471CEF"/>
    <w:rsid w:val="0048317C"/>
    <w:rsid w:val="00485D4A"/>
    <w:rsid w:val="00492B6E"/>
    <w:rsid w:val="004A1BDE"/>
    <w:rsid w:val="004A2B88"/>
    <w:rsid w:val="004B1071"/>
    <w:rsid w:val="004B2D79"/>
    <w:rsid w:val="004B413F"/>
    <w:rsid w:val="004C1D51"/>
    <w:rsid w:val="004D6531"/>
    <w:rsid w:val="004D6E89"/>
    <w:rsid w:val="004D775F"/>
    <w:rsid w:val="004D7FD3"/>
    <w:rsid w:val="004E51CF"/>
    <w:rsid w:val="004E546A"/>
    <w:rsid w:val="004F237D"/>
    <w:rsid w:val="004F3BC4"/>
    <w:rsid w:val="004F63CE"/>
    <w:rsid w:val="00504080"/>
    <w:rsid w:val="0050439D"/>
    <w:rsid w:val="0051682A"/>
    <w:rsid w:val="00522404"/>
    <w:rsid w:val="00525F39"/>
    <w:rsid w:val="00526500"/>
    <w:rsid w:val="005327ED"/>
    <w:rsid w:val="00535E5D"/>
    <w:rsid w:val="00536BB5"/>
    <w:rsid w:val="00537090"/>
    <w:rsid w:val="00543B73"/>
    <w:rsid w:val="00550AA9"/>
    <w:rsid w:val="005516A5"/>
    <w:rsid w:val="00553435"/>
    <w:rsid w:val="005558A0"/>
    <w:rsid w:val="00556945"/>
    <w:rsid w:val="005576EA"/>
    <w:rsid w:val="00560910"/>
    <w:rsid w:val="005646E0"/>
    <w:rsid w:val="00583AB3"/>
    <w:rsid w:val="00584F4E"/>
    <w:rsid w:val="00593106"/>
    <w:rsid w:val="005959EC"/>
    <w:rsid w:val="005A2588"/>
    <w:rsid w:val="005A34E0"/>
    <w:rsid w:val="005A3976"/>
    <w:rsid w:val="005B20E8"/>
    <w:rsid w:val="005C0D8D"/>
    <w:rsid w:val="005C3E8E"/>
    <w:rsid w:val="005C5E46"/>
    <w:rsid w:val="005C5E5F"/>
    <w:rsid w:val="005D187A"/>
    <w:rsid w:val="005D3368"/>
    <w:rsid w:val="005D4AA6"/>
    <w:rsid w:val="005D6692"/>
    <w:rsid w:val="005E2A38"/>
    <w:rsid w:val="005E3210"/>
    <w:rsid w:val="005E34FA"/>
    <w:rsid w:val="005F2395"/>
    <w:rsid w:val="005F2BE9"/>
    <w:rsid w:val="00602BB7"/>
    <w:rsid w:val="00602CB7"/>
    <w:rsid w:val="00610226"/>
    <w:rsid w:val="00626262"/>
    <w:rsid w:val="00627691"/>
    <w:rsid w:val="00632034"/>
    <w:rsid w:val="00636227"/>
    <w:rsid w:val="00641AF1"/>
    <w:rsid w:val="006431CB"/>
    <w:rsid w:val="00643BC4"/>
    <w:rsid w:val="0065185A"/>
    <w:rsid w:val="00652700"/>
    <w:rsid w:val="00653D17"/>
    <w:rsid w:val="006559D2"/>
    <w:rsid w:val="00657D30"/>
    <w:rsid w:val="0066047B"/>
    <w:rsid w:val="006621A9"/>
    <w:rsid w:val="0066280B"/>
    <w:rsid w:val="00663593"/>
    <w:rsid w:val="0068077A"/>
    <w:rsid w:val="006807AD"/>
    <w:rsid w:val="006813AC"/>
    <w:rsid w:val="00681CC4"/>
    <w:rsid w:val="00683B6E"/>
    <w:rsid w:val="00686AD1"/>
    <w:rsid w:val="006874FD"/>
    <w:rsid w:val="00690E99"/>
    <w:rsid w:val="006931EE"/>
    <w:rsid w:val="006A1B52"/>
    <w:rsid w:val="006A4A8C"/>
    <w:rsid w:val="006A5B33"/>
    <w:rsid w:val="006B35AB"/>
    <w:rsid w:val="006C011A"/>
    <w:rsid w:val="006C1CB5"/>
    <w:rsid w:val="006C2AA1"/>
    <w:rsid w:val="006C3851"/>
    <w:rsid w:val="006C4BCA"/>
    <w:rsid w:val="006C6155"/>
    <w:rsid w:val="006C6341"/>
    <w:rsid w:val="006D008F"/>
    <w:rsid w:val="006E0119"/>
    <w:rsid w:val="006E2156"/>
    <w:rsid w:val="006E411E"/>
    <w:rsid w:val="006F2218"/>
    <w:rsid w:val="006F68FD"/>
    <w:rsid w:val="006F713F"/>
    <w:rsid w:val="00702745"/>
    <w:rsid w:val="007136A8"/>
    <w:rsid w:val="007166F2"/>
    <w:rsid w:val="00727C4A"/>
    <w:rsid w:val="00734406"/>
    <w:rsid w:val="00736A45"/>
    <w:rsid w:val="00737B94"/>
    <w:rsid w:val="00741401"/>
    <w:rsid w:val="00741650"/>
    <w:rsid w:val="00743DC1"/>
    <w:rsid w:val="00744FF6"/>
    <w:rsid w:val="0075049A"/>
    <w:rsid w:val="00755713"/>
    <w:rsid w:val="0076253B"/>
    <w:rsid w:val="00764C60"/>
    <w:rsid w:val="00773174"/>
    <w:rsid w:val="0077464B"/>
    <w:rsid w:val="007749E3"/>
    <w:rsid w:val="00777993"/>
    <w:rsid w:val="007805D1"/>
    <w:rsid w:val="007841F7"/>
    <w:rsid w:val="00791CC7"/>
    <w:rsid w:val="00792D38"/>
    <w:rsid w:val="00794E27"/>
    <w:rsid w:val="00796960"/>
    <w:rsid w:val="00796B4E"/>
    <w:rsid w:val="007A1578"/>
    <w:rsid w:val="007A2EF3"/>
    <w:rsid w:val="007A43D5"/>
    <w:rsid w:val="007A5C38"/>
    <w:rsid w:val="007B1AA6"/>
    <w:rsid w:val="007B6550"/>
    <w:rsid w:val="007B6D70"/>
    <w:rsid w:val="007C0103"/>
    <w:rsid w:val="007C1403"/>
    <w:rsid w:val="007D0864"/>
    <w:rsid w:val="007D0895"/>
    <w:rsid w:val="007D15AA"/>
    <w:rsid w:val="007D1D32"/>
    <w:rsid w:val="007D4469"/>
    <w:rsid w:val="007D6E3D"/>
    <w:rsid w:val="007F05C4"/>
    <w:rsid w:val="007F092D"/>
    <w:rsid w:val="007F2867"/>
    <w:rsid w:val="007F659E"/>
    <w:rsid w:val="00800A87"/>
    <w:rsid w:val="00805B84"/>
    <w:rsid w:val="00815073"/>
    <w:rsid w:val="008153B5"/>
    <w:rsid w:val="0081650D"/>
    <w:rsid w:val="0082705D"/>
    <w:rsid w:val="0083401B"/>
    <w:rsid w:val="00835BCA"/>
    <w:rsid w:val="0084091A"/>
    <w:rsid w:val="0084686A"/>
    <w:rsid w:val="008476F8"/>
    <w:rsid w:val="0086028A"/>
    <w:rsid w:val="008732EE"/>
    <w:rsid w:val="0088052C"/>
    <w:rsid w:val="008924A0"/>
    <w:rsid w:val="0089532F"/>
    <w:rsid w:val="008957AD"/>
    <w:rsid w:val="008A7C7B"/>
    <w:rsid w:val="008B0770"/>
    <w:rsid w:val="008B0E5F"/>
    <w:rsid w:val="008B1341"/>
    <w:rsid w:val="008C2C7F"/>
    <w:rsid w:val="008C4336"/>
    <w:rsid w:val="008C78D8"/>
    <w:rsid w:val="008D10C5"/>
    <w:rsid w:val="008D5FCB"/>
    <w:rsid w:val="008D7975"/>
    <w:rsid w:val="008E433A"/>
    <w:rsid w:val="008E5517"/>
    <w:rsid w:val="008E6C6F"/>
    <w:rsid w:val="008F4B9C"/>
    <w:rsid w:val="00902391"/>
    <w:rsid w:val="00905A0D"/>
    <w:rsid w:val="009236E5"/>
    <w:rsid w:val="00926C65"/>
    <w:rsid w:val="0092739D"/>
    <w:rsid w:val="00931FAF"/>
    <w:rsid w:val="009340C3"/>
    <w:rsid w:val="0093515A"/>
    <w:rsid w:val="00935C6A"/>
    <w:rsid w:val="00935DA7"/>
    <w:rsid w:val="0094296C"/>
    <w:rsid w:val="009578B8"/>
    <w:rsid w:val="00963CC2"/>
    <w:rsid w:val="0096413D"/>
    <w:rsid w:val="00967A2E"/>
    <w:rsid w:val="00967CAD"/>
    <w:rsid w:val="009715A7"/>
    <w:rsid w:val="0098086B"/>
    <w:rsid w:val="009863D6"/>
    <w:rsid w:val="009978FC"/>
    <w:rsid w:val="009A4778"/>
    <w:rsid w:val="009A6330"/>
    <w:rsid w:val="009A64E9"/>
    <w:rsid w:val="009A6BC8"/>
    <w:rsid w:val="009B0CF3"/>
    <w:rsid w:val="009B4C9B"/>
    <w:rsid w:val="009B7E01"/>
    <w:rsid w:val="009C33C1"/>
    <w:rsid w:val="009C4A20"/>
    <w:rsid w:val="009C7243"/>
    <w:rsid w:val="009D1FFA"/>
    <w:rsid w:val="009E3512"/>
    <w:rsid w:val="009E4BB2"/>
    <w:rsid w:val="009E5B63"/>
    <w:rsid w:val="009E64DD"/>
    <w:rsid w:val="009E708B"/>
    <w:rsid w:val="009F6FAB"/>
    <w:rsid w:val="00A00982"/>
    <w:rsid w:val="00A12A5F"/>
    <w:rsid w:val="00A15BF7"/>
    <w:rsid w:val="00A27FD0"/>
    <w:rsid w:val="00A45B76"/>
    <w:rsid w:val="00A50AC9"/>
    <w:rsid w:val="00A54B28"/>
    <w:rsid w:val="00A54CE0"/>
    <w:rsid w:val="00A566DF"/>
    <w:rsid w:val="00A62E51"/>
    <w:rsid w:val="00A76F13"/>
    <w:rsid w:val="00A82600"/>
    <w:rsid w:val="00A85D3C"/>
    <w:rsid w:val="00A8720D"/>
    <w:rsid w:val="00A90D6B"/>
    <w:rsid w:val="00A952F6"/>
    <w:rsid w:val="00AA24B4"/>
    <w:rsid w:val="00AA3728"/>
    <w:rsid w:val="00AA5D09"/>
    <w:rsid w:val="00AB1933"/>
    <w:rsid w:val="00AC211B"/>
    <w:rsid w:val="00AC2AA0"/>
    <w:rsid w:val="00AC60F7"/>
    <w:rsid w:val="00AD3A1D"/>
    <w:rsid w:val="00AD3FEB"/>
    <w:rsid w:val="00AD7CCE"/>
    <w:rsid w:val="00AE2848"/>
    <w:rsid w:val="00AE32CF"/>
    <w:rsid w:val="00AE4951"/>
    <w:rsid w:val="00AE4B0F"/>
    <w:rsid w:val="00AE6EAF"/>
    <w:rsid w:val="00AF12B2"/>
    <w:rsid w:val="00B017B5"/>
    <w:rsid w:val="00B050AC"/>
    <w:rsid w:val="00B1332E"/>
    <w:rsid w:val="00B13F70"/>
    <w:rsid w:val="00B171CF"/>
    <w:rsid w:val="00B21078"/>
    <w:rsid w:val="00B24853"/>
    <w:rsid w:val="00B271D0"/>
    <w:rsid w:val="00B27278"/>
    <w:rsid w:val="00B31C88"/>
    <w:rsid w:val="00B35EDA"/>
    <w:rsid w:val="00B36FFE"/>
    <w:rsid w:val="00B40C19"/>
    <w:rsid w:val="00B44EAE"/>
    <w:rsid w:val="00B51B96"/>
    <w:rsid w:val="00B60064"/>
    <w:rsid w:val="00B6012E"/>
    <w:rsid w:val="00B63993"/>
    <w:rsid w:val="00B64155"/>
    <w:rsid w:val="00B654FC"/>
    <w:rsid w:val="00B67F13"/>
    <w:rsid w:val="00B738FD"/>
    <w:rsid w:val="00B75BEC"/>
    <w:rsid w:val="00B76AFC"/>
    <w:rsid w:val="00B84FCA"/>
    <w:rsid w:val="00B927D8"/>
    <w:rsid w:val="00B96729"/>
    <w:rsid w:val="00BA1107"/>
    <w:rsid w:val="00BA2BA9"/>
    <w:rsid w:val="00BA310B"/>
    <w:rsid w:val="00BA6980"/>
    <w:rsid w:val="00BB0684"/>
    <w:rsid w:val="00BB0D6C"/>
    <w:rsid w:val="00BB3463"/>
    <w:rsid w:val="00BB38FE"/>
    <w:rsid w:val="00BB7191"/>
    <w:rsid w:val="00BC70C3"/>
    <w:rsid w:val="00BD1180"/>
    <w:rsid w:val="00BD20FE"/>
    <w:rsid w:val="00BD2D42"/>
    <w:rsid w:val="00BD4CA6"/>
    <w:rsid w:val="00BE18DF"/>
    <w:rsid w:val="00BE3970"/>
    <w:rsid w:val="00BF4D09"/>
    <w:rsid w:val="00BF565A"/>
    <w:rsid w:val="00C00702"/>
    <w:rsid w:val="00C0750E"/>
    <w:rsid w:val="00C10472"/>
    <w:rsid w:val="00C17460"/>
    <w:rsid w:val="00C17E6B"/>
    <w:rsid w:val="00C24C75"/>
    <w:rsid w:val="00C53854"/>
    <w:rsid w:val="00C613DF"/>
    <w:rsid w:val="00C626F7"/>
    <w:rsid w:val="00C63359"/>
    <w:rsid w:val="00C641A8"/>
    <w:rsid w:val="00C65B90"/>
    <w:rsid w:val="00C72831"/>
    <w:rsid w:val="00C76F13"/>
    <w:rsid w:val="00C77D62"/>
    <w:rsid w:val="00C83E6E"/>
    <w:rsid w:val="00C86446"/>
    <w:rsid w:val="00C87180"/>
    <w:rsid w:val="00C876CD"/>
    <w:rsid w:val="00C976BF"/>
    <w:rsid w:val="00C97710"/>
    <w:rsid w:val="00CA245E"/>
    <w:rsid w:val="00CC1BD8"/>
    <w:rsid w:val="00CC3EE2"/>
    <w:rsid w:val="00CD1947"/>
    <w:rsid w:val="00CD5329"/>
    <w:rsid w:val="00CE0CCD"/>
    <w:rsid w:val="00CF39E2"/>
    <w:rsid w:val="00CF3C2F"/>
    <w:rsid w:val="00CF617C"/>
    <w:rsid w:val="00D107CF"/>
    <w:rsid w:val="00D23F83"/>
    <w:rsid w:val="00D34A08"/>
    <w:rsid w:val="00D377D3"/>
    <w:rsid w:val="00D42FF5"/>
    <w:rsid w:val="00D50075"/>
    <w:rsid w:val="00D51D73"/>
    <w:rsid w:val="00D52335"/>
    <w:rsid w:val="00D6095E"/>
    <w:rsid w:val="00D666AC"/>
    <w:rsid w:val="00D67558"/>
    <w:rsid w:val="00D8732B"/>
    <w:rsid w:val="00D906B1"/>
    <w:rsid w:val="00D922EF"/>
    <w:rsid w:val="00D94950"/>
    <w:rsid w:val="00DA19B0"/>
    <w:rsid w:val="00DA5AF1"/>
    <w:rsid w:val="00DB03B1"/>
    <w:rsid w:val="00DB217F"/>
    <w:rsid w:val="00DB7F40"/>
    <w:rsid w:val="00DC00FD"/>
    <w:rsid w:val="00DC1981"/>
    <w:rsid w:val="00DC3B46"/>
    <w:rsid w:val="00DD09B9"/>
    <w:rsid w:val="00DD35DE"/>
    <w:rsid w:val="00DD5530"/>
    <w:rsid w:val="00DD5714"/>
    <w:rsid w:val="00DF3D7E"/>
    <w:rsid w:val="00DF5FAF"/>
    <w:rsid w:val="00E0644F"/>
    <w:rsid w:val="00E1028F"/>
    <w:rsid w:val="00E103D3"/>
    <w:rsid w:val="00E10559"/>
    <w:rsid w:val="00E11353"/>
    <w:rsid w:val="00E118AD"/>
    <w:rsid w:val="00E1366D"/>
    <w:rsid w:val="00E241D7"/>
    <w:rsid w:val="00E256F0"/>
    <w:rsid w:val="00E275BD"/>
    <w:rsid w:val="00E277F1"/>
    <w:rsid w:val="00E316DB"/>
    <w:rsid w:val="00E3691C"/>
    <w:rsid w:val="00E3770C"/>
    <w:rsid w:val="00E3794F"/>
    <w:rsid w:val="00E37BAD"/>
    <w:rsid w:val="00E43548"/>
    <w:rsid w:val="00E53473"/>
    <w:rsid w:val="00E5570E"/>
    <w:rsid w:val="00E55CD0"/>
    <w:rsid w:val="00E56014"/>
    <w:rsid w:val="00E641DE"/>
    <w:rsid w:val="00E71ED2"/>
    <w:rsid w:val="00E745D0"/>
    <w:rsid w:val="00E75E6A"/>
    <w:rsid w:val="00E806D5"/>
    <w:rsid w:val="00E80991"/>
    <w:rsid w:val="00E86146"/>
    <w:rsid w:val="00EA7AAB"/>
    <w:rsid w:val="00EC4285"/>
    <w:rsid w:val="00EC6F18"/>
    <w:rsid w:val="00ED48D7"/>
    <w:rsid w:val="00ED59C0"/>
    <w:rsid w:val="00EE5653"/>
    <w:rsid w:val="00EF7946"/>
    <w:rsid w:val="00F00E10"/>
    <w:rsid w:val="00F03E0E"/>
    <w:rsid w:val="00F135D1"/>
    <w:rsid w:val="00F14921"/>
    <w:rsid w:val="00F2248A"/>
    <w:rsid w:val="00F2270A"/>
    <w:rsid w:val="00F23A1C"/>
    <w:rsid w:val="00F27798"/>
    <w:rsid w:val="00F30BDF"/>
    <w:rsid w:val="00F31827"/>
    <w:rsid w:val="00F37816"/>
    <w:rsid w:val="00F40161"/>
    <w:rsid w:val="00F44DC9"/>
    <w:rsid w:val="00F471BE"/>
    <w:rsid w:val="00F51D70"/>
    <w:rsid w:val="00F56367"/>
    <w:rsid w:val="00F605E9"/>
    <w:rsid w:val="00F62BB8"/>
    <w:rsid w:val="00F6499B"/>
    <w:rsid w:val="00F71A11"/>
    <w:rsid w:val="00F755DC"/>
    <w:rsid w:val="00F91D94"/>
    <w:rsid w:val="00F96CFA"/>
    <w:rsid w:val="00FA2C1B"/>
    <w:rsid w:val="00FA2EA7"/>
    <w:rsid w:val="00FA4DFD"/>
    <w:rsid w:val="00FA61DA"/>
    <w:rsid w:val="00FA7D6D"/>
    <w:rsid w:val="00FB361B"/>
    <w:rsid w:val="00FB6182"/>
    <w:rsid w:val="00FC0CCB"/>
    <w:rsid w:val="00FC1C8D"/>
    <w:rsid w:val="00FC2E65"/>
    <w:rsid w:val="00FC42ED"/>
    <w:rsid w:val="00FD027F"/>
    <w:rsid w:val="00FD5CC7"/>
    <w:rsid w:val="00FE0BD7"/>
    <w:rsid w:val="00FF50B8"/>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8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34"/>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1"/>
    <w:qFormat/>
    <w:rsid w:val="00A82600"/>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84686A"/>
  </w:style>
  <w:style w:type="character" w:customStyle="1" w:styleId="EndnoteTextChar">
    <w:name w:val="Endnote Text Char"/>
    <w:basedOn w:val="DefaultParagraphFont"/>
    <w:link w:val="EndnoteText"/>
    <w:uiPriority w:val="99"/>
    <w:semiHidden/>
    <w:rsid w:val="0084686A"/>
    <w:rPr>
      <w:rFonts w:ascii="Times New Roman" w:eastAsia="Times New Roman" w:hAnsi="Times New Roman"/>
      <w:sz w:val="20"/>
      <w:szCs w:val="20"/>
    </w:rPr>
  </w:style>
  <w:style w:type="character" w:customStyle="1" w:styleId="apple-converted-space">
    <w:name w:val="apple-converted-space"/>
    <w:basedOn w:val="DefaultParagraphFont"/>
    <w:rsid w:val="0084686A"/>
  </w:style>
  <w:style w:type="character" w:styleId="Hyperlink">
    <w:name w:val="Hyperlink"/>
    <w:uiPriority w:val="99"/>
    <w:unhideWhenUsed/>
    <w:rsid w:val="0084686A"/>
    <w:rPr>
      <w:color w:val="0000FF"/>
      <w:u w:val="single"/>
    </w:rPr>
  </w:style>
  <w:style w:type="character" w:styleId="EndnoteReference">
    <w:name w:val="endnote reference"/>
    <w:uiPriority w:val="99"/>
    <w:unhideWhenUsed/>
    <w:rsid w:val="008468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11">
      <w:bodyDiv w:val="1"/>
      <w:marLeft w:val="0"/>
      <w:marRight w:val="0"/>
      <w:marTop w:val="0"/>
      <w:marBottom w:val="0"/>
      <w:divBdr>
        <w:top w:val="none" w:sz="0" w:space="0" w:color="auto"/>
        <w:left w:val="none" w:sz="0" w:space="0" w:color="auto"/>
        <w:bottom w:val="none" w:sz="0" w:space="0" w:color="auto"/>
        <w:right w:val="none" w:sz="0" w:space="0" w:color="auto"/>
      </w:divBdr>
    </w:div>
    <w:div w:id="74480445">
      <w:bodyDiv w:val="1"/>
      <w:marLeft w:val="0"/>
      <w:marRight w:val="0"/>
      <w:marTop w:val="0"/>
      <w:marBottom w:val="0"/>
      <w:divBdr>
        <w:top w:val="none" w:sz="0" w:space="0" w:color="auto"/>
        <w:left w:val="none" w:sz="0" w:space="0" w:color="auto"/>
        <w:bottom w:val="none" w:sz="0" w:space="0" w:color="auto"/>
        <w:right w:val="none" w:sz="0" w:space="0" w:color="auto"/>
      </w:divBdr>
    </w:div>
    <w:div w:id="233898255">
      <w:bodyDiv w:val="1"/>
      <w:marLeft w:val="0"/>
      <w:marRight w:val="0"/>
      <w:marTop w:val="0"/>
      <w:marBottom w:val="0"/>
      <w:divBdr>
        <w:top w:val="none" w:sz="0" w:space="0" w:color="auto"/>
        <w:left w:val="none" w:sz="0" w:space="0" w:color="auto"/>
        <w:bottom w:val="none" w:sz="0" w:space="0" w:color="auto"/>
        <w:right w:val="none" w:sz="0" w:space="0" w:color="auto"/>
      </w:divBdr>
    </w:div>
    <w:div w:id="684671203">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1697996120">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en.wikipedia.org/wiki/Acid_rain" TargetMode="External"/><Relationship Id="rId13" Type="http://schemas.openxmlformats.org/officeDocument/2006/relationships/hyperlink" Target="https://en.wikipedia.org/wiki/Agriculture" TargetMode="External"/><Relationship Id="rId18" Type="http://schemas.openxmlformats.org/officeDocument/2006/relationships/hyperlink" Target="https://sape2016.us18.list-manage.com/pages/track/click?u=9c300165cf04cd432062968d8&amp;id=70f9e401ab" TargetMode="External"/><Relationship Id="rId26" Type="http://schemas.openxmlformats.org/officeDocument/2006/relationships/hyperlink" Target="https://www.scientificamerican.com/article/sinking-atlantic-coastline-meets-rapidly-rising-seas/" TargetMode="External"/><Relationship Id="rId3" Type="http://schemas.openxmlformats.org/officeDocument/2006/relationships/hyperlink" Target="https://spark.adobe.com/page/1cwq37BdNLoxg/" TargetMode="External"/><Relationship Id="rId21" Type="http://schemas.openxmlformats.org/officeDocument/2006/relationships/hyperlink" Target="https://www.ucsusa.org/sites/default/files/legacy/assets/documents/global_warming/climate-change-and-ozone-pollution.pdf" TargetMode="External"/><Relationship Id="rId7" Type="http://schemas.openxmlformats.org/officeDocument/2006/relationships/hyperlink" Target="https://en.wikipedia.org/wiki/Smog" TargetMode="External"/><Relationship Id="rId12" Type="http://schemas.openxmlformats.org/officeDocument/2006/relationships/hyperlink" Target="https://en.wikipedia.org/wiki/Electricity_generation" TargetMode="External"/><Relationship Id="rId17" Type="http://schemas.openxmlformats.org/officeDocument/2006/relationships/hyperlink" Target="https://www.sciencenews.org/article/list-diseases-linked-air-pollution-growing" TargetMode="External"/><Relationship Id="rId25" Type="http://schemas.openxmlformats.org/officeDocument/2006/relationships/hyperlink" Target="http://library.rpa.org/pdf/RPA-4RP-Places.pdf" TargetMode="External"/><Relationship Id="rId2" Type="http://schemas.openxmlformats.org/officeDocument/2006/relationships/hyperlink" Target="http://newyork.cbslocal.com/2018/04/25/meadowlands-natural-gas-plant-proposal/" TargetMode="External"/><Relationship Id="rId16" Type="http://schemas.openxmlformats.org/officeDocument/2006/relationships/hyperlink" Target="https://sape2016.us18.list-manage.com/pages/track/click?u=9c300165cf04cd432062968d8&amp;id=467fc0ab01" TargetMode="External"/><Relationship Id="rId20" Type="http://schemas.openxmlformats.org/officeDocument/2006/relationships/hyperlink" Target="http://www.lung.org/our-initiatives/healthy-air/sota/city-rankings/states/new-jersey/" TargetMode="External"/><Relationship Id="rId29" Type="http://schemas.openxmlformats.org/officeDocument/2006/relationships/hyperlink" Target="https://sape2016.us18.list-manage.com/pages/track/click?u=9c300165cf04cd432062968d8&amp;id=95ae866153" TargetMode="External"/><Relationship Id="rId1" Type="http://schemas.openxmlformats.org/officeDocument/2006/relationships/hyperlink" Target="https://www.northjersey.com/story/news/environment/2018/04/10/new-power-plant-meadowlands-electricity-nyc/503255002/" TargetMode="External"/><Relationship Id="rId6" Type="http://schemas.openxmlformats.org/officeDocument/2006/relationships/hyperlink" Target="https://en.wikipedia.org/wiki/Air_pollution" TargetMode="External"/><Relationship Id="rId11" Type="http://schemas.openxmlformats.org/officeDocument/2006/relationships/hyperlink" Target="https://en.wikipedia.org/wiki/Transportation" TargetMode="External"/><Relationship Id="rId24" Type="http://schemas.openxmlformats.org/officeDocument/2006/relationships/hyperlink" Target="http://www.njspotlight.com/stories/18/04/30/op-ed-workers-and-environmentalists-stand-in-solidarity-on-climate/" TargetMode="External"/><Relationship Id="rId5" Type="http://schemas.openxmlformats.org/officeDocument/2006/relationships/hyperlink" Target="https://www.osha.gov/news/newsreleases/national/08052010" TargetMode="External"/><Relationship Id="rId15" Type="http://schemas.openxmlformats.org/officeDocument/2006/relationships/hyperlink" Target="https://en.wikipedia.org/wiki/Fossil_fuels" TargetMode="External"/><Relationship Id="rId23" Type="http://schemas.openxmlformats.org/officeDocument/2006/relationships/hyperlink" Target="https://www.sierraclub.org/sites/www.sierraclub.org/files/sce-authors/u1997/HCWH%20pipeline%20health%20impacts.pdf" TargetMode="External"/><Relationship Id="rId28" Type="http://schemas.openxmlformats.org/officeDocument/2006/relationships/hyperlink" Target="https://www.riverkeeper.org/wp-content/uploads/2017/03/Clean-Energy-for-New-York-16-121-02-23-2017.pdf" TargetMode="External"/><Relationship Id="rId10" Type="http://schemas.openxmlformats.org/officeDocument/2006/relationships/hyperlink" Target="https://en.wikipedia.org/wiki/Mining" TargetMode="External"/><Relationship Id="rId19" Type="http://schemas.openxmlformats.org/officeDocument/2006/relationships/hyperlink" Target="https://www.desmogblog.com/2017/03/20/natural-gas-power-plants-fracking-methane" TargetMode="External"/><Relationship Id="rId4" Type="http://schemas.openxmlformats.org/officeDocument/2006/relationships/hyperlink" Target="https://sape2016.us18.list-manage.com/pages/track/click?u=9c300165cf04cd432062968d8&amp;id=deb31b10fe" TargetMode="External"/><Relationship Id="rId9" Type="http://schemas.openxmlformats.org/officeDocument/2006/relationships/hyperlink" Target="https://en.wikipedia.org/wiki/Industry" TargetMode="External"/><Relationship Id="rId14" Type="http://schemas.openxmlformats.org/officeDocument/2006/relationships/hyperlink" Target="https://en.wikipedia.org/wiki/Combustion" TargetMode="External"/><Relationship Id="rId22" Type="http://schemas.openxmlformats.org/officeDocument/2006/relationships/hyperlink" Target="https://www.google.com/url?sa=t&amp;rct=j&amp;q=&amp;esrc=s&amp;source=web&amp;cd=1&amp;cad=rja&amp;uact=8&amp;ved=2ahUKEwjq7o2U8ezaAhXPwVkKHbRSAJAQFjAAegQIABAq&amp;url=http%3A%2F%2Fdocuments.dps.ny.gov%2Fpublic%2FCommon%2FViewDoc.aspx%3FDocRefId%3D%257BCF578449-B169-4EAF-9661-BE1A91A35A3B%257D&amp;usg=AOvVaw2pa9f00UCw90mDPB_Zv620" TargetMode="External"/><Relationship Id="rId27" Type="http://schemas.openxmlformats.org/officeDocument/2006/relationships/hyperlink" Target="https://www.utilitydive.com/news/mitsubishi-subsidiary-seeks-permits-for-15b-gas-plant-to-send-power-to-ny/521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D98B-D1E9-4C32-814F-0145DA5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16</Pages>
  <Words>5786</Words>
  <Characters>34567</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Minutes 4/16/19</vt:lpstr>
    </vt:vector>
  </TitlesOfParts>
  <Company>Hewlett-Packard Company</Company>
  <LinksUpToDate>false</LinksUpToDate>
  <CharactersWithSpaces>40273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4/16/19</dc:title>
  <dc:subject/>
  <dc:creator>Breeanna Calabro</dc:creator>
  <cp:keywords/>
  <dc:description/>
  <cp:lastModifiedBy>Breeanna Calabro</cp:lastModifiedBy>
  <cp:revision>43</cp:revision>
  <cp:lastPrinted>2017-11-07T15:03:00Z</cp:lastPrinted>
  <dcterms:created xsi:type="dcterms:W3CDTF">2019-04-17T18:33:00Z</dcterms:created>
  <dcterms:modified xsi:type="dcterms:W3CDTF">2019-05-09T13:12:00Z</dcterms:modified>
</cp:coreProperties>
</file>