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B2" w:rsidRPr="00DA7861" w:rsidRDefault="002076CD" w:rsidP="00B87A0A">
      <w:pPr>
        <w:jc w:val="center"/>
        <w:rPr>
          <w:rFonts w:ascii="Times New Roman" w:hAnsi="Times New Roman" w:cs="Times New Roman"/>
          <w:b/>
          <w:sz w:val="24"/>
          <w:szCs w:val="24"/>
        </w:rPr>
      </w:pPr>
      <w:r>
        <w:rPr>
          <w:rFonts w:ascii="Times New Roman" w:hAnsi="Times New Roman" w:cs="Times New Roman"/>
          <w:b/>
          <w:sz w:val="24"/>
          <w:szCs w:val="24"/>
        </w:rPr>
        <w:t>RESOLUTION #2016-5.7</w:t>
      </w:r>
    </w:p>
    <w:p w:rsidR="00DA7861" w:rsidRPr="00DA7861" w:rsidRDefault="00B87A0A" w:rsidP="00B87A0A">
      <w:pPr>
        <w:jc w:val="center"/>
        <w:rPr>
          <w:rFonts w:ascii="Times New Roman" w:hAnsi="Times New Roman" w:cs="Times New Roman"/>
          <w:b/>
          <w:sz w:val="24"/>
          <w:szCs w:val="24"/>
        </w:rPr>
      </w:pPr>
      <w:r w:rsidRPr="00DA7861">
        <w:rPr>
          <w:rFonts w:ascii="Times New Roman" w:hAnsi="Times New Roman" w:cs="Times New Roman"/>
          <w:b/>
          <w:sz w:val="24"/>
          <w:szCs w:val="24"/>
        </w:rPr>
        <w:t xml:space="preserve">OF THE GOVERNING BODY </w:t>
      </w:r>
    </w:p>
    <w:p w:rsidR="00B87A0A" w:rsidRPr="00DA7861" w:rsidRDefault="00B87A0A" w:rsidP="00B87A0A">
      <w:pPr>
        <w:jc w:val="center"/>
        <w:rPr>
          <w:rFonts w:ascii="Times New Roman" w:hAnsi="Times New Roman" w:cs="Times New Roman"/>
          <w:b/>
          <w:sz w:val="24"/>
          <w:szCs w:val="24"/>
          <w:u w:val="single"/>
        </w:rPr>
      </w:pPr>
      <w:r w:rsidRPr="00DA7861">
        <w:rPr>
          <w:rFonts w:ascii="Times New Roman" w:hAnsi="Times New Roman" w:cs="Times New Roman"/>
          <w:b/>
          <w:sz w:val="24"/>
          <w:szCs w:val="24"/>
          <w:u w:val="single"/>
        </w:rPr>
        <w:t>OF THE BOROUGH OF BLOOMINGDALE</w:t>
      </w:r>
    </w:p>
    <w:p w:rsidR="00B87A0A" w:rsidRPr="00DA7861" w:rsidRDefault="00B87A0A" w:rsidP="00B87A0A">
      <w:pPr>
        <w:jc w:val="center"/>
        <w:rPr>
          <w:rFonts w:ascii="Times New Roman" w:hAnsi="Times New Roman" w:cs="Times New Roman"/>
          <w:b/>
          <w:sz w:val="24"/>
          <w:szCs w:val="24"/>
        </w:rPr>
      </w:pPr>
    </w:p>
    <w:p w:rsidR="00B87A0A" w:rsidRPr="00DA7861" w:rsidRDefault="00B87A0A" w:rsidP="00577C63">
      <w:pPr>
        <w:jc w:val="center"/>
        <w:rPr>
          <w:rFonts w:ascii="Times New Roman" w:hAnsi="Times New Roman" w:cs="Times New Roman"/>
          <w:b/>
          <w:sz w:val="24"/>
          <w:szCs w:val="24"/>
        </w:rPr>
      </w:pPr>
      <w:r w:rsidRPr="00DA7861">
        <w:rPr>
          <w:rFonts w:ascii="Times New Roman" w:hAnsi="Times New Roman" w:cs="Times New Roman"/>
          <w:b/>
          <w:sz w:val="24"/>
          <w:szCs w:val="24"/>
        </w:rPr>
        <w:t>AUTH</w:t>
      </w:r>
      <w:r w:rsidR="00DA7861" w:rsidRPr="00DA7861">
        <w:rPr>
          <w:rFonts w:ascii="Times New Roman" w:hAnsi="Times New Roman" w:cs="Times New Roman"/>
          <w:b/>
          <w:sz w:val="24"/>
          <w:szCs w:val="24"/>
        </w:rPr>
        <w:t>ORIZING THE BOROUGH OF BLOOMING</w:t>
      </w:r>
      <w:r w:rsidRPr="00DA7861">
        <w:rPr>
          <w:rFonts w:ascii="Times New Roman" w:hAnsi="Times New Roman" w:cs="Times New Roman"/>
          <w:b/>
          <w:sz w:val="24"/>
          <w:szCs w:val="24"/>
        </w:rPr>
        <w:t xml:space="preserve">DALE TO </w:t>
      </w:r>
      <w:r w:rsidR="00577C63">
        <w:rPr>
          <w:rFonts w:ascii="Times New Roman" w:hAnsi="Times New Roman" w:cs="Times New Roman"/>
          <w:b/>
          <w:sz w:val="24"/>
          <w:szCs w:val="24"/>
        </w:rPr>
        <w:t>ADOPT A LETTER OF MAP REVISION (LOMR) ISSUED BY FEMA OFFICIALLY REMAPPING THE FLOOD ZO</w:t>
      </w:r>
      <w:r w:rsidR="00A21A57">
        <w:rPr>
          <w:rFonts w:ascii="Times New Roman" w:hAnsi="Times New Roman" w:cs="Times New Roman"/>
          <w:b/>
          <w:sz w:val="24"/>
          <w:szCs w:val="24"/>
        </w:rPr>
        <w:t>NE IN THE VICINITY OF GLEN WILD</w:t>
      </w:r>
      <w:bookmarkStart w:id="0" w:name="_GoBack"/>
      <w:bookmarkEnd w:id="0"/>
      <w:r w:rsidR="00577C63">
        <w:rPr>
          <w:rFonts w:ascii="Times New Roman" w:hAnsi="Times New Roman" w:cs="Times New Roman"/>
          <w:b/>
          <w:sz w:val="24"/>
          <w:szCs w:val="24"/>
        </w:rPr>
        <w:t xml:space="preserve"> LAKE</w:t>
      </w:r>
    </w:p>
    <w:p w:rsidR="00B87A0A" w:rsidRPr="00DA7861" w:rsidRDefault="00B87A0A" w:rsidP="00B87A0A">
      <w:pPr>
        <w:jc w:val="center"/>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WHEREAS</w:t>
      </w:r>
      <w:r w:rsidRPr="00DA7861">
        <w:rPr>
          <w:rFonts w:ascii="Times New Roman" w:hAnsi="Times New Roman" w:cs="Times New Roman"/>
          <w:sz w:val="24"/>
          <w:szCs w:val="24"/>
        </w:rPr>
        <w:t xml:space="preserve">, the </w:t>
      </w:r>
      <w:r w:rsidR="00577C63">
        <w:rPr>
          <w:rFonts w:ascii="Times New Roman" w:hAnsi="Times New Roman" w:cs="Times New Roman"/>
          <w:sz w:val="24"/>
          <w:szCs w:val="24"/>
        </w:rPr>
        <w:t>FEMA floodplain map panel 139 has been inaccurate since it has been issued, causing many residents to unnecessarily carry a flood insurance policy</w:t>
      </w:r>
      <w:r w:rsidRPr="00DA7861">
        <w:rPr>
          <w:rFonts w:ascii="Times New Roman" w:hAnsi="Times New Roman" w:cs="Times New Roman"/>
          <w:sz w:val="24"/>
          <w:szCs w:val="24"/>
        </w:rPr>
        <w:t>; and</w:t>
      </w:r>
    </w:p>
    <w:p w:rsidR="00B87A0A" w:rsidRPr="00DA7861" w:rsidRDefault="00B87A0A" w:rsidP="00B87A0A">
      <w:pPr>
        <w:rPr>
          <w:rFonts w:ascii="Times New Roman" w:hAnsi="Times New Roman" w:cs="Times New Roman"/>
          <w:sz w:val="24"/>
          <w:szCs w:val="24"/>
        </w:rPr>
      </w:pPr>
    </w:p>
    <w:p w:rsidR="00B87A0A" w:rsidRDefault="00B87A0A" w:rsidP="00577C63">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WHEREAS</w:t>
      </w:r>
      <w:r w:rsidRPr="00DA7861">
        <w:rPr>
          <w:rFonts w:ascii="Times New Roman" w:hAnsi="Times New Roman" w:cs="Times New Roman"/>
          <w:sz w:val="24"/>
          <w:szCs w:val="24"/>
        </w:rPr>
        <w:t xml:space="preserve">, </w:t>
      </w:r>
      <w:r w:rsidR="00577C63">
        <w:rPr>
          <w:rFonts w:ascii="Times New Roman" w:hAnsi="Times New Roman" w:cs="Times New Roman"/>
          <w:sz w:val="24"/>
          <w:szCs w:val="24"/>
        </w:rPr>
        <w:t>the engineering firm, Agnoli Engineering has successfully filed and received a LOMR from FEMA officially revising the regulatory floodplain on map panel 139; and</w:t>
      </w:r>
    </w:p>
    <w:p w:rsidR="00577C63" w:rsidRDefault="00577C63" w:rsidP="00577C63">
      <w:pPr>
        <w:rPr>
          <w:rFonts w:ascii="Times New Roman" w:hAnsi="Times New Roman" w:cs="Times New Roman"/>
          <w:sz w:val="24"/>
          <w:szCs w:val="24"/>
        </w:rPr>
      </w:pPr>
    </w:p>
    <w:p w:rsidR="00577C63" w:rsidRDefault="00577C63" w:rsidP="00577C63">
      <w:pPr>
        <w:ind w:firstLine="720"/>
        <w:rPr>
          <w:rFonts w:ascii="Times New Roman" w:hAnsi="Times New Roman" w:cs="Times New Roman"/>
          <w:sz w:val="24"/>
          <w:szCs w:val="24"/>
        </w:rPr>
      </w:pPr>
      <w:r w:rsidRPr="00DA7861">
        <w:rPr>
          <w:rFonts w:ascii="Times New Roman" w:hAnsi="Times New Roman" w:cs="Times New Roman"/>
          <w:b/>
          <w:sz w:val="24"/>
          <w:szCs w:val="24"/>
        </w:rPr>
        <w:t>WHEREAS</w:t>
      </w:r>
      <w:r w:rsidRPr="00DA7861">
        <w:rPr>
          <w:rFonts w:ascii="Times New Roman" w:hAnsi="Times New Roman" w:cs="Times New Roman"/>
          <w:sz w:val="24"/>
          <w:szCs w:val="24"/>
        </w:rPr>
        <w:t xml:space="preserve">, </w:t>
      </w:r>
      <w:r>
        <w:rPr>
          <w:rFonts w:ascii="Times New Roman" w:hAnsi="Times New Roman" w:cs="Times New Roman"/>
          <w:sz w:val="24"/>
          <w:szCs w:val="24"/>
        </w:rPr>
        <w:t>the Borough of Bloomingdale is filing to enter FEMA’s Community Rating System (CRS), which would enable Borough residents to realize discounts on their flood insurance premiums, and adopting this LOMR into the Borough ordinance is worthy of credit points under CRS;</w:t>
      </w:r>
    </w:p>
    <w:p w:rsidR="00577C63" w:rsidRPr="00DA7861" w:rsidRDefault="00577C63" w:rsidP="00577C63">
      <w:pPr>
        <w:ind w:firstLine="720"/>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NOW, THEREFORE, BE IT RESOLVED</w:t>
      </w:r>
      <w:r w:rsidRPr="00DA7861">
        <w:rPr>
          <w:rFonts w:ascii="Times New Roman" w:hAnsi="Times New Roman" w:cs="Times New Roman"/>
          <w:sz w:val="24"/>
          <w:szCs w:val="24"/>
        </w:rPr>
        <w:t>, by the Mayor and Council of the Borough of Bloomingdale, County of Passaic an</w:t>
      </w:r>
      <w:r w:rsidR="00577C63">
        <w:rPr>
          <w:rFonts w:ascii="Times New Roman" w:hAnsi="Times New Roman" w:cs="Times New Roman"/>
          <w:sz w:val="24"/>
          <w:szCs w:val="24"/>
        </w:rPr>
        <w:t>d State of New Jersey that the Flood Damage Prevention Ordinance be revised accordingly</w:t>
      </w:r>
      <w:r w:rsidR="001E7537">
        <w:rPr>
          <w:rFonts w:ascii="Times New Roman" w:hAnsi="Times New Roman" w:cs="Times New Roman"/>
          <w:sz w:val="24"/>
          <w:szCs w:val="24"/>
        </w:rPr>
        <w:t xml:space="preserve"> (change underlined)</w:t>
      </w:r>
      <w:r w:rsidRPr="00DA7861">
        <w:rPr>
          <w:rFonts w:ascii="Times New Roman" w:hAnsi="Times New Roman" w:cs="Times New Roman"/>
          <w:sz w:val="24"/>
          <w:szCs w:val="24"/>
        </w:rPr>
        <w:t>:</w:t>
      </w:r>
    </w:p>
    <w:p w:rsidR="00B87A0A" w:rsidRPr="00DA7861" w:rsidRDefault="00B87A0A" w:rsidP="00B87A0A">
      <w:pPr>
        <w:rPr>
          <w:rFonts w:ascii="Times New Roman" w:hAnsi="Times New Roman" w:cs="Times New Roman"/>
          <w:sz w:val="24"/>
          <w:szCs w:val="24"/>
        </w:rPr>
      </w:pPr>
    </w:p>
    <w:p w:rsidR="00577C63" w:rsidRDefault="00577C63" w:rsidP="00577C63">
      <w:pPr>
        <w:keepNext/>
        <w:spacing w:after="160" w:line="280" w:lineRule="atLeast"/>
        <w:ind w:firstLine="440"/>
        <w:jc w:val="both"/>
        <w:rPr>
          <w:rFonts w:ascii="Times" w:hAnsi="Times" w:cs="Times"/>
          <w:b/>
          <w:bCs/>
        </w:rPr>
      </w:pPr>
      <w:bookmarkStart w:id="1" w:name="_CPA9"/>
      <w:r>
        <w:rPr>
          <w:rFonts w:ascii="Times" w:hAnsi="Times" w:cs="Times"/>
          <w:b/>
          <w:bCs/>
        </w:rPr>
        <w:t>30-3.2    Basis for Establishing the Areas of Special Flood Hazard.</w:t>
      </w:r>
      <w:bookmarkEnd w:id="1"/>
    </w:p>
    <w:p w:rsidR="00577C63" w:rsidRDefault="00577C63" w:rsidP="00577C63">
      <w:pPr>
        <w:spacing w:after="160" w:line="280" w:lineRule="atLeast"/>
        <w:jc w:val="both"/>
        <w:rPr>
          <w:rFonts w:ascii="Times" w:hAnsi="Times" w:cs="Times"/>
        </w:rPr>
      </w:pPr>
      <w:r>
        <w:rPr>
          <w:rFonts w:ascii="Times" w:hAnsi="Times" w:cs="Times"/>
          <w:b/>
          <w:bCs/>
        </w:rPr>
        <w:t xml:space="preserve">       </w:t>
      </w:r>
      <w:r>
        <w:rPr>
          <w:rFonts w:ascii="Times" w:hAnsi="Times" w:cs="Times"/>
        </w:rPr>
        <w:t>The areas of special flood hazard for the Borough of Bloomingdale, Community No. 345284, are identified and defined on the following documents prepared by the Federal Emergency Management Agency:</w:t>
      </w:r>
    </w:p>
    <w:p w:rsidR="00577C63" w:rsidRDefault="00577C63" w:rsidP="00577C63">
      <w:pPr>
        <w:spacing w:after="160" w:line="280" w:lineRule="atLeast"/>
        <w:jc w:val="both"/>
        <w:rPr>
          <w:rFonts w:ascii="Times" w:hAnsi="Times" w:cs="Times"/>
        </w:rPr>
      </w:pPr>
      <w:r>
        <w:rPr>
          <w:rFonts w:ascii="Times" w:hAnsi="Times" w:cs="Times"/>
        </w:rPr>
        <w:t>       a.     A scientific and engineering report "Flood Insurance Study, Passaic County, New Jersey (All Jurisdictions)" dated September 28, 2007.</w:t>
      </w:r>
    </w:p>
    <w:p w:rsidR="00577C63" w:rsidRDefault="00577C63" w:rsidP="00577C63">
      <w:pPr>
        <w:spacing w:after="160" w:line="280" w:lineRule="atLeast"/>
        <w:jc w:val="both"/>
        <w:rPr>
          <w:rFonts w:ascii="Times" w:hAnsi="Times" w:cs="Times"/>
        </w:rPr>
      </w:pPr>
      <w:r>
        <w:rPr>
          <w:rFonts w:ascii="Times" w:hAnsi="Times" w:cs="Times"/>
        </w:rPr>
        <w:t>       b.     Flood Insurance Rate Map for Passaic County, New Jersey (All Jurisdictions) as shown on Index and panel numbers 0129, 0136, 0137, 0138, 0139, 0143, 0181; whose effective date is September 28, 2007.</w:t>
      </w:r>
    </w:p>
    <w:p w:rsidR="00577C63" w:rsidRPr="001E7537" w:rsidRDefault="00577C63" w:rsidP="00577C63">
      <w:pPr>
        <w:spacing w:after="160" w:line="280" w:lineRule="atLeast"/>
        <w:ind w:left="440"/>
        <w:jc w:val="both"/>
        <w:rPr>
          <w:rFonts w:ascii="Times" w:hAnsi="Times" w:cs="Times"/>
          <w:u w:val="single"/>
        </w:rPr>
      </w:pPr>
      <w:r w:rsidRPr="001E7537">
        <w:rPr>
          <w:rFonts w:ascii="Times" w:hAnsi="Times" w:cs="Times"/>
          <w:u w:val="single"/>
        </w:rPr>
        <w:t>c. Letter of Map Revision, Case Number 16-02-0098P, issued April 5, 2016, effective August 23, 2016, revising panel number 0139.</w:t>
      </w:r>
    </w:p>
    <w:p w:rsidR="00577C63" w:rsidRDefault="00577C63" w:rsidP="00577C63">
      <w:pPr>
        <w:spacing w:line="280" w:lineRule="atLeast"/>
        <w:jc w:val="both"/>
        <w:rPr>
          <w:rFonts w:ascii="Times" w:hAnsi="Times" w:cs="Times"/>
        </w:rPr>
      </w:pPr>
      <w:r>
        <w:rPr>
          <w:rFonts w:ascii="Times" w:hAnsi="Times" w:cs="Times"/>
        </w:rPr>
        <w:t>       The above documents are hereby adopted and declared to be a part of this chapter. The Flood Insurance Study and maps are on file at 101 Paterson-Hamburg Turnpike, Bloomingdale, New Jersey, 07403.</w:t>
      </w:r>
    </w:p>
    <w:p w:rsidR="00577C63" w:rsidRDefault="00577C63" w:rsidP="00577C63">
      <w:pPr>
        <w:spacing w:line="280" w:lineRule="atLeast"/>
        <w:jc w:val="both"/>
        <w:rPr>
          <w:rFonts w:ascii="Times" w:hAnsi="Times" w:cs="Times"/>
        </w:rPr>
      </w:pPr>
      <w:r>
        <w:rPr>
          <w:rFonts w:ascii="Times" w:hAnsi="Times" w:cs="Times"/>
        </w:rPr>
        <w:t>(Ord. No. 19-2007 § 3.2)</w:t>
      </w:r>
    </w:p>
    <w:p w:rsidR="00B87A0A" w:rsidRPr="00DA7861" w:rsidRDefault="00B87A0A" w:rsidP="00B87A0A">
      <w:pPr>
        <w:pStyle w:val="ListParagraph"/>
        <w:rPr>
          <w:rFonts w:ascii="Times New Roman" w:hAnsi="Times New Roman" w:cs="Times New Roman"/>
          <w:sz w:val="24"/>
          <w:szCs w:val="24"/>
        </w:rPr>
      </w:pPr>
    </w:p>
    <w:p w:rsidR="0093510A" w:rsidRPr="00DA7861" w:rsidRDefault="0093510A" w:rsidP="00B87A0A">
      <w:pPr>
        <w:ind w:firstLine="720"/>
        <w:rPr>
          <w:rFonts w:ascii="Times New Roman" w:hAnsi="Times New Roman" w:cs="Times New Roman"/>
          <w:sz w:val="24"/>
          <w:szCs w:val="24"/>
        </w:rPr>
      </w:pPr>
    </w:p>
    <w:p w:rsidR="0093510A" w:rsidRPr="00DA7861" w:rsidRDefault="0093510A" w:rsidP="00B87A0A">
      <w:pPr>
        <w:ind w:firstLine="720"/>
        <w:rPr>
          <w:rFonts w:ascii="Times New Roman" w:hAnsi="Times New Roman" w:cs="Times New Roman"/>
          <w:sz w:val="24"/>
          <w:szCs w:val="24"/>
        </w:rPr>
      </w:pPr>
    </w:p>
    <w:p w:rsidR="0093510A" w:rsidRPr="00DA7861" w:rsidRDefault="0093510A" w:rsidP="00B87A0A">
      <w:pPr>
        <w:ind w:firstLine="720"/>
        <w:rPr>
          <w:rFonts w:ascii="Times New Roman" w:hAnsi="Times New Roman" w:cs="Times New Roman"/>
          <w:sz w:val="24"/>
          <w:szCs w:val="24"/>
        </w:rPr>
      </w:pPr>
    </w:p>
    <w:p w:rsidR="0093510A" w:rsidRDefault="0093510A" w:rsidP="00B87A0A">
      <w:pPr>
        <w:ind w:firstLine="720"/>
      </w:pPr>
    </w:p>
    <w:p w:rsidR="00DA7861" w:rsidRPr="00DA7861" w:rsidRDefault="00DA7861" w:rsidP="00DA7861">
      <w:pPr>
        <w:rPr>
          <w:b/>
          <w:sz w:val="18"/>
          <w:szCs w:val="18"/>
        </w:rPr>
      </w:pPr>
    </w:p>
    <w:p w:rsidR="00DA7861" w:rsidRPr="00DA7861" w:rsidRDefault="00DA7861" w:rsidP="00DA7861">
      <w:pPr>
        <w:keepNext/>
        <w:jc w:val="center"/>
        <w:outlineLvl w:val="1"/>
        <w:rPr>
          <w:rFonts w:ascii="Times New Roman" w:hAnsi="Times New Roman" w:cs="Times New Roman"/>
          <w:b/>
          <w:sz w:val="18"/>
          <w:szCs w:val="18"/>
        </w:rPr>
      </w:pPr>
      <w:r w:rsidRPr="00DA7861">
        <w:rPr>
          <w:rFonts w:ascii="Times New Roman" w:hAnsi="Times New Roman" w:cs="Times New Roman"/>
          <w:b/>
          <w:sz w:val="18"/>
          <w:szCs w:val="18"/>
        </w:rPr>
        <w:lastRenderedPageBreak/>
        <w:t>Record of Council Vote on Passage</w:t>
      </w:r>
    </w:p>
    <w:tbl>
      <w:tblPr>
        <w:tblW w:w="96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7"/>
        <w:gridCol w:w="742"/>
        <w:gridCol w:w="649"/>
        <w:gridCol w:w="834"/>
        <w:gridCol w:w="927"/>
        <w:gridCol w:w="1577"/>
        <w:gridCol w:w="742"/>
        <w:gridCol w:w="742"/>
        <w:gridCol w:w="834"/>
        <w:gridCol w:w="1020"/>
      </w:tblGrid>
      <w:tr w:rsidR="00DA7861" w:rsidRPr="00DA7861" w:rsidTr="00DA7861">
        <w:trPr>
          <w:trHeight w:val="438"/>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caps/>
                <w:sz w:val="18"/>
                <w:szCs w:val="18"/>
              </w:rPr>
            </w:pPr>
            <w:r w:rsidRPr="00DA7861">
              <w:rPr>
                <w:rFonts w:ascii="Times New Roman" w:hAnsi="Times New Roman" w:cs="Times New Roman"/>
                <w:b/>
                <w:caps/>
                <w:sz w:val="18"/>
                <w:szCs w:val="18"/>
              </w:rPr>
              <w:t>Councilman</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caps/>
                <w:sz w:val="18"/>
                <w:szCs w:val="18"/>
              </w:rPr>
            </w:pPr>
            <w:r w:rsidRPr="00DA7861">
              <w:rPr>
                <w:rFonts w:ascii="Times New Roman" w:hAnsi="Times New Roman" w:cs="Times New Roman"/>
                <w:b/>
                <w:caps/>
                <w:sz w:val="18"/>
                <w:szCs w:val="18"/>
              </w:rPr>
              <w:t>aye</w:t>
            </w: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caps/>
                <w:sz w:val="18"/>
                <w:szCs w:val="18"/>
              </w:rPr>
            </w:pPr>
            <w:r w:rsidRPr="00DA7861">
              <w:rPr>
                <w:rFonts w:ascii="Times New Roman" w:hAnsi="Times New Roman" w:cs="Times New Roman"/>
                <w:b/>
                <w:caps/>
                <w:sz w:val="18"/>
                <w:szCs w:val="18"/>
              </w:rPr>
              <w:t>nay</w:t>
            </w: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Abstain</w:t>
            </w: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Absent</w:t>
            </w: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caps/>
                <w:sz w:val="18"/>
                <w:szCs w:val="18"/>
              </w:rPr>
              <w:t>Councilman</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caps/>
                <w:sz w:val="18"/>
                <w:szCs w:val="18"/>
              </w:rPr>
            </w:pPr>
            <w:r w:rsidRPr="00DA7861">
              <w:rPr>
                <w:rFonts w:ascii="Times New Roman" w:hAnsi="Times New Roman" w:cs="Times New Roman"/>
                <w:b/>
                <w:caps/>
                <w:sz w:val="18"/>
                <w:szCs w:val="18"/>
              </w:rPr>
              <w:t>aye</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caps/>
                <w:sz w:val="18"/>
                <w:szCs w:val="18"/>
              </w:rPr>
            </w:pPr>
            <w:r w:rsidRPr="00DA7861">
              <w:rPr>
                <w:rFonts w:ascii="Times New Roman" w:hAnsi="Times New Roman" w:cs="Times New Roman"/>
                <w:b/>
                <w:caps/>
                <w:sz w:val="18"/>
                <w:szCs w:val="18"/>
              </w:rPr>
              <w:t>nay</w:t>
            </w: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Abstain</w:t>
            </w: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Absent</w:t>
            </w:r>
          </w:p>
        </w:tc>
      </w:tr>
      <w:tr w:rsidR="00DA7861" w:rsidRPr="00DA7861" w:rsidTr="00DA7861">
        <w:trPr>
          <w:trHeight w:val="225"/>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Sondermeyer</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2076CD" w:rsidP="00577C63">
            <w:pPr>
              <w:rPr>
                <w:rFonts w:ascii="Times New Roman" w:hAnsi="Times New Roman" w:cs="Times New Roman"/>
                <w:b/>
                <w:sz w:val="18"/>
                <w:szCs w:val="18"/>
              </w:rPr>
            </w:pPr>
            <w:r>
              <w:rPr>
                <w:rFonts w:ascii="Times New Roman" w:hAnsi="Times New Roman" w:cs="Times New Roman"/>
                <w:b/>
                <w:sz w:val="18"/>
                <w:szCs w:val="18"/>
              </w:rPr>
              <w:t>X</w:t>
            </w: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Dellaripa</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2076CD" w:rsidP="00577C63">
            <w:pPr>
              <w:rPr>
                <w:rFonts w:ascii="Times New Roman" w:hAnsi="Times New Roman" w:cs="Times New Roman"/>
                <w:b/>
                <w:sz w:val="18"/>
                <w:szCs w:val="18"/>
              </w:rPr>
            </w:pPr>
            <w:r>
              <w:rPr>
                <w:rFonts w:ascii="Times New Roman" w:hAnsi="Times New Roman" w:cs="Times New Roman"/>
                <w:b/>
                <w:sz w:val="18"/>
                <w:szCs w:val="18"/>
              </w:rPr>
              <w:t>X</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r>
      <w:tr w:rsidR="00DA7861" w:rsidRPr="00DA7861" w:rsidTr="00DA7861">
        <w:trPr>
          <w:trHeight w:val="212"/>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D’Amato</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2076CD" w:rsidP="00577C63">
            <w:pPr>
              <w:rPr>
                <w:rFonts w:ascii="Times New Roman" w:hAnsi="Times New Roman" w:cs="Times New Roman"/>
                <w:b/>
                <w:sz w:val="18"/>
                <w:szCs w:val="18"/>
              </w:rPr>
            </w:pPr>
            <w:r>
              <w:rPr>
                <w:rFonts w:ascii="Times New Roman" w:hAnsi="Times New Roman" w:cs="Times New Roman"/>
                <w:b/>
                <w:sz w:val="18"/>
                <w:szCs w:val="18"/>
              </w:rPr>
              <w:t>X</w:t>
            </w: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Costas</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2076CD" w:rsidP="00577C63">
            <w:pPr>
              <w:rPr>
                <w:rFonts w:ascii="Times New Roman" w:hAnsi="Times New Roman" w:cs="Times New Roman"/>
                <w:b/>
                <w:sz w:val="18"/>
                <w:szCs w:val="18"/>
              </w:rPr>
            </w:pPr>
            <w:r>
              <w:rPr>
                <w:rFonts w:ascii="Times New Roman" w:hAnsi="Times New Roman" w:cs="Times New Roman"/>
                <w:b/>
                <w:sz w:val="18"/>
                <w:szCs w:val="18"/>
              </w:rPr>
              <w:t>X</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r>
      <w:tr w:rsidR="00DA7861" w:rsidRPr="00DA7861" w:rsidTr="00DA7861">
        <w:trPr>
          <w:trHeight w:val="225"/>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Hudson</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2076CD" w:rsidP="00577C63">
            <w:pPr>
              <w:rPr>
                <w:rFonts w:ascii="Times New Roman" w:hAnsi="Times New Roman" w:cs="Times New Roman"/>
                <w:b/>
                <w:sz w:val="18"/>
                <w:szCs w:val="18"/>
              </w:rPr>
            </w:pPr>
            <w:r>
              <w:rPr>
                <w:rFonts w:ascii="Times New Roman" w:hAnsi="Times New Roman" w:cs="Times New Roman"/>
                <w:b/>
                <w:sz w:val="18"/>
                <w:szCs w:val="18"/>
              </w:rPr>
              <w:t>X</w:t>
            </w: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r w:rsidRPr="00DA7861">
              <w:rPr>
                <w:rFonts w:ascii="Times New Roman" w:hAnsi="Times New Roman" w:cs="Times New Roman"/>
                <w:b/>
                <w:sz w:val="18"/>
                <w:szCs w:val="18"/>
              </w:rPr>
              <w:t>Yazdi</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2076CD" w:rsidP="00577C63">
            <w:pPr>
              <w:rPr>
                <w:rFonts w:ascii="Times New Roman" w:hAnsi="Times New Roman" w:cs="Times New Roman"/>
                <w:b/>
                <w:sz w:val="18"/>
                <w:szCs w:val="18"/>
              </w:rPr>
            </w:pPr>
            <w:r>
              <w:rPr>
                <w:rFonts w:ascii="Times New Roman" w:hAnsi="Times New Roman" w:cs="Times New Roman"/>
                <w:b/>
                <w:sz w:val="18"/>
                <w:szCs w:val="18"/>
              </w:rPr>
              <w:t>X</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577C63">
            <w:pPr>
              <w:rPr>
                <w:rFonts w:ascii="Times New Roman" w:hAnsi="Times New Roman" w:cs="Times New Roman"/>
                <w:b/>
                <w:sz w:val="18"/>
                <w:szCs w:val="18"/>
              </w:rPr>
            </w:pPr>
          </w:p>
        </w:tc>
      </w:tr>
    </w:tbl>
    <w:p w:rsidR="00DA7861" w:rsidRPr="00DA7861" w:rsidRDefault="00DA7861" w:rsidP="00DA7861">
      <w:pPr>
        <w:rPr>
          <w:rFonts w:ascii="Times New Roman" w:hAnsi="Times New Roman" w:cs="Times New Roman"/>
          <w:b/>
          <w:sz w:val="18"/>
          <w:szCs w:val="18"/>
        </w:rPr>
      </w:pPr>
    </w:p>
    <w:p w:rsidR="00DA7861" w:rsidRPr="00DA7861" w:rsidRDefault="00DA7861" w:rsidP="00DA7861">
      <w:pPr>
        <w:rPr>
          <w:rFonts w:ascii="Times New Roman" w:hAnsi="Times New Roman" w:cs="Times New Roman"/>
          <w:b/>
          <w:sz w:val="18"/>
          <w:szCs w:val="18"/>
        </w:rPr>
      </w:pP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I hereby certify that the foregoing is a true copy of a Resolution adopted by the Governing Body of the</w:t>
      </w:r>
      <w:r w:rsidR="001E7537">
        <w:rPr>
          <w:rFonts w:ascii="Times New Roman" w:hAnsi="Times New Roman" w:cs="Times New Roman"/>
          <w:b/>
          <w:sz w:val="24"/>
          <w:szCs w:val="24"/>
        </w:rPr>
        <w:t xml:space="preserve"> </w:t>
      </w:r>
      <w:r w:rsidRPr="00DA7861">
        <w:rPr>
          <w:rFonts w:ascii="Times New Roman" w:hAnsi="Times New Roman" w:cs="Times New Roman"/>
          <w:b/>
          <w:sz w:val="24"/>
          <w:szCs w:val="24"/>
        </w:rPr>
        <w:t>Borough of Bloomingdale at an Officia</w:t>
      </w:r>
      <w:r w:rsidR="001E7537">
        <w:rPr>
          <w:rFonts w:ascii="Times New Roman" w:hAnsi="Times New Roman" w:cs="Times New Roman"/>
          <w:b/>
          <w:sz w:val="24"/>
          <w:szCs w:val="24"/>
        </w:rPr>
        <w:t>l</w:t>
      </w:r>
      <w:r w:rsidR="002076CD">
        <w:rPr>
          <w:rFonts w:ascii="Times New Roman" w:hAnsi="Times New Roman" w:cs="Times New Roman"/>
          <w:b/>
          <w:sz w:val="24"/>
          <w:szCs w:val="24"/>
        </w:rPr>
        <w:t xml:space="preserve"> Meeting held on Tuesday, May 3</w:t>
      </w:r>
      <w:r w:rsidRPr="00DA7861">
        <w:rPr>
          <w:rFonts w:ascii="Times New Roman" w:hAnsi="Times New Roman" w:cs="Times New Roman"/>
          <w:b/>
          <w:sz w:val="24"/>
          <w:szCs w:val="24"/>
        </w:rPr>
        <w:t>, 2016</w:t>
      </w:r>
    </w:p>
    <w:p w:rsidR="00DA7861" w:rsidRPr="00DA7861" w:rsidRDefault="00DA7861" w:rsidP="00DA7861">
      <w:pPr>
        <w:rPr>
          <w:rFonts w:ascii="Times New Roman" w:hAnsi="Times New Roman" w:cs="Times New Roman"/>
          <w:b/>
          <w:sz w:val="24"/>
          <w:szCs w:val="24"/>
        </w:rPr>
      </w:pP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___________________________________</w:t>
      </w: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Jane McCarthy, R.M.C.</w:t>
      </w: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Municipal Clerk, Borough of Bloomingdale</w:t>
      </w:r>
    </w:p>
    <w:p w:rsidR="00DA7861" w:rsidRPr="00DA7861" w:rsidRDefault="00DA7861" w:rsidP="00DA7861">
      <w:pPr>
        <w:rPr>
          <w:rFonts w:ascii="Times New Roman" w:hAnsi="Times New Roman" w:cs="Times New Roman"/>
          <w:b/>
          <w:sz w:val="18"/>
          <w:szCs w:val="18"/>
        </w:rPr>
      </w:pPr>
    </w:p>
    <w:p w:rsidR="00DA7861" w:rsidRPr="00DA7861" w:rsidRDefault="00DA7861" w:rsidP="00DA7861">
      <w:pPr>
        <w:ind w:left="720"/>
        <w:rPr>
          <w:b/>
          <w:sz w:val="18"/>
          <w:szCs w:val="18"/>
        </w:rPr>
      </w:pPr>
    </w:p>
    <w:p w:rsidR="00DA7861" w:rsidRDefault="00DA7861" w:rsidP="00DA7861">
      <w:pPr>
        <w:ind w:left="720"/>
      </w:pPr>
      <w:r>
        <w:tab/>
      </w:r>
      <w:r>
        <w:tab/>
      </w:r>
      <w:r>
        <w:tab/>
      </w:r>
      <w:r>
        <w:tab/>
      </w:r>
    </w:p>
    <w:sectPr w:rsidR="00DA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C7D09"/>
    <w:multiLevelType w:val="hybridMultilevel"/>
    <w:tmpl w:val="6450C00A"/>
    <w:lvl w:ilvl="0" w:tplc="06BCB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0A"/>
    <w:rsid w:val="001E7537"/>
    <w:rsid w:val="002076CD"/>
    <w:rsid w:val="0036370D"/>
    <w:rsid w:val="00463F53"/>
    <w:rsid w:val="00577C63"/>
    <w:rsid w:val="00590A7A"/>
    <w:rsid w:val="00597EB2"/>
    <w:rsid w:val="007B6BD4"/>
    <w:rsid w:val="0093510A"/>
    <w:rsid w:val="00A21A57"/>
    <w:rsid w:val="00A32D8B"/>
    <w:rsid w:val="00B72201"/>
    <w:rsid w:val="00B87A0A"/>
    <w:rsid w:val="00D72C04"/>
    <w:rsid w:val="00DA7861"/>
    <w:rsid w:val="00FD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49446-C8D4-4CC9-9D62-A83EA6B2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8B"/>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A0A"/>
    <w:pPr>
      <w:ind w:left="720"/>
      <w:contextualSpacing/>
    </w:pPr>
  </w:style>
  <w:style w:type="paragraph" w:styleId="BalloonText">
    <w:name w:val="Balloon Text"/>
    <w:basedOn w:val="Normal"/>
    <w:link w:val="BalloonTextChar"/>
    <w:uiPriority w:val="99"/>
    <w:semiHidden/>
    <w:unhideWhenUsed/>
    <w:rsid w:val="00DA7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2016-05-06T12:59:00Z</cp:lastPrinted>
  <dcterms:created xsi:type="dcterms:W3CDTF">2016-05-06T12:59:00Z</dcterms:created>
  <dcterms:modified xsi:type="dcterms:W3CDTF">2016-05-06T12:59:00Z</dcterms:modified>
</cp:coreProperties>
</file>