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342D63" w:rsidP="00CB1B45">
      <w:pPr>
        <w:spacing w:after="0" w:line="240" w:lineRule="auto"/>
        <w:jc w:val="center"/>
        <w:rPr>
          <w:rFonts w:ascii="Arial" w:hAnsi="Arial" w:cs="Arial"/>
          <w:b/>
        </w:rPr>
      </w:pPr>
      <w:bookmarkStart w:id="0" w:name="_GoBack"/>
      <w:bookmarkEnd w:id="0"/>
      <w:r>
        <w:rPr>
          <w:rFonts w:ascii="Arial" w:hAnsi="Arial" w:cs="Arial"/>
          <w:b/>
        </w:rPr>
        <w:t>ORDINANCE No. 6</w:t>
      </w:r>
      <w:r w:rsidR="001F1673">
        <w:rPr>
          <w:rFonts w:ascii="Arial" w:hAnsi="Arial" w:cs="Arial"/>
          <w:b/>
        </w:rPr>
        <w:t>-2014</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BLOOMINGALE</w:t>
      </w:r>
    </w:p>
    <w:p w:rsidR="00CB1B45" w:rsidRPr="008A08BC" w:rsidRDefault="00CB1B45" w:rsidP="00CB1B45">
      <w:pPr>
        <w:spacing w:after="0" w:line="240" w:lineRule="auto"/>
        <w:rPr>
          <w:rFonts w:ascii="Arial" w:hAnsi="Arial" w:cs="Arial"/>
          <w:b/>
        </w:rPr>
      </w:pPr>
    </w:p>
    <w:p w:rsidR="00EB0685" w:rsidRDefault="00CB1B45" w:rsidP="00EB0685">
      <w:pPr>
        <w:spacing w:after="0" w:line="240" w:lineRule="auto"/>
        <w:ind w:left="720" w:right="720"/>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CD1726" w:rsidRPr="008A08BC">
        <w:rPr>
          <w:rFonts w:ascii="Arial" w:hAnsi="Arial" w:cs="Arial"/>
          <w:b/>
          <w:caps/>
          <w:color w:val="000002"/>
        </w:rPr>
        <w:t xml:space="preserve"> </w:t>
      </w:r>
      <w:r w:rsidR="004E2613">
        <w:rPr>
          <w:rFonts w:ascii="Arial" w:hAnsi="Arial" w:cs="Arial"/>
          <w:b/>
          <w:caps/>
          <w:color w:val="000002"/>
        </w:rPr>
        <w:t xml:space="preserve">amending </w:t>
      </w:r>
      <w:r w:rsidR="009B350F" w:rsidRPr="009B350F">
        <w:rPr>
          <w:rFonts w:ascii="Arial" w:hAnsi="Arial" w:cs="Arial"/>
          <w:b/>
          <w:caps/>
          <w:color w:val="000002"/>
        </w:rPr>
        <w:t xml:space="preserve">Chapter </w:t>
      </w:r>
      <w:r w:rsidR="00AB4788">
        <w:rPr>
          <w:rFonts w:ascii="Arial" w:hAnsi="Arial" w:cs="Arial"/>
          <w:b/>
          <w:caps/>
          <w:color w:val="000002"/>
        </w:rPr>
        <w:t>VI</w:t>
      </w:r>
      <w:r w:rsidR="009B350F" w:rsidRPr="009B350F">
        <w:rPr>
          <w:rFonts w:ascii="Arial" w:hAnsi="Arial" w:cs="Arial"/>
          <w:b/>
          <w:caps/>
          <w:color w:val="000002"/>
        </w:rPr>
        <w:t>, “</w:t>
      </w:r>
      <w:r w:rsidR="00AB4788">
        <w:rPr>
          <w:rFonts w:ascii="Arial" w:hAnsi="Arial" w:cs="Arial"/>
          <w:b/>
          <w:caps/>
          <w:color w:val="000002"/>
        </w:rPr>
        <w:t>ALCOHOLIC BEVERAGE CONTROL</w:t>
      </w:r>
      <w:r w:rsidR="009B350F" w:rsidRPr="009B350F">
        <w:rPr>
          <w:rFonts w:ascii="Arial" w:hAnsi="Arial" w:cs="Arial"/>
          <w:b/>
          <w:caps/>
          <w:color w:val="000002"/>
        </w:rPr>
        <w:t xml:space="preserve">,” </w:t>
      </w:r>
      <w:r w:rsidR="00EB0685" w:rsidRPr="00EB0685">
        <w:rPr>
          <w:rFonts w:ascii="Arial" w:hAnsi="Arial" w:cs="Arial"/>
          <w:b/>
          <w:caps/>
          <w:color w:val="000002"/>
        </w:rPr>
        <w:t xml:space="preserve">TO ADD A NEW SECTION </w:t>
      </w:r>
      <w:r w:rsidR="00AB4788">
        <w:rPr>
          <w:rFonts w:ascii="Arial" w:hAnsi="Arial" w:cs="Arial"/>
          <w:b/>
          <w:caps/>
          <w:color w:val="000002"/>
        </w:rPr>
        <w:t>6-</w:t>
      </w:r>
      <w:r w:rsidR="00EB0685">
        <w:rPr>
          <w:rFonts w:ascii="Arial" w:hAnsi="Arial" w:cs="Arial"/>
          <w:b/>
          <w:caps/>
          <w:color w:val="000002"/>
        </w:rPr>
        <w:t>6.2</w:t>
      </w:r>
      <w:r w:rsidR="00AB4788">
        <w:rPr>
          <w:rFonts w:ascii="Arial" w:hAnsi="Arial" w:cs="Arial"/>
          <w:b/>
          <w:caps/>
          <w:color w:val="000002"/>
        </w:rPr>
        <w:t xml:space="preserve">, </w:t>
      </w:r>
      <w:r w:rsidR="00EB0685" w:rsidRPr="00EB0685">
        <w:rPr>
          <w:rFonts w:ascii="Arial" w:hAnsi="Arial" w:cs="Arial"/>
          <w:b/>
          <w:caps/>
          <w:color w:val="000002"/>
        </w:rPr>
        <w:t>ENTITLED “</w:t>
      </w:r>
      <w:r w:rsidR="00EB0685">
        <w:rPr>
          <w:rFonts w:ascii="Arial" w:hAnsi="Arial" w:cs="Arial"/>
          <w:b/>
          <w:caps/>
          <w:color w:val="000002"/>
        </w:rPr>
        <w:t>Possession and consumption on private property</w:t>
      </w:r>
      <w:r w:rsidR="00EB0685" w:rsidRPr="00EB0685">
        <w:rPr>
          <w:rFonts w:ascii="Arial" w:hAnsi="Arial" w:cs="Arial"/>
          <w:b/>
          <w:caps/>
          <w:color w:val="000002"/>
        </w:rPr>
        <w:t xml:space="preserve">,” TO THE CODE OF THE BOROUGH OF BLOOMINGDALE </w:t>
      </w:r>
    </w:p>
    <w:p w:rsidR="002077F3" w:rsidRPr="002077F3" w:rsidRDefault="002077F3" w:rsidP="00D008DB">
      <w:pPr>
        <w:spacing w:after="0" w:line="240" w:lineRule="auto"/>
        <w:jc w:val="both"/>
        <w:rPr>
          <w:rFonts w:ascii="Arial" w:hAnsi="Arial" w:cs="Arial"/>
        </w:rPr>
      </w:pPr>
    </w:p>
    <w:p w:rsidR="00CB1B45" w:rsidRDefault="00CB1B45" w:rsidP="00CB15B1">
      <w:pPr>
        <w:spacing w:after="0" w:line="240" w:lineRule="auto"/>
        <w:ind w:firstLine="720"/>
        <w:jc w:val="both"/>
        <w:rPr>
          <w:rFonts w:ascii="Arial" w:hAnsi="Arial" w:cs="Arial"/>
        </w:rPr>
      </w:pPr>
      <w:r w:rsidRPr="00CB1B45">
        <w:rPr>
          <w:rFonts w:ascii="Arial" w:hAnsi="Arial" w:cs="Arial"/>
          <w:b/>
        </w:rPr>
        <w:t>BE IT ORDAINED</w:t>
      </w:r>
      <w:r w:rsidRPr="00CB1B45">
        <w:rPr>
          <w:rFonts w:ascii="Arial" w:hAnsi="Arial" w:cs="Arial"/>
        </w:rPr>
        <w:t>, by the Mayor and Borough Council of the Borough of Bloomingdale, in the County of Passaic and State of New Jersey, as follows:</w:t>
      </w:r>
    </w:p>
    <w:p w:rsidR="00CB1B45" w:rsidRDefault="00CB1B45" w:rsidP="00CB15B1">
      <w:pPr>
        <w:spacing w:after="0" w:line="240" w:lineRule="auto"/>
        <w:jc w:val="both"/>
        <w:rPr>
          <w:rFonts w:ascii="Arial" w:hAnsi="Arial" w:cs="Arial"/>
        </w:rPr>
      </w:pPr>
    </w:p>
    <w:p w:rsidR="00CD1726" w:rsidRDefault="00CB1B45" w:rsidP="00CB15B1">
      <w:pPr>
        <w:spacing w:after="0" w:line="240" w:lineRule="auto"/>
        <w:ind w:firstLine="720"/>
        <w:jc w:val="both"/>
        <w:rPr>
          <w:rFonts w:ascii="Arial" w:hAnsi="Arial" w:cs="Arial"/>
        </w:rPr>
      </w:pPr>
      <w:r w:rsidRPr="00CB1B45">
        <w:rPr>
          <w:rFonts w:ascii="Arial Bold" w:hAnsi="Arial Bold" w:cs="Arial"/>
          <w:b/>
          <w:caps/>
        </w:rPr>
        <w:t>Section 1</w:t>
      </w:r>
      <w:r w:rsidRPr="00CB1B45">
        <w:rPr>
          <w:rFonts w:ascii="Arial" w:hAnsi="Arial" w:cs="Arial"/>
        </w:rPr>
        <w:t>.</w:t>
      </w:r>
      <w:r w:rsidR="00CB15B1">
        <w:rPr>
          <w:rFonts w:ascii="Arial" w:hAnsi="Arial" w:cs="Arial"/>
        </w:rPr>
        <w:t xml:space="preserve"> </w:t>
      </w:r>
      <w:r w:rsidRPr="00CB1B45">
        <w:rPr>
          <w:rFonts w:ascii="Arial" w:hAnsi="Arial" w:cs="Arial"/>
        </w:rPr>
        <w:t xml:space="preserve"> </w:t>
      </w:r>
      <w:r w:rsidR="00EB0685" w:rsidRPr="00EB0685">
        <w:rPr>
          <w:rFonts w:ascii="Arial" w:hAnsi="Arial" w:cs="Arial"/>
        </w:rPr>
        <w:t xml:space="preserve">A new section </w:t>
      </w:r>
      <w:r w:rsidR="00EB0685">
        <w:rPr>
          <w:rFonts w:ascii="Arial" w:hAnsi="Arial" w:cs="Arial"/>
        </w:rPr>
        <w:t>6-6.2</w:t>
      </w:r>
      <w:r w:rsidR="00EB0685" w:rsidRPr="00EB0685">
        <w:rPr>
          <w:rFonts w:ascii="Arial" w:hAnsi="Arial" w:cs="Arial"/>
        </w:rPr>
        <w:t xml:space="preserve"> is to be added to the Code of the Borough of Bloomingdale, entitled “</w:t>
      </w:r>
      <w:r w:rsidR="00EB0685">
        <w:rPr>
          <w:rFonts w:ascii="Arial" w:hAnsi="Arial" w:cs="Arial"/>
        </w:rPr>
        <w:t>Possession and Consumption on Private Property</w:t>
      </w:r>
      <w:r w:rsidR="00EB0685" w:rsidRPr="00EB0685">
        <w:rPr>
          <w:rFonts w:ascii="Arial" w:hAnsi="Arial" w:cs="Arial"/>
        </w:rPr>
        <w:t xml:space="preserve">,” providing as follows: </w:t>
      </w:r>
    </w:p>
    <w:p w:rsidR="00CD1726" w:rsidRDefault="00CD1726" w:rsidP="00CB1B45">
      <w:pPr>
        <w:spacing w:after="0" w:line="240" w:lineRule="auto"/>
        <w:ind w:firstLine="720"/>
        <w:jc w:val="both"/>
        <w:rPr>
          <w:rFonts w:ascii="Arial" w:hAnsi="Arial" w:cs="Arial"/>
        </w:rPr>
      </w:pPr>
    </w:p>
    <w:p w:rsidR="00AB4788" w:rsidRPr="00AB4788" w:rsidRDefault="00AB4788" w:rsidP="00AB4788">
      <w:pPr>
        <w:spacing w:after="0" w:line="240" w:lineRule="auto"/>
        <w:ind w:firstLine="720"/>
        <w:jc w:val="both"/>
        <w:rPr>
          <w:rFonts w:ascii="Arial" w:hAnsi="Arial" w:cs="Arial"/>
          <w:b/>
        </w:rPr>
      </w:pPr>
      <w:r w:rsidRPr="00AB4788">
        <w:rPr>
          <w:rFonts w:ascii="Arial" w:hAnsi="Arial" w:cs="Arial"/>
          <w:b/>
        </w:rPr>
        <w:t>6-</w:t>
      </w:r>
      <w:r w:rsidR="00EB0685">
        <w:rPr>
          <w:rFonts w:ascii="Arial" w:hAnsi="Arial" w:cs="Arial"/>
          <w:b/>
        </w:rPr>
        <w:t>6.2</w:t>
      </w:r>
      <w:r w:rsidRPr="00AB4788">
        <w:rPr>
          <w:rFonts w:ascii="Arial" w:hAnsi="Arial" w:cs="Arial"/>
          <w:b/>
        </w:rPr>
        <w:t xml:space="preserve"> </w:t>
      </w:r>
      <w:r w:rsidR="00EB0685" w:rsidRPr="00EB0685">
        <w:rPr>
          <w:rFonts w:ascii="Arial" w:hAnsi="Arial" w:cs="Arial"/>
          <w:b/>
        </w:rPr>
        <w:t>Possession and Consumption on Private Property</w:t>
      </w:r>
      <w:r w:rsidRPr="00AB4788">
        <w:rPr>
          <w:rFonts w:ascii="Arial" w:hAnsi="Arial" w:cs="Arial"/>
          <w:b/>
        </w:rPr>
        <w:t>.</w:t>
      </w:r>
    </w:p>
    <w:p w:rsidR="00AB4788" w:rsidRDefault="00AB4788" w:rsidP="00AB4788">
      <w:pPr>
        <w:spacing w:after="0" w:line="240" w:lineRule="auto"/>
        <w:ind w:firstLine="720"/>
        <w:jc w:val="both"/>
        <w:rPr>
          <w:rFonts w:ascii="Arial" w:hAnsi="Arial" w:cs="Arial"/>
        </w:rPr>
      </w:pPr>
    </w:p>
    <w:p w:rsidR="003D6BE2" w:rsidRPr="0074418B" w:rsidRDefault="00EB0685" w:rsidP="00AB4788">
      <w:pPr>
        <w:spacing w:after="0" w:line="240" w:lineRule="auto"/>
        <w:ind w:firstLine="720"/>
        <w:jc w:val="both"/>
        <w:rPr>
          <w:rFonts w:ascii="Arial" w:hAnsi="Arial" w:cs="Arial"/>
        </w:rPr>
      </w:pPr>
      <w:r w:rsidRPr="0074418B">
        <w:rPr>
          <w:rFonts w:ascii="Arial" w:hAnsi="Arial" w:cs="Arial"/>
        </w:rPr>
        <w:t>a.</w:t>
      </w:r>
      <w:r w:rsidRPr="0074418B">
        <w:rPr>
          <w:rFonts w:ascii="Arial" w:hAnsi="Arial" w:cs="Arial"/>
        </w:rPr>
        <w:tab/>
      </w:r>
      <w:r w:rsidR="004C082F" w:rsidRPr="0074418B">
        <w:rPr>
          <w:rFonts w:ascii="Arial" w:hAnsi="Arial" w:cs="Arial"/>
          <w:u w:val="single"/>
        </w:rPr>
        <w:t>Possession and Consumption Prohibited</w:t>
      </w:r>
      <w:r w:rsidR="004C082F" w:rsidRPr="0074418B">
        <w:rPr>
          <w:rFonts w:ascii="Arial" w:hAnsi="Arial" w:cs="Arial"/>
        </w:rPr>
        <w:t>.</w:t>
      </w:r>
      <w:r w:rsidR="004C082F" w:rsidRPr="0074418B">
        <w:rPr>
          <w:rFonts w:ascii="Arial" w:hAnsi="Arial" w:cs="Arial"/>
        </w:rPr>
        <w:tab/>
      </w:r>
      <w:r w:rsidRPr="0074418B">
        <w:rPr>
          <w:rFonts w:ascii="Arial" w:hAnsi="Arial" w:cs="Arial"/>
        </w:rPr>
        <w:t xml:space="preserve">It shall be unlawful for any person under the legal age to, without legal authority, knowingly possess or knowingly consume an alcoholic beverage on private property, except as provided for in </w:t>
      </w:r>
      <w:r w:rsidR="0074418B">
        <w:rPr>
          <w:rFonts w:ascii="Arial" w:hAnsi="Arial" w:cs="Arial"/>
        </w:rPr>
        <w:t>subsection (d)</w:t>
      </w:r>
      <w:r w:rsidRPr="0074418B">
        <w:rPr>
          <w:rFonts w:ascii="Arial" w:hAnsi="Arial" w:cs="Arial"/>
        </w:rPr>
        <w:t xml:space="preserve"> below.</w:t>
      </w:r>
    </w:p>
    <w:p w:rsidR="00EB0685" w:rsidRPr="0074418B" w:rsidRDefault="00EB0685" w:rsidP="00AB4788">
      <w:pPr>
        <w:spacing w:after="0" w:line="240" w:lineRule="auto"/>
        <w:ind w:firstLine="720"/>
        <w:jc w:val="both"/>
        <w:rPr>
          <w:rFonts w:ascii="Arial" w:hAnsi="Arial" w:cs="Arial"/>
        </w:rPr>
      </w:pPr>
    </w:p>
    <w:p w:rsidR="00EB0685" w:rsidRPr="0074418B" w:rsidRDefault="00EB0685" w:rsidP="00AB4788">
      <w:pPr>
        <w:spacing w:after="0" w:line="240" w:lineRule="auto"/>
        <w:ind w:firstLine="720"/>
        <w:jc w:val="both"/>
        <w:rPr>
          <w:rFonts w:ascii="Arial" w:hAnsi="Arial" w:cs="Arial"/>
        </w:rPr>
      </w:pPr>
      <w:r w:rsidRPr="0074418B">
        <w:rPr>
          <w:rFonts w:ascii="Arial" w:hAnsi="Arial" w:cs="Arial"/>
        </w:rPr>
        <w:t>b.</w:t>
      </w:r>
      <w:r w:rsidRPr="0074418B">
        <w:rPr>
          <w:rFonts w:ascii="Arial" w:hAnsi="Arial" w:cs="Arial"/>
        </w:rPr>
        <w:tab/>
      </w:r>
      <w:r w:rsidR="004C082F" w:rsidRPr="0074418B">
        <w:rPr>
          <w:rFonts w:ascii="Arial" w:hAnsi="Arial" w:cs="Arial"/>
          <w:u w:val="single"/>
        </w:rPr>
        <w:t>Violations and Penalties</w:t>
      </w:r>
      <w:r w:rsidR="004C082F" w:rsidRPr="0074418B">
        <w:rPr>
          <w:rFonts w:ascii="Arial" w:hAnsi="Arial" w:cs="Arial"/>
        </w:rPr>
        <w:t>.</w:t>
      </w:r>
      <w:r w:rsidR="004C082F" w:rsidRPr="0074418B">
        <w:rPr>
          <w:rFonts w:ascii="Arial" w:hAnsi="Arial" w:cs="Arial"/>
        </w:rPr>
        <w:tab/>
        <w:t>Any person convicted of violating the provisions of this article shall, in accordance with the provisions of N.J.S.A. 40:48-1</w:t>
      </w:r>
      <w:r w:rsidR="0074418B">
        <w:rPr>
          <w:rFonts w:ascii="Arial" w:hAnsi="Arial" w:cs="Arial"/>
        </w:rPr>
        <w:t>,</w:t>
      </w:r>
      <w:r w:rsidR="004C082F" w:rsidRPr="0074418B">
        <w:rPr>
          <w:rFonts w:ascii="Arial" w:hAnsi="Arial" w:cs="Arial"/>
        </w:rPr>
        <w:t xml:space="preserve"> as amended, be punished by a fine not to exceed $250 for the first offense and not to exceed $350 for any subsequent offense.</w:t>
      </w:r>
    </w:p>
    <w:p w:rsidR="004C082F" w:rsidRPr="0074418B" w:rsidRDefault="004C082F" w:rsidP="00AB4788">
      <w:pPr>
        <w:spacing w:after="0" w:line="240" w:lineRule="auto"/>
        <w:ind w:firstLine="720"/>
        <w:jc w:val="both"/>
        <w:rPr>
          <w:rFonts w:ascii="Arial" w:hAnsi="Arial" w:cs="Arial"/>
        </w:rPr>
      </w:pPr>
    </w:p>
    <w:p w:rsidR="004C082F" w:rsidRPr="0074418B" w:rsidRDefault="004C082F" w:rsidP="004C082F">
      <w:pPr>
        <w:spacing w:after="0" w:line="240" w:lineRule="auto"/>
        <w:ind w:firstLine="720"/>
        <w:jc w:val="both"/>
        <w:rPr>
          <w:rFonts w:ascii="Arial" w:hAnsi="Arial" w:cs="Arial"/>
        </w:rPr>
      </w:pPr>
      <w:r w:rsidRPr="0074418B">
        <w:rPr>
          <w:rFonts w:ascii="Arial" w:hAnsi="Arial" w:cs="Arial"/>
        </w:rPr>
        <w:t>c.</w:t>
      </w:r>
      <w:r w:rsidRPr="0074418B">
        <w:rPr>
          <w:rFonts w:ascii="Arial" w:hAnsi="Arial" w:cs="Arial"/>
        </w:rPr>
        <w:tab/>
      </w:r>
      <w:r w:rsidRPr="0074418B">
        <w:rPr>
          <w:rFonts w:ascii="Arial" w:hAnsi="Arial" w:cs="Arial"/>
          <w:u w:val="single"/>
        </w:rPr>
        <w:t>Additional Penalties</w:t>
      </w:r>
      <w:r w:rsidRPr="0074418B">
        <w:rPr>
          <w:rFonts w:ascii="Arial" w:hAnsi="Arial" w:cs="Arial"/>
        </w:rPr>
        <w:t>.</w:t>
      </w:r>
    </w:p>
    <w:p w:rsidR="004C082F" w:rsidRPr="0074418B" w:rsidRDefault="004C082F" w:rsidP="004C082F">
      <w:pPr>
        <w:spacing w:after="0" w:line="240" w:lineRule="auto"/>
        <w:ind w:firstLine="720"/>
        <w:jc w:val="both"/>
        <w:rPr>
          <w:rFonts w:ascii="Arial" w:hAnsi="Arial" w:cs="Arial"/>
        </w:rPr>
      </w:pPr>
    </w:p>
    <w:p w:rsidR="004C082F" w:rsidRPr="0074418B" w:rsidRDefault="004C082F" w:rsidP="004C082F">
      <w:pPr>
        <w:spacing w:after="0" w:line="240" w:lineRule="auto"/>
        <w:ind w:firstLine="720"/>
        <w:jc w:val="both"/>
        <w:rPr>
          <w:rFonts w:ascii="Arial" w:hAnsi="Arial" w:cs="Arial"/>
        </w:rPr>
      </w:pPr>
      <w:r w:rsidRPr="0074418B">
        <w:rPr>
          <w:rFonts w:ascii="Arial" w:hAnsi="Arial" w:cs="Arial"/>
        </w:rPr>
        <w:t>1.</w:t>
      </w:r>
      <w:r w:rsidRPr="0074418B">
        <w:rPr>
          <w:rFonts w:ascii="Arial" w:hAnsi="Arial" w:cs="Arial"/>
        </w:rPr>
        <w:tab/>
        <w:t>In addition to the fine authorized for this offense, the Court may suspend or postpone for six months the driving privilege of the defendant. Upon the conviction of any person and the suspension or postponement of that person's driver's license, the Court shall forward a report to the Division of Motor Vehicles stating the first and last day of the suspension or postponement period imposed by the Court pursuant to N.J.S.A. 40:48-1</w:t>
      </w:r>
      <w:r w:rsidR="0074418B">
        <w:rPr>
          <w:rFonts w:ascii="Arial" w:hAnsi="Arial" w:cs="Arial"/>
        </w:rPr>
        <w:t>,</w:t>
      </w:r>
      <w:r w:rsidRPr="0074418B">
        <w:rPr>
          <w:rFonts w:ascii="Arial" w:hAnsi="Arial" w:cs="Arial"/>
        </w:rPr>
        <w:t xml:space="preserve"> as amended. If a person at the time of the imposition of a sentence is less than 17 years of age, the period of license postponement, including a suspension or postponement of the privilege of operating a motorized bicycle, shall commence on the day the sentence is imposed and shall run for a period of six months after the person reaches the age of 17 years.</w:t>
      </w:r>
    </w:p>
    <w:p w:rsidR="004C082F" w:rsidRPr="0074418B" w:rsidRDefault="004C082F" w:rsidP="004C082F">
      <w:pPr>
        <w:spacing w:after="0" w:line="240" w:lineRule="auto"/>
        <w:jc w:val="both"/>
        <w:rPr>
          <w:rFonts w:ascii="Arial" w:hAnsi="Arial" w:cs="Arial"/>
        </w:rPr>
      </w:pPr>
    </w:p>
    <w:p w:rsidR="004C082F" w:rsidRPr="0074418B" w:rsidRDefault="004C082F" w:rsidP="004C082F">
      <w:pPr>
        <w:spacing w:after="0" w:line="240" w:lineRule="auto"/>
        <w:ind w:firstLine="720"/>
        <w:jc w:val="both"/>
        <w:rPr>
          <w:rFonts w:ascii="Arial" w:hAnsi="Arial" w:cs="Arial"/>
        </w:rPr>
      </w:pPr>
      <w:r w:rsidRPr="0074418B">
        <w:rPr>
          <w:rFonts w:ascii="Arial" w:hAnsi="Arial" w:cs="Arial"/>
        </w:rPr>
        <w:t xml:space="preserve">2. </w:t>
      </w:r>
      <w:r w:rsidRPr="0074418B">
        <w:rPr>
          <w:rFonts w:ascii="Arial" w:hAnsi="Arial" w:cs="Arial"/>
        </w:rPr>
        <w:tab/>
        <w:t>If a person at the time of the imposition of a sentence has a valid driver's license issued by this state, the Court shall immediately collect the license and forward it to the Division of Motor Vehicles along with the report. If for any reason the license cannot be collected, the Court shall include in the report the complete name, address, date of birth, eye color and sex of the person, as well the first and last date of the license suspension period imposed by the Court.</w:t>
      </w:r>
    </w:p>
    <w:p w:rsidR="004C082F" w:rsidRPr="0074418B" w:rsidRDefault="004C082F" w:rsidP="004C082F">
      <w:pPr>
        <w:spacing w:after="0" w:line="240" w:lineRule="auto"/>
        <w:jc w:val="both"/>
        <w:rPr>
          <w:rFonts w:ascii="Arial" w:hAnsi="Arial" w:cs="Arial"/>
        </w:rPr>
      </w:pPr>
    </w:p>
    <w:p w:rsidR="004C082F" w:rsidRPr="0074418B" w:rsidRDefault="004C082F" w:rsidP="004C082F">
      <w:pPr>
        <w:spacing w:after="0" w:line="240" w:lineRule="auto"/>
        <w:ind w:firstLine="720"/>
        <w:jc w:val="both"/>
        <w:rPr>
          <w:rFonts w:ascii="Arial" w:hAnsi="Arial" w:cs="Arial"/>
        </w:rPr>
      </w:pPr>
      <w:r w:rsidRPr="0074418B">
        <w:rPr>
          <w:rFonts w:ascii="Arial" w:hAnsi="Arial" w:cs="Arial"/>
        </w:rPr>
        <w:t xml:space="preserve">3. </w:t>
      </w:r>
      <w:r w:rsidRPr="0074418B">
        <w:rPr>
          <w:rFonts w:ascii="Arial" w:hAnsi="Arial" w:cs="Arial"/>
        </w:rPr>
        <w:tab/>
        <w:t>The Court shall inform the person orally and in writing that if the person is convicted of operating a motor vehicle during the period of license suspension or postponement, the person shall be subject to the penalties set forth in N.J.S.A. 39:3-40. A person shall be required to acknowledge receipt of the written notice in writing. Failure to receive a written notice or failure to acknowledge in writing the receipt of a written notice shall not be a defense to a subsequent charge of a violation of N.J.S.A. 39:3-40.</w:t>
      </w:r>
    </w:p>
    <w:p w:rsidR="004C082F" w:rsidRPr="0074418B" w:rsidRDefault="004C082F" w:rsidP="004C082F">
      <w:pPr>
        <w:spacing w:after="0" w:line="240" w:lineRule="auto"/>
        <w:jc w:val="both"/>
        <w:rPr>
          <w:rFonts w:ascii="Arial" w:hAnsi="Arial" w:cs="Arial"/>
        </w:rPr>
      </w:pPr>
    </w:p>
    <w:p w:rsidR="004C082F" w:rsidRPr="0074418B" w:rsidRDefault="004C082F" w:rsidP="004C082F">
      <w:pPr>
        <w:spacing w:after="0" w:line="240" w:lineRule="auto"/>
        <w:ind w:firstLine="720"/>
        <w:jc w:val="both"/>
        <w:rPr>
          <w:rFonts w:ascii="Arial" w:hAnsi="Arial" w:cs="Arial"/>
        </w:rPr>
      </w:pPr>
      <w:r w:rsidRPr="0074418B">
        <w:rPr>
          <w:rFonts w:ascii="Arial" w:hAnsi="Arial" w:cs="Arial"/>
        </w:rPr>
        <w:t xml:space="preserve">4. </w:t>
      </w:r>
      <w:r w:rsidRPr="0074418B">
        <w:rPr>
          <w:rFonts w:ascii="Arial" w:hAnsi="Arial" w:cs="Arial"/>
        </w:rPr>
        <w:tab/>
        <w:t>If a person convicted under this article is not a New Jersey resident, the Court shall suspend or postpone, as appropriate, the nonresident driving privilege of the person based on the age of the person and submit it to the Division of Motor Vehicles on the required report. The Court shall not collect the license of a nonresident convicted under this article. Upon receipt of a report from the Court, the Division of Motor Vehicles shall notify the appropriate officials in the licensing jurisdiction of the suspension or postponement.</w:t>
      </w:r>
    </w:p>
    <w:p w:rsidR="004C082F" w:rsidRPr="0074418B" w:rsidRDefault="004C082F" w:rsidP="004C082F">
      <w:pPr>
        <w:spacing w:after="0" w:line="240" w:lineRule="auto"/>
        <w:ind w:firstLine="720"/>
        <w:jc w:val="both"/>
        <w:rPr>
          <w:rFonts w:ascii="Arial" w:hAnsi="Arial" w:cs="Arial"/>
        </w:rPr>
      </w:pPr>
    </w:p>
    <w:p w:rsidR="004C082F" w:rsidRPr="0074418B" w:rsidRDefault="004C082F" w:rsidP="004C082F">
      <w:pPr>
        <w:spacing w:after="0" w:line="240" w:lineRule="auto"/>
        <w:ind w:firstLine="720"/>
        <w:jc w:val="both"/>
        <w:rPr>
          <w:rFonts w:ascii="Arial" w:hAnsi="Arial" w:cs="Arial"/>
        </w:rPr>
      </w:pPr>
      <w:r w:rsidRPr="0074418B">
        <w:rPr>
          <w:rFonts w:ascii="Arial" w:hAnsi="Arial" w:cs="Arial"/>
        </w:rPr>
        <w:t>d.</w:t>
      </w:r>
      <w:r w:rsidRPr="0074418B">
        <w:rPr>
          <w:rFonts w:ascii="Arial" w:hAnsi="Arial" w:cs="Arial"/>
        </w:rPr>
        <w:tab/>
      </w:r>
      <w:r w:rsidRPr="0074418B">
        <w:rPr>
          <w:rFonts w:ascii="Arial" w:hAnsi="Arial" w:cs="Arial"/>
          <w:u w:val="single"/>
        </w:rPr>
        <w:t>Exceptions</w:t>
      </w:r>
      <w:r w:rsidRPr="0074418B">
        <w:rPr>
          <w:rFonts w:ascii="Arial" w:hAnsi="Arial" w:cs="Arial"/>
        </w:rPr>
        <w:t>.</w:t>
      </w:r>
    </w:p>
    <w:p w:rsidR="004C082F" w:rsidRPr="0074418B" w:rsidRDefault="004C082F" w:rsidP="004C082F">
      <w:pPr>
        <w:spacing w:after="0" w:line="240" w:lineRule="auto"/>
        <w:ind w:firstLine="720"/>
        <w:jc w:val="both"/>
        <w:rPr>
          <w:rFonts w:ascii="Arial" w:hAnsi="Arial" w:cs="Arial"/>
        </w:rPr>
      </w:pPr>
    </w:p>
    <w:p w:rsidR="004C082F" w:rsidRPr="0074418B" w:rsidRDefault="004C082F" w:rsidP="004C082F">
      <w:pPr>
        <w:spacing w:after="0" w:line="240" w:lineRule="auto"/>
        <w:ind w:firstLine="720"/>
        <w:jc w:val="both"/>
        <w:rPr>
          <w:rFonts w:ascii="Arial" w:hAnsi="Arial" w:cs="Arial"/>
        </w:rPr>
      </w:pPr>
      <w:r w:rsidRPr="0074418B">
        <w:rPr>
          <w:rFonts w:ascii="Arial" w:hAnsi="Arial" w:cs="Arial"/>
        </w:rPr>
        <w:t>1.</w:t>
      </w:r>
      <w:r w:rsidRPr="0074418B">
        <w:rPr>
          <w:rFonts w:ascii="Arial" w:hAnsi="Arial" w:cs="Arial"/>
        </w:rPr>
        <w:tab/>
        <w:t xml:space="preserve">Nothing contained in this article is intended, nor shall it be construed, as prohibiting an </w:t>
      </w:r>
      <w:proofErr w:type="spellStart"/>
      <w:r w:rsidRPr="0074418B">
        <w:rPr>
          <w:rFonts w:ascii="Arial" w:hAnsi="Arial" w:cs="Arial"/>
        </w:rPr>
        <w:t>underaged</w:t>
      </w:r>
      <w:proofErr w:type="spellEnd"/>
      <w:r w:rsidRPr="0074418B">
        <w:rPr>
          <w:rFonts w:ascii="Arial" w:hAnsi="Arial" w:cs="Arial"/>
        </w:rPr>
        <w:t xml:space="preserve"> person from consuming or possessing an alcoholic beverage in connection with a religious observance, ceremony or rite, or consuming or possessing an alcoholic beverage in the presence of and with the permission of a parent, guardian or relative who has attained the legal age to purchase and consume alcoholic beverages; provided that, if the </w:t>
      </w:r>
      <w:proofErr w:type="spellStart"/>
      <w:r w:rsidRPr="0074418B">
        <w:rPr>
          <w:rFonts w:ascii="Arial" w:hAnsi="Arial" w:cs="Arial"/>
        </w:rPr>
        <w:t>underaged</w:t>
      </w:r>
      <w:proofErr w:type="spellEnd"/>
      <w:r w:rsidRPr="0074418B">
        <w:rPr>
          <w:rFonts w:ascii="Arial" w:hAnsi="Arial" w:cs="Arial"/>
        </w:rPr>
        <w:t xml:space="preserve"> person is found to possess or consume an alcoholic beverage in the presence of and with the permission of a relative other than a parent or guardian, the police shall notify the parent or legal guardian, by certified mail, of the incident together with the name of the relative who gave permission for the possession or consumption of the alcoholic beverage by the </w:t>
      </w:r>
      <w:proofErr w:type="spellStart"/>
      <w:r w:rsidRPr="0074418B">
        <w:rPr>
          <w:rFonts w:ascii="Arial" w:hAnsi="Arial" w:cs="Arial"/>
        </w:rPr>
        <w:t>underaged</w:t>
      </w:r>
      <w:proofErr w:type="spellEnd"/>
      <w:r w:rsidRPr="0074418B">
        <w:rPr>
          <w:rFonts w:ascii="Arial" w:hAnsi="Arial" w:cs="Arial"/>
        </w:rPr>
        <w:t xml:space="preserve"> person. The notification shall include a request that the parent or guardian acknowledge and return a copy of the letter to the Police Department within 15 days of receipt.</w:t>
      </w:r>
    </w:p>
    <w:p w:rsidR="004C082F" w:rsidRPr="0074418B" w:rsidRDefault="004C082F" w:rsidP="004C082F">
      <w:pPr>
        <w:spacing w:after="0" w:line="240" w:lineRule="auto"/>
        <w:jc w:val="both"/>
        <w:rPr>
          <w:rFonts w:ascii="Arial" w:hAnsi="Arial" w:cs="Arial"/>
        </w:rPr>
      </w:pPr>
    </w:p>
    <w:p w:rsidR="004C082F" w:rsidRPr="0074418B" w:rsidRDefault="004C082F" w:rsidP="004C082F">
      <w:pPr>
        <w:spacing w:after="0" w:line="240" w:lineRule="auto"/>
        <w:ind w:firstLine="720"/>
        <w:jc w:val="both"/>
        <w:rPr>
          <w:rFonts w:ascii="Arial" w:hAnsi="Arial" w:cs="Arial"/>
        </w:rPr>
      </w:pPr>
      <w:r w:rsidRPr="0074418B">
        <w:rPr>
          <w:rFonts w:ascii="Arial" w:hAnsi="Arial" w:cs="Arial"/>
        </w:rPr>
        <w:t xml:space="preserve">2. </w:t>
      </w:r>
      <w:r w:rsidRPr="0074418B">
        <w:rPr>
          <w:rFonts w:ascii="Arial" w:hAnsi="Arial" w:cs="Arial"/>
        </w:rPr>
        <w:tab/>
        <w:t xml:space="preserve">As used in the preceding </w:t>
      </w:r>
      <w:r w:rsidR="0074418B">
        <w:rPr>
          <w:rFonts w:ascii="Arial" w:hAnsi="Arial" w:cs="Arial"/>
        </w:rPr>
        <w:t>s</w:t>
      </w:r>
      <w:r w:rsidRPr="0074418B">
        <w:rPr>
          <w:rFonts w:ascii="Arial" w:hAnsi="Arial" w:cs="Arial"/>
        </w:rPr>
        <w:t xml:space="preserve">ubsection </w:t>
      </w:r>
      <w:r w:rsidR="0074418B">
        <w:rPr>
          <w:rFonts w:ascii="Arial" w:hAnsi="Arial" w:cs="Arial"/>
        </w:rPr>
        <w:t>1</w:t>
      </w:r>
      <w:r w:rsidRPr="0074418B">
        <w:rPr>
          <w:rFonts w:ascii="Arial" w:hAnsi="Arial" w:cs="Arial"/>
        </w:rPr>
        <w:t>, the following terms shall have the meanings set forth:</w:t>
      </w:r>
    </w:p>
    <w:p w:rsidR="004C082F" w:rsidRPr="0074418B" w:rsidRDefault="004C082F" w:rsidP="004C082F">
      <w:pPr>
        <w:spacing w:after="0" w:line="240" w:lineRule="auto"/>
        <w:ind w:firstLine="720"/>
        <w:jc w:val="both"/>
        <w:rPr>
          <w:rFonts w:ascii="Arial" w:hAnsi="Arial" w:cs="Arial"/>
        </w:rPr>
      </w:pPr>
    </w:p>
    <w:p w:rsidR="004C082F" w:rsidRPr="0074418B" w:rsidRDefault="004C082F" w:rsidP="004C082F">
      <w:pPr>
        <w:spacing w:after="0" w:line="240" w:lineRule="auto"/>
        <w:ind w:firstLine="720"/>
        <w:jc w:val="both"/>
        <w:rPr>
          <w:rFonts w:ascii="Arial" w:hAnsi="Arial" w:cs="Arial"/>
          <w:u w:val="single"/>
        </w:rPr>
      </w:pPr>
      <w:r w:rsidRPr="0074418B">
        <w:rPr>
          <w:rFonts w:ascii="Arial" w:hAnsi="Arial" w:cs="Arial"/>
          <w:u w:val="single"/>
        </w:rPr>
        <w:t>GUARDIAN</w:t>
      </w:r>
    </w:p>
    <w:p w:rsidR="004C082F" w:rsidRPr="0074418B" w:rsidRDefault="004C082F" w:rsidP="004C082F">
      <w:pPr>
        <w:spacing w:after="0" w:line="240" w:lineRule="auto"/>
        <w:ind w:firstLine="720"/>
        <w:jc w:val="both"/>
        <w:rPr>
          <w:rFonts w:ascii="Arial" w:hAnsi="Arial" w:cs="Arial"/>
        </w:rPr>
      </w:pPr>
    </w:p>
    <w:p w:rsidR="004C082F" w:rsidRPr="0074418B" w:rsidRDefault="004C082F" w:rsidP="004C082F">
      <w:pPr>
        <w:spacing w:after="0" w:line="240" w:lineRule="auto"/>
        <w:ind w:firstLine="720"/>
        <w:jc w:val="both"/>
        <w:rPr>
          <w:rFonts w:ascii="Arial" w:hAnsi="Arial" w:cs="Arial"/>
        </w:rPr>
      </w:pPr>
      <w:r w:rsidRPr="0074418B">
        <w:rPr>
          <w:rFonts w:ascii="Arial" w:hAnsi="Arial" w:cs="Arial"/>
        </w:rPr>
        <w:t xml:space="preserve">A person who has qualified as a guardian of the </w:t>
      </w:r>
      <w:proofErr w:type="spellStart"/>
      <w:r w:rsidRPr="0074418B">
        <w:rPr>
          <w:rFonts w:ascii="Arial" w:hAnsi="Arial" w:cs="Arial"/>
        </w:rPr>
        <w:t>underaged</w:t>
      </w:r>
      <w:proofErr w:type="spellEnd"/>
      <w:r w:rsidRPr="0074418B">
        <w:rPr>
          <w:rFonts w:ascii="Arial" w:hAnsi="Arial" w:cs="Arial"/>
        </w:rPr>
        <w:t xml:space="preserve"> person pursuant to testamentary or court appointment.</w:t>
      </w:r>
    </w:p>
    <w:p w:rsidR="004C082F" w:rsidRPr="0074418B" w:rsidRDefault="004C082F" w:rsidP="004C082F">
      <w:pPr>
        <w:spacing w:after="0" w:line="240" w:lineRule="auto"/>
        <w:ind w:firstLine="720"/>
        <w:jc w:val="both"/>
        <w:rPr>
          <w:rFonts w:ascii="Arial" w:hAnsi="Arial" w:cs="Arial"/>
        </w:rPr>
      </w:pPr>
    </w:p>
    <w:p w:rsidR="004C082F" w:rsidRPr="0074418B" w:rsidRDefault="004C082F" w:rsidP="004C082F">
      <w:pPr>
        <w:spacing w:after="0" w:line="240" w:lineRule="auto"/>
        <w:ind w:firstLine="720"/>
        <w:jc w:val="both"/>
        <w:rPr>
          <w:rFonts w:ascii="Arial" w:hAnsi="Arial" w:cs="Arial"/>
          <w:u w:val="single"/>
        </w:rPr>
      </w:pPr>
      <w:r w:rsidRPr="0074418B">
        <w:rPr>
          <w:rFonts w:ascii="Arial" w:hAnsi="Arial" w:cs="Arial"/>
          <w:u w:val="single"/>
        </w:rPr>
        <w:t>RELATIVE</w:t>
      </w:r>
    </w:p>
    <w:p w:rsidR="004C082F" w:rsidRPr="0074418B" w:rsidRDefault="004C082F" w:rsidP="004C082F">
      <w:pPr>
        <w:spacing w:after="0" w:line="240" w:lineRule="auto"/>
        <w:ind w:firstLine="720"/>
        <w:jc w:val="both"/>
        <w:rPr>
          <w:rFonts w:ascii="Arial" w:hAnsi="Arial" w:cs="Arial"/>
        </w:rPr>
      </w:pPr>
    </w:p>
    <w:p w:rsidR="004C082F" w:rsidRPr="0074418B" w:rsidRDefault="004C082F" w:rsidP="004C082F">
      <w:pPr>
        <w:spacing w:after="0" w:line="240" w:lineRule="auto"/>
        <w:ind w:firstLine="720"/>
        <w:jc w:val="both"/>
        <w:rPr>
          <w:rFonts w:ascii="Arial" w:hAnsi="Arial" w:cs="Arial"/>
        </w:rPr>
      </w:pPr>
      <w:r w:rsidRPr="0074418B">
        <w:rPr>
          <w:rFonts w:ascii="Arial" w:hAnsi="Arial" w:cs="Arial"/>
        </w:rPr>
        <w:t xml:space="preserve">The </w:t>
      </w:r>
      <w:proofErr w:type="spellStart"/>
      <w:r w:rsidRPr="0074418B">
        <w:rPr>
          <w:rFonts w:ascii="Arial" w:hAnsi="Arial" w:cs="Arial"/>
        </w:rPr>
        <w:t>underaged</w:t>
      </w:r>
      <w:proofErr w:type="spellEnd"/>
      <w:r w:rsidRPr="0074418B">
        <w:rPr>
          <w:rFonts w:ascii="Arial" w:hAnsi="Arial" w:cs="Arial"/>
        </w:rPr>
        <w:t xml:space="preserve"> person's grandparent, aunt or uncle, sibling, or any other persons related by blood or affinity.</w:t>
      </w:r>
    </w:p>
    <w:p w:rsidR="004C082F" w:rsidRPr="0074418B" w:rsidRDefault="004C082F" w:rsidP="0074418B">
      <w:pPr>
        <w:spacing w:after="0" w:line="240" w:lineRule="auto"/>
        <w:jc w:val="both"/>
        <w:rPr>
          <w:rFonts w:ascii="Arial" w:hAnsi="Arial" w:cs="Arial"/>
        </w:rPr>
      </w:pPr>
    </w:p>
    <w:p w:rsidR="004C082F" w:rsidRPr="0074418B" w:rsidRDefault="004C082F" w:rsidP="004C082F">
      <w:pPr>
        <w:spacing w:after="0" w:line="240" w:lineRule="auto"/>
        <w:ind w:firstLine="720"/>
        <w:jc w:val="both"/>
        <w:rPr>
          <w:rFonts w:ascii="Arial" w:hAnsi="Arial" w:cs="Arial"/>
        </w:rPr>
      </w:pPr>
      <w:r w:rsidRPr="0074418B">
        <w:rPr>
          <w:rFonts w:ascii="Arial" w:hAnsi="Arial" w:cs="Arial"/>
        </w:rPr>
        <w:t xml:space="preserve">3. </w:t>
      </w:r>
      <w:r w:rsidRPr="0074418B">
        <w:rPr>
          <w:rFonts w:ascii="Arial" w:hAnsi="Arial" w:cs="Arial"/>
        </w:rPr>
        <w:tab/>
        <w:t xml:space="preserve">Nothing contained in this article is intended nor shall it be construed as prohibiting possession of alcoholic beverages by any such person while actually engaged in the performance of employment by a person who is licensed under Title 33 of the Revised Statutes, or while actively engaged in the preparation of food while enrolled in a culinary arts or hotel management program at a county vocational school or post-secondary educational institution; provided, however, that this article shall not be construed to preclude the imposition of a penalty under this </w:t>
      </w:r>
      <w:r w:rsidR="00855711">
        <w:rPr>
          <w:rFonts w:ascii="Arial" w:hAnsi="Arial" w:cs="Arial"/>
        </w:rPr>
        <w:t>section</w:t>
      </w:r>
      <w:r w:rsidRPr="0074418B">
        <w:rPr>
          <w:rFonts w:ascii="Arial" w:hAnsi="Arial" w:cs="Arial"/>
        </w:rPr>
        <w:t>, N.J.S.A. 33:1-81, or any other section of law against a person who is convicted of unlawful alcoholic beverage activity on or at premises licensed for the sale of alcoholic beverages.</w:t>
      </w:r>
    </w:p>
    <w:p w:rsidR="0074418B" w:rsidRPr="0074418B" w:rsidRDefault="0074418B" w:rsidP="004C082F">
      <w:pPr>
        <w:spacing w:after="0" w:line="240" w:lineRule="auto"/>
        <w:ind w:firstLine="720"/>
        <w:jc w:val="both"/>
        <w:rPr>
          <w:rFonts w:ascii="Arial" w:hAnsi="Arial" w:cs="Arial"/>
        </w:rPr>
      </w:pPr>
    </w:p>
    <w:p w:rsidR="00CB1B45" w:rsidRPr="00CB1B45" w:rsidRDefault="00CB15B1" w:rsidP="00CE7CE2">
      <w:pPr>
        <w:spacing w:after="0" w:line="240" w:lineRule="auto"/>
        <w:ind w:firstLine="720"/>
        <w:jc w:val="both"/>
        <w:rPr>
          <w:rFonts w:ascii="Arial" w:hAnsi="Arial" w:cs="Arial"/>
        </w:rPr>
      </w:pPr>
      <w:r>
        <w:rPr>
          <w:rFonts w:ascii="Arial" w:hAnsi="Arial" w:cs="Arial"/>
          <w:b/>
        </w:rPr>
        <w:t>SECTION 2</w:t>
      </w:r>
      <w:r w:rsidR="00CB1B45" w:rsidRPr="00CB1B45">
        <w:rPr>
          <w:rFonts w:ascii="Arial" w:hAnsi="Arial" w:cs="Arial"/>
        </w:rPr>
        <w:t>.</w:t>
      </w:r>
      <w:r w:rsidR="00245F99">
        <w:rPr>
          <w:rFonts w:ascii="Arial" w:hAnsi="Arial" w:cs="Arial"/>
        </w:rPr>
        <w:t xml:space="preserve"> </w:t>
      </w:r>
      <w:r w:rsidR="00CB1B45" w:rsidRPr="00CB1B45">
        <w:rPr>
          <w:rFonts w:ascii="Arial" w:hAnsi="Arial" w:cs="Arial"/>
        </w:rPr>
        <w:tab/>
        <w:t>All ordinances or parts of ordinances of the Borough of Bloomingdale inconsistent herewith are repealed to the extent of such inconsistency.</w:t>
      </w:r>
    </w:p>
    <w:p w:rsidR="00CB1B45" w:rsidRDefault="00CB1B45" w:rsidP="00CB1B45">
      <w:pPr>
        <w:spacing w:after="0" w:line="240" w:lineRule="auto"/>
        <w:jc w:val="both"/>
        <w:rPr>
          <w:rFonts w:ascii="Arial" w:hAnsi="Arial" w:cs="Arial"/>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b/>
        </w:rPr>
        <w:t xml:space="preserve">SECTION </w:t>
      </w:r>
      <w:r w:rsidR="00CE7CE2">
        <w:rPr>
          <w:rFonts w:ascii="Arial" w:hAnsi="Arial" w:cs="Arial"/>
          <w:b/>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w:t>
      </w:r>
      <w:r w:rsidR="00EB0685">
        <w:rPr>
          <w:rFonts w:ascii="Arial" w:hAnsi="Arial" w:cs="Arial"/>
        </w:rPr>
        <w:t>f</w:t>
      </w:r>
      <w:r w:rsidRPr="00CB1B45">
        <w:rPr>
          <w:rFonts w:ascii="Arial" w:hAnsi="Arial" w:cs="Arial"/>
        </w:rPr>
        <w:t xml:space="preserve"> competent jurisdiction, such decision shall not affect the remaining portion of this ordinance.</w:t>
      </w:r>
    </w:p>
    <w:p w:rsidR="00CB1B45" w:rsidRDefault="00CB1B45" w:rsidP="00CB1B45">
      <w:pPr>
        <w:spacing w:after="0" w:line="240" w:lineRule="auto"/>
        <w:ind w:firstLine="720"/>
        <w:jc w:val="both"/>
        <w:rPr>
          <w:rFonts w:ascii="Arial" w:hAnsi="Arial" w:cs="Arial"/>
        </w:rPr>
      </w:pPr>
    </w:p>
    <w:p w:rsidR="00CB1B45" w:rsidRDefault="004E2613" w:rsidP="00CB1B45">
      <w:pPr>
        <w:spacing w:after="0" w:line="240" w:lineRule="auto"/>
        <w:ind w:firstLine="720"/>
        <w:jc w:val="both"/>
        <w:rPr>
          <w:rFonts w:ascii="Arial" w:hAnsi="Arial" w:cs="Arial"/>
        </w:rPr>
      </w:pPr>
      <w:r>
        <w:rPr>
          <w:rFonts w:ascii="Arial" w:hAnsi="Arial" w:cs="Arial"/>
          <w:b/>
        </w:rPr>
        <w:lastRenderedPageBreak/>
        <w:t xml:space="preserve">SECTION </w:t>
      </w:r>
      <w:r w:rsidR="00CE7CE2">
        <w:rPr>
          <w:rFonts w:ascii="Arial" w:hAnsi="Arial" w:cs="Arial"/>
          <w:b/>
        </w:rPr>
        <w:t>4</w:t>
      </w:r>
      <w:r w:rsidR="00CB1B45" w:rsidRPr="00CB1B45">
        <w:rPr>
          <w:rFonts w:ascii="Arial" w:hAnsi="Arial" w:cs="Arial"/>
        </w:rPr>
        <w:t>.</w:t>
      </w:r>
      <w:r w:rsidR="00CB1B45" w:rsidRPr="00CB1B45">
        <w:rPr>
          <w:rFonts w:ascii="Arial" w:hAnsi="Arial" w:cs="Arial"/>
        </w:rPr>
        <w:tab/>
        <w:t>This law shall take effect immediately upon final passage, approval and publication as required by law.</w:t>
      </w:r>
    </w:p>
    <w:p w:rsidR="00CB1B45" w:rsidRPr="00CB1B45" w:rsidRDefault="00CB1B45" w:rsidP="00CB1B45">
      <w:pPr>
        <w:spacing w:after="0" w:line="240" w:lineRule="auto"/>
        <w:ind w:firstLine="720"/>
        <w:jc w:val="both"/>
        <w:rPr>
          <w:rFonts w:ascii="Arial" w:hAnsi="Arial" w:cs="Arial"/>
        </w:rPr>
      </w:pPr>
    </w:p>
    <w:p w:rsidR="00342D63" w:rsidRDefault="00342D63" w:rsidP="00342D63">
      <w:pPr>
        <w:tabs>
          <w:tab w:val="center" w:pos="4680"/>
        </w:tabs>
        <w:jc w:val="center"/>
      </w:pPr>
      <w:r>
        <w:rPr>
          <w:b/>
          <w:bCs/>
        </w:rPr>
        <w:t>NOTICE</w:t>
      </w:r>
    </w:p>
    <w:p w:rsidR="00342D63" w:rsidRDefault="00342D63" w:rsidP="00342D63">
      <w:r>
        <w:t>NOTICE IS HEREBY GIVEN, that the above Ordinance was introduced and passed on first reading at the Work Session Meeting of the Governing Body of the Borough of Bloomingdale held in the Municipal Building on the 6</w:t>
      </w:r>
      <w:r w:rsidRPr="00645D11">
        <w:rPr>
          <w:vertAlign w:val="superscript"/>
        </w:rPr>
        <w:t>th</w:t>
      </w:r>
      <w:r>
        <w:t xml:space="preserve"> day of May, 2014, and the same shall come up for final passage at the Regular Business Meeting of the Governing Body to be held on the 10th day of June, 2014, at </w:t>
      </w:r>
      <w:proofErr w:type="gramStart"/>
      <w:r>
        <w:t>7:00  P.M</w:t>
      </w:r>
      <w:proofErr w:type="gramEnd"/>
      <w:r>
        <w:t>., at which time any persons interested shall be given the opportunity to be heard concerning said Ordinance</w:t>
      </w:r>
    </w:p>
    <w:p w:rsidR="00342D63" w:rsidRDefault="00342D63" w:rsidP="00342D63">
      <w:pPr>
        <w:ind w:firstLine="5040"/>
      </w:pPr>
      <w:r>
        <w:t>____________________________________</w:t>
      </w:r>
    </w:p>
    <w:p w:rsidR="00342D63" w:rsidRDefault="00342D63" w:rsidP="00342D63">
      <w:pPr>
        <w:ind w:firstLine="5040"/>
        <w:rPr>
          <w:b/>
          <w:bCs/>
          <w:color w:val="000000"/>
        </w:rPr>
      </w:pPr>
      <w:r>
        <w:t>Jane McCarthy, Municipal Clerk</w:t>
      </w:r>
    </w:p>
    <w:p w:rsidR="00CB1B45" w:rsidRPr="00CB1B45" w:rsidRDefault="00CB1B45" w:rsidP="00342D63">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p>
    <w:sectPr w:rsidR="00CB1B45" w:rsidRPr="00CB1B45" w:rsidSect="00287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209F4"/>
    <w:rsid w:val="000411E2"/>
    <w:rsid w:val="000A3C5B"/>
    <w:rsid w:val="001119C6"/>
    <w:rsid w:val="001F1673"/>
    <w:rsid w:val="002077F3"/>
    <w:rsid w:val="00245F99"/>
    <w:rsid w:val="00287B98"/>
    <w:rsid w:val="00293228"/>
    <w:rsid w:val="002E3CF9"/>
    <w:rsid w:val="00336E30"/>
    <w:rsid w:val="00342D63"/>
    <w:rsid w:val="00355CF7"/>
    <w:rsid w:val="0036309E"/>
    <w:rsid w:val="003D6BE2"/>
    <w:rsid w:val="004B1C9F"/>
    <w:rsid w:val="004C082F"/>
    <w:rsid w:val="004E2613"/>
    <w:rsid w:val="006B1413"/>
    <w:rsid w:val="0074418B"/>
    <w:rsid w:val="007C31C1"/>
    <w:rsid w:val="00855711"/>
    <w:rsid w:val="00874061"/>
    <w:rsid w:val="008A08BC"/>
    <w:rsid w:val="0095690B"/>
    <w:rsid w:val="009B350F"/>
    <w:rsid w:val="00A86FE0"/>
    <w:rsid w:val="00AB4788"/>
    <w:rsid w:val="00B1161F"/>
    <w:rsid w:val="00B9029E"/>
    <w:rsid w:val="00C67A72"/>
    <w:rsid w:val="00C77EFC"/>
    <w:rsid w:val="00CB15B1"/>
    <w:rsid w:val="00CB1B45"/>
    <w:rsid w:val="00CD1726"/>
    <w:rsid w:val="00CE7CE2"/>
    <w:rsid w:val="00D008DB"/>
    <w:rsid w:val="00E67AF5"/>
    <w:rsid w:val="00EB0685"/>
    <w:rsid w:val="00F47330"/>
    <w:rsid w:val="00FA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4A6517-F640-4ECA-B741-42ED81C0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
    <w:semiHidden/>
    <w:unhideWhenUsed/>
    <w:qFormat/>
    <w:rsid w:val="000A3C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2613"/>
    <w:rPr>
      <w:sz w:val="16"/>
      <w:szCs w:val="16"/>
    </w:rPr>
  </w:style>
  <w:style w:type="paragraph" w:styleId="CommentText">
    <w:name w:val="annotation text"/>
    <w:basedOn w:val="Normal"/>
    <w:link w:val="CommentTextChar"/>
    <w:uiPriority w:val="99"/>
    <w:semiHidden/>
    <w:unhideWhenUsed/>
    <w:rsid w:val="004E2613"/>
    <w:pPr>
      <w:spacing w:line="240" w:lineRule="auto"/>
    </w:pPr>
    <w:rPr>
      <w:sz w:val="20"/>
      <w:szCs w:val="20"/>
    </w:rPr>
  </w:style>
  <w:style w:type="character" w:customStyle="1" w:styleId="CommentTextChar">
    <w:name w:val="Comment Text Char"/>
    <w:basedOn w:val="DefaultParagraphFont"/>
    <w:link w:val="CommentText"/>
    <w:uiPriority w:val="99"/>
    <w:semiHidden/>
    <w:rsid w:val="004E2613"/>
    <w:rPr>
      <w:sz w:val="20"/>
      <w:szCs w:val="20"/>
    </w:rPr>
  </w:style>
  <w:style w:type="paragraph" w:styleId="CommentSubject">
    <w:name w:val="annotation subject"/>
    <w:basedOn w:val="CommentText"/>
    <w:next w:val="CommentText"/>
    <w:link w:val="CommentSubjectChar"/>
    <w:uiPriority w:val="99"/>
    <w:semiHidden/>
    <w:unhideWhenUsed/>
    <w:rsid w:val="004E2613"/>
    <w:rPr>
      <w:b/>
      <w:bCs/>
    </w:rPr>
  </w:style>
  <w:style w:type="character" w:customStyle="1" w:styleId="CommentSubjectChar">
    <w:name w:val="Comment Subject Char"/>
    <w:basedOn w:val="CommentTextChar"/>
    <w:link w:val="CommentSubject"/>
    <w:uiPriority w:val="99"/>
    <w:semiHidden/>
    <w:rsid w:val="004E2613"/>
    <w:rPr>
      <w:b/>
      <w:bCs/>
      <w:sz w:val="20"/>
      <w:szCs w:val="20"/>
    </w:rPr>
  </w:style>
  <w:style w:type="paragraph" w:styleId="BalloonText">
    <w:name w:val="Balloon Text"/>
    <w:basedOn w:val="Normal"/>
    <w:link w:val="BalloonTextChar"/>
    <w:uiPriority w:val="99"/>
    <w:semiHidden/>
    <w:unhideWhenUsed/>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613"/>
    <w:rPr>
      <w:rFonts w:ascii="Tahoma" w:hAnsi="Tahoma" w:cs="Tahoma"/>
      <w:sz w:val="16"/>
      <w:szCs w:val="16"/>
    </w:rPr>
  </w:style>
  <w:style w:type="character" w:customStyle="1" w:styleId="Heading3Char">
    <w:name w:val="Heading 3 Char"/>
    <w:basedOn w:val="DefaultParagraphFont"/>
    <w:link w:val="Heading3"/>
    <w:uiPriority w:val="9"/>
    <w:rsid w:val="00245F99"/>
    <w:rPr>
      <w:rFonts w:ascii="Times" w:eastAsia="Times New Roman" w:hAnsi="Times" w:cs="Times"/>
      <w:b/>
      <w:bCs/>
      <w:sz w:val="24"/>
      <w:szCs w:val="24"/>
    </w:rPr>
  </w:style>
  <w:style w:type="paragraph" w:customStyle="1" w:styleId="HolmdelIndenta">
    <w:name w:val="Holmdel Indent a."/>
    <w:basedOn w:val="Normal"/>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rsid w:val="00245F99"/>
    <w:pPr>
      <w:spacing w:after="160" w:line="280" w:lineRule="atLeast"/>
      <w:jc w:val="both"/>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A3C5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573011">
      <w:bodyDiv w:val="1"/>
      <w:marLeft w:val="0"/>
      <w:marRight w:val="0"/>
      <w:marTop w:val="0"/>
      <w:marBottom w:val="0"/>
      <w:divBdr>
        <w:top w:val="none" w:sz="0" w:space="0" w:color="auto"/>
        <w:left w:val="none" w:sz="0" w:space="0" w:color="auto"/>
        <w:bottom w:val="none" w:sz="0" w:space="0" w:color="auto"/>
        <w:right w:val="none" w:sz="0" w:space="0" w:color="auto"/>
      </w:divBdr>
    </w:div>
    <w:div w:id="1324120516">
      <w:bodyDiv w:val="1"/>
      <w:marLeft w:val="0"/>
      <w:marRight w:val="0"/>
      <w:marTop w:val="0"/>
      <w:marBottom w:val="0"/>
      <w:divBdr>
        <w:top w:val="none" w:sz="0" w:space="0" w:color="auto"/>
        <w:left w:val="none" w:sz="0" w:space="0" w:color="auto"/>
        <w:bottom w:val="none" w:sz="0" w:space="0" w:color="auto"/>
        <w:right w:val="none" w:sz="0" w:space="0" w:color="auto"/>
      </w:divBdr>
    </w:div>
    <w:div w:id="1344359588">
      <w:bodyDiv w:val="1"/>
      <w:marLeft w:val="0"/>
      <w:marRight w:val="0"/>
      <w:marTop w:val="0"/>
      <w:marBottom w:val="0"/>
      <w:divBdr>
        <w:top w:val="none" w:sz="0" w:space="0" w:color="auto"/>
        <w:left w:val="none" w:sz="0" w:space="0" w:color="auto"/>
        <w:bottom w:val="none" w:sz="0" w:space="0" w:color="auto"/>
        <w:right w:val="none" w:sz="0" w:space="0" w:color="auto"/>
      </w:divBdr>
    </w:div>
    <w:div w:id="1350713152">
      <w:bodyDiv w:val="1"/>
      <w:marLeft w:val="0"/>
      <w:marRight w:val="0"/>
      <w:marTop w:val="0"/>
      <w:marBottom w:val="0"/>
      <w:divBdr>
        <w:top w:val="none" w:sz="0" w:space="0" w:color="auto"/>
        <w:left w:val="none" w:sz="0" w:space="0" w:color="auto"/>
        <w:bottom w:val="none" w:sz="0" w:space="0" w:color="auto"/>
        <w:right w:val="none" w:sz="0" w:space="0" w:color="auto"/>
      </w:divBdr>
    </w:div>
    <w:div w:id="1632855470">
      <w:bodyDiv w:val="1"/>
      <w:marLeft w:val="0"/>
      <w:marRight w:val="0"/>
      <w:marTop w:val="0"/>
      <w:marBottom w:val="0"/>
      <w:divBdr>
        <w:top w:val="none" w:sz="0" w:space="0" w:color="auto"/>
        <w:left w:val="none" w:sz="0" w:space="0" w:color="auto"/>
        <w:bottom w:val="none" w:sz="0" w:space="0" w:color="auto"/>
        <w:right w:val="none" w:sz="0" w:space="0" w:color="auto"/>
      </w:divBdr>
    </w:div>
    <w:div w:id="1674258962">
      <w:bodyDiv w:val="1"/>
      <w:marLeft w:val="0"/>
      <w:marRight w:val="0"/>
      <w:marTop w:val="0"/>
      <w:marBottom w:val="0"/>
      <w:divBdr>
        <w:top w:val="none" w:sz="0" w:space="0" w:color="auto"/>
        <w:left w:val="none" w:sz="0" w:space="0" w:color="auto"/>
        <w:bottom w:val="none" w:sz="0" w:space="0" w:color="auto"/>
        <w:right w:val="none" w:sz="0" w:space="0" w:color="auto"/>
      </w:divBdr>
    </w:div>
    <w:div w:id="1708749067">
      <w:bodyDiv w:val="1"/>
      <w:marLeft w:val="360"/>
      <w:marRight w:val="360"/>
      <w:marTop w:val="360"/>
      <w:marBottom w:val="360"/>
      <w:divBdr>
        <w:top w:val="none" w:sz="0" w:space="0" w:color="auto"/>
        <w:left w:val="none" w:sz="0" w:space="0" w:color="auto"/>
        <w:bottom w:val="none" w:sz="0" w:space="0" w:color="auto"/>
        <w:right w:val="none" w:sz="0" w:space="0" w:color="auto"/>
      </w:divBdr>
      <w:divsChild>
        <w:div w:id="962927117">
          <w:marLeft w:val="0"/>
          <w:marRight w:val="0"/>
          <w:marTop w:val="0"/>
          <w:marBottom w:val="0"/>
          <w:divBdr>
            <w:top w:val="none" w:sz="0" w:space="0" w:color="auto"/>
            <w:left w:val="none" w:sz="0" w:space="0" w:color="auto"/>
            <w:bottom w:val="none" w:sz="0" w:space="0" w:color="auto"/>
            <w:right w:val="none" w:sz="0" w:space="0" w:color="auto"/>
          </w:divBdr>
          <w:divsChild>
            <w:div w:id="707410432">
              <w:marLeft w:val="0"/>
              <w:marRight w:val="0"/>
              <w:marTop w:val="0"/>
              <w:marBottom w:val="0"/>
              <w:divBdr>
                <w:top w:val="none" w:sz="0" w:space="0" w:color="auto"/>
                <w:left w:val="none" w:sz="0" w:space="0" w:color="auto"/>
                <w:bottom w:val="none" w:sz="0" w:space="0" w:color="auto"/>
                <w:right w:val="none" w:sz="0" w:space="0" w:color="auto"/>
              </w:divBdr>
              <w:divsChild>
                <w:div w:id="1686011006">
                  <w:marLeft w:val="0"/>
                  <w:marRight w:val="0"/>
                  <w:marTop w:val="0"/>
                  <w:marBottom w:val="0"/>
                  <w:divBdr>
                    <w:top w:val="none" w:sz="0" w:space="0" w:color="auto"/>
                    <w:left w:val="none" w:sz="0" w:space="0" w:color="auto"/>
                    <w:bottom w:val="none" w:sz="0" w:space="0" w:color="auto"/>
                    <w:right w:val="none" w:sz="0" w:space="0" w:color="auto"/>
                  </w:divBdr>
                  <w:divsChild>
                    <w:div w:id="1103768635">
                      <w:marLeft w:val="0"/>
                      <w:marRight w:val="0"/>
                      <w:marTop w:val="0"/>
                      <w:marBottom w:val="0"/>
                      <w:divBdr>
                        <w:top w:val="none" w:sz="0" w:space="0" w:color="auto"/>
                        <w:left w:val="none" w:sz="0" w:space="0" w:color="auto"/>
                        <w:bottom w:val="none" w:sz="0" w:space="0" w:color="auto"/>
                        <w:right w:val="none" w:sz="0" w:space="0" w:color="auto"/>
                      </w:divBdr>
                      <w:divsChild>
                        <w:div w:id="479227289">
                          <w:marLeft w:val="0"/>
                          <w:marRight w:val="0"/>
                          <w:marTop w:val="0"/>
                          <w:marBottom w:val="0"/>
                          <w:divBdr>
                            <w:top w:val="none" w:sz="0" w:space="0" w:color="auto"/>
                            <w:left w:val="none" w:sz="0" w:space="0" w:color="auto"/>
                            <w:bottom w:val="none" w:sz="0" w:space="0" w:color="auto"/>
                            <w:right w:val="none" w:sz="0" w:space="0" w:color="auto"/>
                          </w:divBdr>
                          <w:divsChild>
                            <w:div w:id="362681479">
                              <w:marLeft w:val="0"/>
                              <w:marRight w:val="0"/>
                              <w:marTop w:val="240"/>
                              <w:marBottom w:val="0"/>
                              <w:divBdr>
                                <w:top w:val="none" w:sz="0" w:space="0" w:color="auto"/>
                                <w:left w:val="none" w:sz="0" w:space="0" w:color="auto"/>
                                <w:bottom w:val="none" w:sz="0" w:space="0" w:color="auto"/>
                                <w:right w:val="none" w:sz="0" w:space="0" w:color="auto"/>
                              </w:divBdr>
                              <w:divsChild>
                                <w:div w:id="1286696796">
                                  <w:marLeft w:val="240"/>
                                  <w:marRight w:val="0"/>
                                  <w:marTop w:val="240"/>
                                  <w:marBottom w:val="0"/>
                                  <w:divBdr>
                                    <w:top w:val="none" w:sz="0" w:space="0" w:color="auto"/>
                                    <w:left w:val="none" w:sz="0" w:space="0" w:color="auto"/>
                                    <w:bottom w:val="none" w:sz="0" w:space="0" w:color="auto"/>
                                    <w:right w:val="none" w:sz="0" w:space="0" w:color="auto"/>
                                  </w:divBdr>
                                </w:div>
                                <w:div w:id="1407192487">
                                  <w:marLeft w:val="480"/>
                                  <w:marRight w:val="0"/>
                                  <w:marTop w:val="240"/>
                                  <w:marBottom w:val="0"/>
                                  <w:divBdr>
                                    <w:top w:val="none" w:sz="0" w:space="0" w:color="auto"/>
                                    <w:left w:val="none" w:sz="0" w:space="0" w:color="auto"/>
                                    <w:bottom w:val="none" w:sz="0" w:space="0" w:color="auto"/>
                                    <w:right w:val="none" w:sz="0" w:space="0" w:color="auto"/>
                                  </w:divBdr>
                                </w:div>
                                <w:div w:id="1381399118">
                                  <w:marLeft w:val="480"/>
                                  <w:marRight w:val="0"/>
                                  <w:marTop w:val="240"/>
                                  <w:marBottom w:val="0"/>
                                  <w:divBdr>
                                    <w:top w:val="none" w:sz="0" w:space="0" w:color="auto"/>
                                    <w:left w:val="none" w:sz="0" w:space="0" w:color="auto"/>
                                    <w:bottom w:val="none" w:sz="0" w:space="0" w:color="auto"/>
                                    <w:right w:val="none" w:sz="0" w:space="0" w:color="auto"/>
                                  </w:divBdr>
                                </w:div>
                                <w:div w:id="476144407">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0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12694-05CA-41BE-A780-883E194F3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2014-05-27T18:15:00Z</cp:lastPrinted>
  <dcterms:created xsi:type="dcterms:W3CDTF">2014-06-16T18:37:00Z</dcterms:created>
  <dcterms:modified xsi:type="dcterms:W3CDTF">2014-06-16T18:37:00Z</dcterms:modified>
</cp:coreProperties>
</file>