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28A" w:rsidRPr="008A08BC" w:rsidRDefault="00B1728A" w:rsidP="00CB1B45">
      <w:pPr>
        <w:spacing w:after="0" w:line="240" w:lineRule="auto"/>
        <w:jc w:val="center"/>
        <w:rPr>
          <w:rFonts w:ascii="Arial" w:hAnsi="Arial" w:cs="Arial"/>
          <w:b/>
          <w:bCs/>
        </w:rPr>
      </w:pPr>
      <w:r>
        <w:rPr>
          <w:rFonts w:ascii="Arial" w:hAnsi="Arial" w:cs="Arial"/>
          <w:b/>
          <w:bCs/>
        </w:rPr>
        <w:t>ORDINANCE 14-2013</w:t>
      </w:r>
    </w:p>
    <w:p w:rsidR="00B1728A" w:rsidRPr="008A08BC" w:rsidRDefault="00B1728A" w:rsidP="00CB1B45">
      <w:pPr>
        <w:spacing w:after="0" w:line="240" w:lineRule="auto"/>
        <w:jc w:val="center"/>
        <w:rPr>
          <w:rFonts w:ascii="Arial" w:hAnsi="Arial" w:cs="Arial"/>
          <w:b/>
          <w:bCs/>
        </w:rPr>
      </w:pPr>
      <w:r w:rsidRPr="008A08BC">
        <w:rPr>
          <w:rFonts w:ascii="Arial" w:hAnsi="Arial" w:cs="Arial"/>
          <w:b/>
          <w:bCs/>
        </w:rPr>
        <w:t>OF THE GOVERNING BODY</w:t>
      </w:r>
    </w:p>
    <w:p w:rsidR="00B1728A" w:rsidRPr="008A08BC" w:rsidRDefault="00B1728A" w:rsidP="00CB1B45">
      <w:pPr>
        <w:spacing w:after="0" w:line="240" w:lineRule="auto"/>
        <w:jc w:val="center"/>
        <w:rPr>
          <w:rFonts w:ascii="Arial" w:hAnsi="Arial" w:cs="Arial"/>
          <w:b/>
          <w:bCs/>
        </w:rPr>
      </w:pPr>
      <w:r w:rsidRPr="008A08BC">
        <w:rPr>
          <w:rFonts w:ascii="Arial" w:hAnsi="Arial" w:cs="Arial"/>
          <w:b/>
          <w:bCs/>
        </w:rPr>
        <w:t>OF THE BOROUGH OF BLOOMINGALE</w:t>
      </w:r>
    </w:p>
    <w:p w:rsidR="00B1728A" w:rsidRPr="008A08BC" w:rsidRDefault="00B1728A" w:rsidP="00CB1B45">
      <w:pPr>
        <w:spacing w:after="0" w:line="240" w:lineRule="auto"/>
        <w:rPr>
          <w:rFonts w:ascii="Arial" w:hAnsi="Arial" w:cs="Arial"/>
          <w:b/>
          <w:bCs/>
        </w:rPr>
      </w:pPr>
    </w:p>
    <w:p w:rsidR="00B1728A" w:rsidRPr="008A08BC" w:rsidRDefault="00B1728A"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 xml:space="preserve">Chapter </w:t>
      </w:r>
      <w:r>
        <w:rPr>
          <w:rFonts w:ascii="Arial" w:hAnsi="Arial" w:cs="Arial"/>
          <w:b/>
          <w:bCs/>
          <w:caps/>
          <w:color w:val="000002"/>
        </w:rPr>
        <w:t>XX</w:t>
      </w:r>
      <w:r w:rsidRPr="009B350F">
        <w:rPr>
          <w:rFonts w:ascii="Arial" w:hAnsi="Arial" w:cs="Arial"/>
          <w:b/>
          <w:bCs/>
          <w:caps/>
          <w:color w:val="000002"/>
        </w:rPr>
        <w:t>, “</w:t>
      </w:r>
      <w:r>
        <w:rPr>
          <w:rFonts w:ascii="Arial" w:hAnsi="Arial" w:cs="Arial"/>
          <w:b/>
          <w:bCs/>
          <w:caps/>
          <w:color w:val="000002"/>
        </w:rPr>
        <w:t>STREETS AND SIDEWALKS</w:t>
      </w:r>
      <w:r w:rsidRPr="009B350F">
        <w:rPr>
          <w:rFonts w:ascii="Arial" w:hAnsi="Arial" w:cs="Arial"/>
          <w:b/>
          <w:bCs/>
          <w:caps/>
          <w:color w:val="000002"/>
        </w:rPr>
        <w:t xml:space="preserve">,” </w:t>
      </w:r>
      <w:r>
        <w:rPr>
          <w:rFonts w:ascii="Arial" w:hAnsi="Arial" w:cs="Arial"/>
          <w:b/>
          <w:bCs/>
          <w:caps/>
          <w:color w:val="000002"/>
        </w:rPr>
        <w:t>ARTICLE II, “STREETS,” Chapter 20-11</w:t>
      </w:r>
      <w:r w:rsidRPr="009B350F">
        <w:rPr>
          <w:rFonts w:ascii="Arial" w:hAnsi="Arial" w:cs="Arial"/>
          <w:b/>
          <w:bCs/>
          <w:caps/>
          <w:color w:val="000002"/>
        </w:rPr>
        <w:t>, “</w:t>
      </w:r>
      <w:r>
        <w:rPr>
          <w:rFonts w:ascii="Arial" w:hAnsi="Arial" w:cs="Arial"/>
          <w:b/>
          <w:bCs/>
          <w:caps/>
          <w:color w:val="000002"/>
        </w:rPr>
        <w:t>street openings and excavations</w:t>
      </w:r>
      <w:r w:rsidRPr="009B350F">
        <w:rPr>
          <w:rFonts w:ascii="Arial" w:hAnsi="Arial" w:cs="Arial"/>
          <w:b/>
          <w:bCs/>
          <w:caps/>
          <w:color w:val="000002"/>
        </w:rPr>
        <w:t xml:space="preserve">,” Section </w:t>
      </w:r>
      <w:r>
        <w:rPr>
          <w:rFonts w:ascii="Arial" w:hAnsi="Arial" w:cs="Arial"/>
          <w:b/>
          <w:bCs/>
          <w:caps/>
          <w:color w:val="000002"/>
        </w:rPr>
        <w:t>20-11.16</w:t>
      </w:r>
      <w:r w:rsidRPr="009B350F">
        <w:rPr>
          <w:rFonts w:ascii="Arial" w:hAnsi="Arial" w:cs="Arial"/>
          <w:b/>
          <w:bCs/>
          <w:caps/>
          <w:color w:val="000002"/>
        </w:rPr>
        <w:t>, “</w:t>
      </w:r>
      <w:r>
        <w:rPr>
          <w:rFonts w:ascii="Arial" w:hAnsi="Arial" w:cs="Arial"/>
          <w:b/>
          <w:bCs/>
          <w:caps/>
          <w:color w:val="000002"/>
        </w:rPr>
        <w:t>restoration</w:t>
      </w:r>
      <w:r w:rsidRPr="009B350F">
        <w:rPr>
          <w:rFonts w:ascii="Arial" w:hAnsi="Arial" w:cs="Arial"/>
          <w:b/>
          <w:bCs/>
          <w:caps/>
          <w:color w:val="000002"/>
        </w:rPr>
        <w:t>,”</w:t>
      </w:r>
      <w:r>
        <w:rPr>
          <w:rFonts w:ascii="Arial" w:hAnsi="Arial" w:cs="Arial"/>
          <w:b/>
          <w:bCs/>
          <w:caps/>
          <w:color w:val="000002"/>
        </w:rPr>
        <w:t xml:space="preserve"> </w:t>
      </w:r>
      <w:r w:rsidRPr="008A08BC">
        <w:rPr>
          <w:rFonts w:ascii="Arial" w:hAnsi="Arial" w:cs="Arial"/>
          <w:b/>
          <w:bCs/>
          <w:caps/>
          <w:color w:val="000002"/>
        </w:rPr>
        <w:t xml:space="preserve">to </w:t>
      </w:r>
      <w:r>
        <w:rPr>
          <w:rFonts w:ascii="Arial" w:hAnsi="Arial" w:cs="Arial"/>
          <w:b/>
          <w:bCs/>
          <w:caps/>
          <w:color w:val="000002"/>
        </w:rPr>
        <w:t>require infrared pavement restoration for all roads opened within five years of paving</w:t>
      </w:r>
    </w:p>
    <w:p w:rsidR="00B1728A" w:rsidRPr="002077F3" w:rsidRDefault="00B1728A" w:rsidP="00D008DB">
      <w:pPr>
        <w:spacing w:after="0" w:line="240" w:lineRule="auto"/>
        <w:jc w:val="both"/>
        <w:rPr>
          <w:rFonts w:ascii="Arial" w:hAnsi="Arial" w:cs="Arial"/>
        </w:rPr>
      </w:pPr>
    </w:p>
    <w:p w:rsidR="00B1728A" w:rsidRDefault="00B1728A"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B1728A" w:rsidRDefault="00B1728A" w:rsidP="00CB15B1">
      <w:pPr>
        <w:spacing w:after="0" w:line="240" w:lineRule="auto"/>
        <w:jc w:val="both"/>
        <w:rPr>
          <w:rFonts w:ascii="Arial" w:hAnsi="Arial" w:cs="Arial"/>
        </w:rPr>
      </w:pPr>
    </w:p>
    <w:p w:rsidR="00B1728A" w:rsidRDefault="00B1728A"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XX</w:t>
      </w:r>
      <w:r w:rsidRPr="007C31C1">
        <w:rPr>
          <w:rFonts w:ascii="Arial" w:hAnsi="Arial" w:cs="Arial"/>
        </w:rPr>
        <w:t>, “</w:t>
      </w:r>
      <w:r>
        <w:rPr>
          <w:rFonts w:ascii="Arial" w:hAnsi="Arial" w:cs="Arial"/>
        </w:rPr>
        <w:t>Streets and Sidewalks,” Article II, “Streets,” Chapter 20-11, “Street Opening and Excavations,” Section</w:t>
      </w:r>
      <w:r w:rsidRPr="007C31C1">
        <w:rPr>
          <w:rFonts w:ascii="Arial" w:hAnsi="Arial" w:cs="Arial"/>
        </w:rPr>
        <w:t xml:space="preserve"> </w:t>
      </w:r>
      <w:r>
        <w:rPr>
          <w:rFonts w:ascii="Arial" w:hAnsi="Arial" w:cs="Arial"/>
        </w:rPr>
        <w:t>20-11.16</w:t>
      </w:r>
      <w:r w:rsidRPr="007C31C1">
        <w:rPr>
          <w:rFonts w:ascii="Arial" w:hAnsi="Arial" w:cs="Arial"/>
        </w:rPr>
        <w:t>, “</w:t>
      </w:r>
      <w:r>
        <w:rPr>
          <w:rFonts w:ascii="Arial" w:hAnsi="Arial" w:cs="Arial"/>
        </w:rPr>
        <w:t>Restoration</w:t>
      </w:r>
      <w:r w:rsidRPr="007C31C1">
        <w:rPr>
          <w:rFonts w:ascii="Arial" w:hAnsi="Arial" w:cs="Arial"/>
        </w:rPr>
        <w:t>,”</w:t>
      </w:r>
      <w:r>
        <w:rPr>
          <w:rFonts w:ascii="Arial" w:hAnsi="Arial" w:cs="Arial"/>
        </w:rPr>
        <w:t xml:space="preserve"> of the Code of the Borough of Bloomingdale is hereby amended to read as follows:</w:t>
      </w:r>
    </w:p>
    <w:p w:rsidR="00B1728A" w:rsidRDefault="00B1728A" w:rsidP="00CB1B45">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b/>
          <w:bCs/>
        </w:rPr>
      </w:pPr>
      <w:r w:rsidRPr="00CE7CE2">
        <w:rPr>
          <w:rFonts w:ascii="Arial" w:hAnsi="Arial" w:cs="Arial"/>
          <w:b/>
          <w:bCs/>
        </w:rPr>
        <w:t>20-11.16  Restoration.</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a.     Any applicant obtaining a permit pursuant to the provisions of this section shall, within the time prescribed in the permit, restore the road, curb or sidewalk area affected by construction to the following specifications</w:t>
      </w:r>
      <w:r>
        <w:rPr>
          <w:rFonts w:ascii="Arial" w:hAnsi="Arial" w:cs="Arial"/>
          <w:u w:val="single"/>
        </w:rPr>
        <w:t>, except as otherwise specified in paragraph f herein</w:t>
      </w:r>
      <w:r w:rsidRPr="00CE7CE2">
        <w:rPr>
          <w:rFonts w:ascii="Arial" w:hAnsi="Arial" w:cs="Arial"/>
        </w:rPr>
        <w:t>.</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b.     Where pavements are affected by the permitted activity, the edges of the affected area shall be cut on a straight, uniform line to the full depth of top course of paving, using mechanical-cutter methods, to produce a neat square edge and eliminate rough, jagged or cracked edges. The pavement area encompassed by the cut edges shall be excavated to a depth at least ten (10) inches. The area shall be backfilled with dense graded aggregate base course to a depth which is six (6) inches below finished grade. The material shall be compacted to ninety-five (95%) percent standard proctor density using approved methods.</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c.     For bituminous type pavements, the repair shall consist of the installation of four (4) inches (compacted thickness) of bituminous stabilized base course, Mix I-2 over the compacted base course. A two (2) inch (compacted thickness) finished surface course shall be constructed over the compacted base course using bituminous concrete surface course Mix I-5. The surface shall be properly graded and rolled to produce a smooth, uniform surface which is flush with the adjoining pavement and consistent with the existing grades.</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d.     For concrete pavements, the concrete mixture shall be Class B, having a thickness of not less than eight (8) inches; and for trench areas where concrete pavement is to be restored, the trenches having a greater width than four (4) feet, the pavement being replaced must have reinforcing rods of proper size, as directed by the Borough Engineer.</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e.     All sidewalks, curbs and driveway aprons to be replaced must be constructed to the following specifications:</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1.       Concrete Sidewalks and Driveways.</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(a)      Concrete shall be 4,000 p.s.i. at 28 day strength.</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(b)      Sidewalks (outside driveways) shall be four (4) inches thick concrete constructed over four (4) inches of clean crushed stone.</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(c)      Driveways, driveway aprons and sidewalks within driveways shall have concrete that is six (6) inches thick and have reinforcing wire (6x6 8/8 wwf) constructed over four (4) inches of cleaned crushed stone.</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2.       Concrete Curbs.</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(a)      Concrete shall be 4,000 p.s.i. at 28 day strength.</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(b)      Curb shall be 9" x 18". Depressed curb shall be 1 and 1/2" reveal unless otherwise directed.</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3.       Bituminous Concrete Driveways and Sidewalks (Asphalt).</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(a)      Driveways shall be repaired with two (2) inches of bituminous concrete surface course Mix I-5 over six (6) inches of dense graded aggregate.</w:t>
      </w:r>
    </w:p>
    <w:p w:rsidR="00B1728A" w:rsidRPr="00CE7CE2" w:rsidRDefault="00B1728A" w:rsidP="00CE7CE2">
      <w:pPr>
        <w:spacing w:after="0" w:line="240" w:lineRule="auto"/>
        <w:ind w:firstLine="720"/>
        <w:jc w:val="both"/>
        <w:rPr>
          <w:rFonts w:ascii="Arial" w:hAnsi="Arial" w:cs="Arial"/>
        </w:rPr>
      </w:pPr>
    </w:p>
    <w:p w:rsidR="00B1728A" w:rsidRPr="00CE7CE2" w:rsidRDefault="00B1728A" w:rsidP="00CE7CE2">
      <w:pPr>
        <w:spacing w:after="0" w:line="240" w:lineRule="auto"/>
        <w:ind w:firstLine="720"/>
        <w:jc w:val="both"/>
        <w:rPr>
          <w:rFonts w:ascii="Arial" w:hAnsi="Arial" w:cs="Arial"/>
        </w:rPr>
      </w:pPr>
      <w:r w:rsidRPr="00CE7CE2">
        <w:rPr>
          <w:rFonts w:ascii="Arial" w:hAnsi="Arial" w:cs="Arial"/>
        </w:rPr>
        <w:t xml:space="preserve">          (b)      Sidewalks shall be repaired with two (2) inches of bituminous concrete surface course Mix I-5 over four (4) inches of dense graded aggregate.</w:t>
      </w:r>
    </w:p>
    <w:p w:rsidR="00B1728A" w:rsidRDefault="00B1728A" w:rsidP="0036309E">
      <w:pPr>
        <w:spacing w:after="0" w:line="240" w:lineRule="auto"/>
        <w:jc w:val="both"/>
        <w:rPr>
          <w:rFonts w:ascii="Arial" w:hAnsi="Arial" w:cs="Arial"/>
        </w:rPr>
      </w:pPr>
    </w:p>
    <w:p w:rsidR="00B1728A" w:rsidRPr="00CE7CE2" w:rsidRDefault="00B1728A" w:rsidP="00CE7CE2">
      <w:pPr>
        <w:spacing w:after="0" w:line="240" w:lineRule="auto"/>
        <w:ind w:firstLine="1260"/>
        <w:jc w:val="both"/>
        <w:rPr>
          <w:rFonts w:ascii="Arial" w:hAnsi="Arial" w:cs="Arial"/>
          <w:u w:val="single"/>
        </w:rPr>
      </w:pPr>
      <w:r>
        <w:rPr>
          <w:rFonts w:ascii="Arial" w:hAnsi="Arial" w:cs="Arial"/>
          <w:u w:val="single"/>
        </w:rPr>
        <w:t xml:space="preserve">f.  </w:t>
      </w:r>
      <w:r w:rsidRPr="00CE7CE2">
        <w:rPr>
          <w:rFonts w:ascii="Arial" w:hAnsi="Arial" w:cs="Arial"/>
          <w:u w:val="single"/>
        </w:rPr>
        <w:t xml:space="preserve">Any road </w:t>
      </w:r>
      <w:r>
        <w:rPr>
          <w:rFonts w:ascii="Arial" w:hAnsi="Arial" w:cs="Arial"/>
          <w:u w:val="single"/>
        </w:rPr>
        <w:t xml:space="preserve">that </w:t>
      </w:r>
      <w:r w:rsidRPr="00CE7CE2">
        <w:rPr>
          <w:rFonts w:ascii="Arial" w:hAnsi="Arial" w:cs="Arial"/>
          <w:u w:val="single"/>
        </w:rPr>
        <w:t xml:space="preserve">has been paved in the last five years shall be restored with </w:t>
      </w:r>
      <w:r>
        <w:rPr>
          <w:rFonts w:ascii="Arial" w:hAnsi="Arial" w:cs="Arial"/>
          <w:u w:val="single"/>
        </w:rPr>
        <w:t xml:space="preserve">infrared </w:t>
      </w:r>
      <w:r w:rsidRPr="00CE7CE2">
        <w:rPr>
          <w:rFonts w:ascii="Arial" w:hAnsi="Arial" w:cs="Arial"/>
          <w:u w:val="single"/>
        </w:rPr>
        <w:t>pavement restoration for areas up to 50</w:t>
      </w:r>
      <w:r>
        <w:rPr>
          <w:rFonts w:ascii="Arial" w:hAnsi="Arial" w:cs="Arial"/>
          <w:u w:val="single"/>
        </w:rPr>
        <w:t xml:space="preserve"> square feet,</w:t>
      </w:r>
      <w:r w:rsidRPr="00CE7CE2">
        <w:rPr>
          <w:rFonts w:ascii="Arial" w:hAnsi="Arial" w:cs="Arial"/>
          <w:u w:val="single"/>
        </w:rPr>
        <w:t xml:space="preserve"> as ap</w:t>
      </w:r>
      <w:r>
        <w:rPr>
          <w:rFonts w:ascii="Arial" w:hAnsi="Arial" w:cs="Arial"/>
          <w:u w:val="single"/>
        </w:rPr>
        <w:t xml:space="preserve">proved by the Borough Engineer.  </w:t>
      </w:r>
      <w:r w:rsidRPr="00CE7CE2">
        <w:rPr>
          <w:rFonts w:ascii="Arial" w:hAnsi="Arial" w:cs="Arial"/>
          <w:u w:val="single"/>
        </w:rPr>
        <w:t xml:space="preserve">Areas over 50 </w:t>
      </w:r>
      <w:r>
        <w:rPr>
          <w:rFonts w:ascii="Arial" w:hAnsi="Arial" w:cs="Arial"/>
          <w:u w:val="single"/>
        </w:rPr>
        <w:t xml:space="preserve">square feet </w:t>
      </w:r>
      <w:r w:rsidRPr="00CE7CE2">
        <w:rPr>
          <w:rFonts w:ascii="Arial" w:hAnsi="Arial" w:cs="Arial"/>
          <w:u w:val="single"/>
        </w:rPr>
        <w:t xml:space="preserve">shall be restored </w:t>
      </w:r>
      <w:r>
        <w:rPr>
          <w:rFonts w:ascii="Arial" w:hAnsi="Arial" w:cs="Arial"/>
          <w:u w:val="single"/>
        </w:rPr>
        <w:t>by milling and paving from curb-to-</w:t>
      </w:r>
      <w:r w:rsidRPr="00CE7CE2">
        <w:rPr>
          <w:rFonts w:ascii="Arial" w:hAnsi="Arial" w:cs="Arial"/>
          <w:u w:val="single"/>
        </w:rPr>
        <w:t xml:space="preserve">curb. The final scope and depth </w:t>
      </w:r>
      <w:r>
        <w:rPr>
          <w:rFonts w:ascii="Arial" w:hAnsi="Arial" w:cs="Arial"/>
          <w:u w:val="single"/>
        </w:rPr>
        <w:t xml:space="preserve">shall </w:t>
      </w:r>
      <w:r w:rsidRPr="00CE7CE2">
        <w:rPr>
          <w:rFonts w:ascii="Arial" w:hAnsi="Arial" w:cs="Arial"/>
          <w:u w:val="single"/>
        </w:rPr>
        <w:t>be determined by the Borough Engineer.</w:t>
      </w:r>
    </w:p>
    <w:p w:rsidR="00B1728A" w:rsidRPr="00CE7CE2" w:rsidRDefault="00B1728A" w:rsidP="00CE7CE2">
      <w:pPr>
        <w:spacing w:after="0" w:line="240" w:lineRule="auto"/>
        <w:ind w:firstLine="720"/>
        <w:jc w:val="both"/>
        <w:rPr>
          <w:rFonts w:ascii="Arial" w:hAnsi="Arial" w:cs="Arial"/>
        </w:rPr>
      </w:pPr>
    </w:p>
    <w:p w:rsidR="00B1728A" w:rsidRDefault="00B1728A" w:rsidP="0036309E">
      <w:pPr>
        <w:spacing w:after="0" w:line="240" w:lineRule="auto"/>
        <w:ind w:firstLine="720"/>
        <w:jc w:val="both"/>
        <w:rPr>
          <w:rFonts w:ascii="Arial" w:hAnsi="Arial" w:cs="Arial"/>
        </w:rPr>
      </w:pPr>
      <w:r w:rsidRPr="00CE7CE2">
        <w:rPr>
          <w:rFonts w:ascii="Arial" w:hAnsi="Arial" w:cs="Arial"/>
        </w:rPr>
        <w:t>All materials shall conform to New Jersey Department of Transportation specifications.</w:t>
      </w:r>
    </w:p>
    <w:p w:rsidR="00B1728A" w:rsidRDefault="00B1728A" w:rsidP="00CE7CE2">
      <w:pPr>
        <w:spacing w:after="0" w:line="240" w:lineRule="auto"/>
        <w:ind w:firstLine="720"/>
        <w:jc w:val="both"/>
        <w:rPr>
          <w:rFonts w:ascii="Arial" w:hAnsi="Arial" w:cs="Arial"/>
          <w:b/>
          <w:bCs/>
        </w:rPr>
      </w:pPr>
      <w:bookmarkStart w:id="0" w:name="_GoBack"/>
      <w:bookmarkEnd w:id="0"/>
    </w:p>
    <w:p w:rsidR="00B1728A" w:rsidRPr="00CB1B45" w:rsidRDefault="00B1728A" w:rsidP="00CE7CE2">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t>All ordinances or parts of ordinances of the Borough of Bloomingdale inconsistent herewith are repealed to the extent of such inconsistency.</w:t>
      </w:r>
    </w:p>
    <w:p w:rsidR="00B1728A" w:rsidRDefault="00B1728A" w:rsidP="00CB1B45">
      <w:pPr>
        <w:spacing w:after="0" w:line="240" w:lineRule="auto"/>
        <w:jc w:val="both"/>
        <w:rPr>
          <w:rFonts w:ascii="Arial" w:hAnsi="Arial" w:cs="Arial"/>
        </w:rPr>
      </w:pPr>
    </w:p>
    <w:p w:rsidR="00B1728A" w:rsidRPr="00CB1B45" w:rsidRDefault="00B1728A"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B1728A" w:rsidRDefault="00B1728A" w:rsidP="00CB1B45">
      <w:pPr>
        <w:spacing w:after="0" w:line="240" w:lineRule="auto"/>
        <w:ind w:firstLine="720"/>
        <w:jc w:val="both"/>
        <w:rPr>
          <w:rFonts w:ascii="Arial" w:hAnsi="Arial" w:cs="Arial"/>
        </w:rPr>
      </w:pPr>
    </w:p>
    <w:p w:rsidR="00B1728A" w:rsidRDefault="00B1728A" w:rsidP="00CB1B45">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B1728A" w:rsidRPr="00035864" w:rsidRDefault="00B1728A" w:rsidP="00733B79">
      <w:pPr>
        <w:spacing w:after="0" w:line="240" w:lineRule="auto"/>
        <w:ind w:firstLine="720"/>
        <w:jc w:val="both"/>
        <w:rPr>
          <w:rFonts w:ascii="Times New Roman" w:hAnsi="Times New Roman" w:cs="Times New Roman"/>
          <w:sz w:val="24"/>
          <w:szCs w:val="24"/>
        </w:rPr>
      </w:pPr>
    </w:p>
    <w:p w:rsidR="00B1728A" w:rsidRPr="00035864" w:rsidRDefault="00B1728A" w:rsidP="00733B79">
      <w:pPr>
        <w:widowControl w:val="0"/>
        <w:autoSpaceDE w:val="0"/>
        <w:autoSpaceDN w:val="0"/>
        <w:adjustRightInd w:val="0"/>
        <w:jc w:val="center"/>
        <w:rPr>
          <w:rFonts w:ascii="Times New Roman" w:hAnsi="Times New Roman" w:cs="Times New Roman"/>
          <w:sz w:val="24"/>
          <w:szCs w:val="24"/>
          <w:u w:val="single"/>
        </w:rPr>
      </w:pPr>
      <w:r w:rsidRPr="00035864">
        <w:rPr>
          <w:rFonts w:ascii="Times New Roman" w:hAnsi="Times New Roman" w:cs="Times New Roman"/>
          <w:b/>
          <w:bCs/>
          <w:sz w:val="24"/>
          <w:szCs w:val="24"/>
          <w:u w:val="single"/>
        </w:rPr>
        <w:t>PUBLIC NOTICE</w:t>
      </w:r>
    </w:p>
    <w:p w:rsidR="00B1728A" w:rsidRPr="00035864" w:rsidRDefault="00B1728A" w:rsidP="00733B79">
      <w:pPr>
        <w:widowControl w:val="0"/>
        <w:autoSpaceDE w:val="0"/>
        <w:autoSpaceDN w:val="0"/>
        <w:adjustRightInd w:val="0"/>
        <w:rPr>
          <w:rFonts w:ascii="Times New Roman" w:hAnsi="Times New Roman" w:cs="Times New Roman"/>
          <w:sz w:val="24"/>
          <w:szCs w:val="24"/>
        </w:rPr>
      </w:pPr>
      <w:r w:rsidRPr="00035864">
        <w:rPr>
          <w:rFonts w:ascii="Times New Roman" w:hAnsi="Times New Roman" w:cs="Times New Roman"/>
          <w:sz w:val="24"/>
          <w:szCs w:val="24"/>
        </w:rPr>
        <w:t>NOTICE IS HEREBY GIVEN, that the</w:t>
      </w:r>
      <w:r>
        <w:rPr>
          <w:rFonts w:ascii="Times New Roman" w:hAnsi="Times New Roman" w:cs="Times New Roman"/>
          <w:sz w:val="24"/>
          <w:szCs w:val="24"/>
        </w:rPr>
        <w:t xml:space="preserve"> above Ordinance was regularly, duly and finally passed at an Official Meeting of the Governing Body of the Borough of Bloomingdale on May 28, 2013 and approved by the Mayor.</w:t>
      </w:r>
    </w:p>
    <w:p w:rsidR="00B1728A" w:rsidRPr="00035864" w:rsidRDefault="00B1728A" w:rsidP="00733B79">
      <w:pPr>
        <w:widowControl w:val="0"/>
        <w:autoSpaceDE w:val="0"/>
        <w:autoSpaceDN w:val="0"/>
        <w:adjustRightInd w:val="0"/>
        <w:rPr>
          <w:rFonts w:ascii="Times New Roman" w:hAnsi="Times New Roman" w:cs="Times New Roman"/>
          <w:sz w:val="24"/>
          <w:szCs w:val="24"/>
        </w:rPr>
      </w:pPr>
      <w:r w:rsidRPr="00035864">
        <w:rPr>
          <w:rFonts w:ascii="Times New Roman" w:hAnsi="Times New Roman" w:cs="Times New Roman"/>
          <w:sz w:val="24"/>
          <w:szCs w:val="24"/>
        </w:rPr>
        <w:t xml:space="preserve">_____________________________   </w:t>
      </w:r>
      <w:r w:rsidRPr="00035864">
        <w:rPr>
          <w:rFonts w:ascii="Times New Roman" w:hAnsi="Times New Roman" w:cs="Times New Roman"/>
          <w:sz w:val="24"/>
          <w:szCs w:val="24"/>
        </w:rPr>
        <w:tab/>
      </w:r>
    </w:p>
    <w:p w:rsidR="00B1728A" w:rsidRPr="00035864" w:rsidRDefault="00B1728A" w:rsidP="00733B7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Jane McCarthy, RMC, Municipal Clerk</w:t>
      </w:r>
    </w:p>
    <w:p w:rsidR="00B1728A" w:rsidRDefault="00B1728A" w:rsidP="00733B79">
      <w:pPr>
        <w:rPr>
          <w:u w:val="single"/>
        </w:rPr>
      </w:pPr>
    </w:p>
    <w:p w:rsidR="00B1728A" w:rsidRPr="001F448B" w:rsidRDefault="00B1728A" w:rsidP="00733B79"/>
    <w:p w:rsidR="00B1728A" w:rsidRDefault="00B1728A" w:rsidP="00733B79">
      <w:r>
        <w:rPr>
          <w:b/>
          <w:bCs/>
        </w:rPr>
        <w:tab/>
      </w:r>
    </w:p>
    <w:p w:rsidR="00B1728A" w:rsidRDefault="00B1728A" w:rsidP="00733B79">
      <w:pPr>
        <w:pStyle w:val="Heading2"/>
        <w:rPr>
          <w:sz w:val="18"/>
          <w:szCs w:val="18"/>
        </w:rPr>
      </w:pPr>
      <w:r>
        <w:rPr>
          <w:sz w:val="18"/>
          <w:szCs w:val="18"/>
        </w:rPr>
        <w:t>Record of Council Vote on Passage</w:t>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530"/>
        <w:gridCol w:w="720"/>
        <w:gridCol w:w="630"/>
        <w:gridCol w:w="810"/>
        <w:gridCol w:w="900"/>
        <w:gridCol w:w="1530"/>
        <w:gridCol w:w="720"/>
        <w:gridCol w:w="720"/>
        <w:gridCol w:w="810"/>
        <w:gridCol w:w="810"/>
      </w:tblGrid>
      <w:tr w:rsidR="00B1728A">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caps/>
                <w:sz w:val="18"/>
                <w:szCs w:val="18"/>
              </w:rPr>
            </w:pPr>
            <w:r>
              <w:rPr>
                <w:caps/>
                <w:sz w:val="18"/>
                <w:szCs w:val="18"/>
              </w:rPr>
              <w:t>Councilman</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caps/>
                <w:sz w:val="18"/>
                <w:szCs w:val="18"/>
              </w:rPr>
            </w:pPr>
            <w:r>
              <w:rPr>
                <w:caps/>
                <w:sz w:val="18"/>
                <w:szCs w:val="18"/>
              </w:rPr>
              <w:t>aye</w:t>
            </w:r>
          </w:p>
        </w:tc>
        <w:tc>
          <w:tcPr>
            <w:tcW w:w="630" w:type="dxa"/>
            <w:tcBorders>
              <w:top w:val="single" w:sz="6" w:space="0" w:color="auto"/>
              <w:left w:val="single" w:sz="6" w:space="0" w:color="auto"/>
              <w:bottom w:val="single" w:sz="6" w:space="0" w:color="auto"/>
              <w:right w:val="single" w:sz="6" w:space="0" w:color="auto"/>
            </w:tcBorders>
          </w:tcPr>
          <w:p w:rsidR="00B1728A" w:rsidRDefault="00B1728A" w:rsidP="002D22B0">
            <w:pPr>
              <w:rPr>
                <w:caps/>
                <w:sz w:val="18"/>
                <w:szCs w:val="18"/>
              </w:rPr>
            </w:pPr>
            <w:r>
              <w:rPr>
                <w:caps/>
                <w:sz w:val="18"/>
                <w:szCs w:val="18"/>
              </w:rPr>
              <w:t>nay</w:t>
            </w: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Abstain</w:t>
            </w:r>
          </w:p>
        </w:tc>
        <w:tc>
          <w:tcPr>
            <w:tcW w:w="90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Absent</w:t>
            </w:r>
          </w:p>
        </w:tc>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caps/>
                <w:sz w:val="18"/>
                <w:szCs w:val="18"/>
              </w:rPr>
              <w:t>Councilman</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caps/>
                <w:sz w:val="18"/>
                <w:szCs w:val="18"/>
              </w:rPr>
            </w:pPr>
            <w:r>
              <w:rPr>
                <w:caps/>
                <w:sz w:val="18"/>
                <w:szCs w:val="18"/>
              </w:rPr>
              <w:t>nay</w:t>
            </w: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Absent</w:t>
            </w:r>
          </w:p>
        </w:tc>
      </w:tr>
      <w:tr w:rsidR="00B1728A">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Sondermeyer</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X</w:t>
            </w:r>
          </w:p>
        </w:tc>
        <w:tc>
          <w:tcPr>
            <w:tcW w:w="6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r>
      <w:tr w:rsidR="00B1728A">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X</w:t>
            </w:r>
          </w:p>
        </w:tc>
        <w:tc>
          <w:tcPr>
            <w:tcW w:w="6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Conklin</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r>
      <w:tr w:rsidR="00B1728A">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Shortman</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X</w:t>
            </w:r>
          </w:p>
        </w:tc>
        <w:tc>
          <w:tcPr>
            <w:tcW w:w="6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153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Yazdi</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B1728A" w:rsidRDefault="00B1728A" w:rsidP="002D22B0">
            <w:pPr>
              <w:rPr>
                <w:sz w:val="18"/>
                <w:szCs w:val="18"/>
              </w:rPr>
            </w:pPr>
          </w:p>
        </w:tc>
      </w:tr>
    </w:tbl>
    <w:p w:rsidR="00B1728A" w:rsidRDefault="00B1728A" w:rsidP="00733B79">
      <w:pPr>
        <w:rPr>
          <w:sz w:val="18"/>
          <w:szCs w:val="18"/>
        </w:rPr>
      </w:pPr>
    </w:p>
    <w:p w:rsidR="00B1728A" w:rsidRDefault="00B1728A" w:rsidP="00733B79"/>
    <w:p w:rsidR="00B1728A" w:rsidRDefault="00B1728A" w:rsidP="00733B79"/>
    <w:p w:rsidR="00B1728A" w:rsidRDefault="00B1728A" w:rsidP="000A1EEC">
      <w:pPr>
        <w:widowControl w:val="0"/>
        <w:autoSpaceDE w:val="0"/>
        <w:autoSpaceDN w:val="0"/>
        <w:adjustRightInd w:val="0"/>
        <w:jc w:val="center"/>
        <w:rPr>
          <w:rFonts w:ascii="Times New Roman" w:hAnsi="Times New Roman" w:cs="Times New Roman"/>
          <w:b/>
          <w:bCs/>
          <w:sz w:val="24"/>
          <w:szCs w:val="24"/>
          <w:u w:val="single"/>
        </w:rPr>
      </w:pPr>
    </w:p>
    <w:p w:rsidR="00B1728A" w:rsidRDefault="00B1728A" w:rsidP="000A1EEC">
      <w:pPr>
        <w:rPr>
          <w:u w:val="single"/>
        </w:rPr>
      </w:pPr>
    </w:p>
    <w:p w:rsidR="00B1728A" w:rsidRDefault="00B1728A" w:rsidP="000A1EEC"/>
    <w:p w:rsidR="00B1728A" w:rsidRDefault="00B1728A" w:rsidP="000A1EEC"/>
    <w:p w:rsidR="00B1728A" w:rsidRPr="00CB1B45" w:rsidRDefault="00B1728A" w:rsidP="00CB1B45">
      <w:pPr>
        <w:spacing w:after="0" w:line="240" w:lineRule="auto"/>
        <w:ind w:firstLine="720"/>
        <w:jc w:val="both"/>
        <w:rPr>
          <w:rFonts w:ascii="Arial" w:hAnsi="Arial" w:cs="Arial"/>
        </w:rPr>
      </w:pPr>
    </w:p>
    <w:sectPr w:rsidR="00B1728A" w:rsidRPr="00CB1B45" w:rsidSect="0028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01B08"/>
    <w:rsid w:val="000209F4"/>
    <w:rsid w:val="00035864"/>
    <w:rsid w:val="000411E2"/>
    <w:rsid w:val="00063F31"/>
    <w:rsid w:val="000A1EEC"/>
    <w:rsid w:val="000A3C5B"/>
    <w:rsid w:val="001F448B"/>
    <w:rsid w:val="002077F3"/>
    <w:rsid w:val="00245F99"/>
    <w:rsid w:val="002602B2"/>
    <w:rsid w:val="00287B98"/>
    <w:rsid w:val="002931CE"/>
    <w:rsid w:val="00293228"/>
    <w:rsid w:val="002D22B0"/>
    <w:rsid w:val="002E3CF9"/>
    <w:rsid w:val="00336E30"/>
    <w:rsid w:val="00355CF7"/>
    <w:rsid w:val="0036309E"/>
    <w:rsid w:val="003F5DA3"/>
    <w:rsid w:val="0048539A"/>
    <w:rsid w:val="00497644"/>
    <w:rsid w:val="004B1C9F"/>
    <w:rsid w:val="004E2613"/>
    <w:rsid w:val="004E5E24"/>
    <w:rsid w:val="00572B0C"/>
    <w:rsid w:val="00587C62"/>
    <w:rsid w:val="006B1413"/>
    <w:rsid w:val="00733B79"/>
    <w:rsid w:val="007C31C1"/>
    <w:rsid w:val="00874061"/>
    <w:rsid w:val="008A08BC"/>
    <w:rsid w:val="0095690B"/>
    <w:rsid w:val="009B350F"/>
    <w:rsid w:val="00A52ACA"/>
    <w:rsid w:val="00A86FE0"/>
    <w:rsid w:val="00A90C1A"/>
    <w:rsid w:val="00B1161F"/>
    <w:rsid w:val="00B1728A"/>
    <w:rsid w:val="00B93389"/>
    <w:rsid w:val="00BE7187"/>
    <w:rsid w:val="00C67A72"/>
    <w:rsid w:val="00C77EFC"/>
    <w:rsid w:val="00CA048E"/>
    <w:rsid w:val="00CB15B1"/>
    <w:rsid w:val="00CB1B45"/>
    <w:rsid w:val="00CD1726"/>
    <w:rsid w:val="00CD4E8A"/>
    <w:rsid w:val="00CE7CE2"/>
    <w:rsid w:val="00D008DB"/>
    <w:rsid w:val="00DB6A32"/>
    <w:rsid w:val="00F47330"/>
    <w:rsid w:val="00FA34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1"/>
    <w:pPr>
      <w:spacing w:after="200" w:line="276" w:lineRule="auto"/>
    </w:pPr>
    <w:rPr>
      <w:rFonts w:cs="Calibri"/>
    </w:rPr>
  </w:style>
  <w:style w:type="paragraph" w:styleId="Heading2">
    <w:name w:val="heading 2"/>
    <w:basedOn w:val="Normal"/>
    <w:next w:val="Normal"/>
    <w:link w:val="Heading2Char"/>
    <w:uiPriority w:val="99"/>
    <w:qFormat/>
    <w:locked/>
    <w:rsid w:val="00733B79"/>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314759">
      <w:marLeft w:val="0"/>
      <w:marRight w:val="0"/>
      <w:marTop w:val="0"/>
      <w:marBottom w:val="0"/>
      <w:divBdr>
        <w:top w:val="none" w:sz="0" w:space="0" w:color="auto"/>
        <w:left w:val="none" w:sz="0" w:space="0" w:color="auto"/>
        <w:bottom w:val="none" w:sz="0" w:space="0" w:color="auto"/>
        <w:right w:val="none" w:sz="0" w:space="0" w:color="auto"/>
      </w:divBdr>
    </w:div>
    <w:div w:id="195314760">
      <w:marLeft w:val="0"/>
      <w:marRight w:val="0"/>
      <w:marTop w:val="0"/>
      <w:marBottom w:val="0"/>
      <w:divBdr>
        <w:top w:val="none" w:sz="0" w:space="0" w:color="auto"/>
        <w:left w:val="none" w:sz="0" w:space="0" w:color="auto"/>
        <w:bottom w:val="none" w:sz="0" w:space="0" w:color="auto"/>
        <w:right w:val="none" w:sz="0" w:space="0" w:color="auto"/>
      </w:divBdr>
    </w:div>
    <w:div w:id="195314761">
      <w:marLeft w:val="0"/>
      <w:marRight w:val="0"/>
      <w:marTop w:val="0"/>
      <w:marBottom w:val="0"/>
      <w:divBdr>
        <w:top w:val="none" w:sz="0" w:space="0" w:color="auto"/>
        <w:left w:val="none" w:sz="0" w:space="0" w:color="auto"/>
        <w:bottom w:val="none" w:sz="0" w:space="0" w:color="auto"/>
        <w:right w:val="none" w:sz="0" w:space="0" w:color="auto"/>
      </w:divBdr>
    </w:div>
    <w:div w:id="195314762">
      <w:marLeft w:val="0"/>
      <w:marRight w:val="0"/>
      <w:marTop w:val="0"/>
      <w:marBottom w:val="0"/>
      <w:divBdr>
        <w:top w:val="none" w:sz="0" w:space="0" w:color="auto"/>
        <w:left w:val="none" w:sz="0" w:space="0" w:color="auto"/>
        <w:bottom w:val="none" w:sz="0" w:space="0" w:color="auto"/>
        <w:right w:val="none" w:sz="0" w:space="0" w:color="auto"/>
      </w:divBdr>
    </w:div>
    <w:div w:id="195314765">
      <w:marLeft w:val="0"/>
      <w:marRight w:val="0"/>
      <w:marTop w:val="0"/>
      <w:marBottom w:val="0"/>
      <w:divBdr>
        <w:top w:val="none" w:sz="0" w:space="0" w:color="auto"/>
        <w:left w:val="none" w:sz="0" w:space="0" w:color="auto"/>
        <w:bottom w:val="none" w:sz="0" w:space="0" w:color="auto"/>
        <w:right w:val="none" w:sz="0" w:space="0" w:color="auto"/>
      </w:divBdr>
    </w:div>
    <w:div w:id="195314766">
      <w:marLeft w:val="0"/>
      <w:marRight w:val="0"/>
      <w:marTop w:val="0"/>
      <w:marBottom w:val="0"/>
      <w:divBdr>
        <w:top w:val="none" w:sz="0" w:space="0" w:color="auto"/>
        <w:left w:val="none" w:sz="0" w:space="0" w:color="auto"/>
        <w:bottom w:val="none" w:sz="0" w:space="0" w:color="auto"/>
        <w:right w:val="none" w:sz="0" w:space="0" w:color="auto"/>
      </w:divBdr>
    </w:div>
    <w:div w:id="195314768">
      <w:marLeft w:val="360"/>
      <w:marRight w:val="360"/>
      <w:marTop w:val="360"/>
      <w:marBottom w:val="360"/>
      <w:divBdr>
        <w:top w:val="none" w:sz="0" w:space="0" w:color="auto"/>
        <w:left w:val="none" w:sz="0" w:space="0" w:color="auto"/>
        <w:bottom w:val="none" w:sz="0" w:space="0" w:color="auto"/>
        <w:right w:val="none" w:sz="0" w:space="0" w:color="auto"/>
      </w:divBdr>
      <w:divsChild>
        <w:div w:id="195314756">
          <w:marLeft w:val="0"/>
          <w:marRight w:val="0"/>
          <w:marTop w:val="0"/>
          <w:marBottom w:val="0"/>
          <w:divBdr>
            <w:top w:val="none" w:sz="0" w:space="0" w:color="auto"/>
            <w:left w:val="none" w:sz="0" w:space="0" w:color="auto"/>
            <w:bottom w:val="none" w:sz="0" w:space="0" w:color="auto"/>
            <w:right w:val="none" w:sz="0" w:space="0" w:color="auto"/>
          </w:divBdr>
          <w:divsChild>
            <w:div w:id="195314755">
              <w:marLeft w:val="0"/>
              <w:marRight w:val="0"/>
              <w:marTop w:val="0"/>
              <w:marBottom w:val="0"/>
              <w:divBdr>
                <w:top w:val="none" w:sz="0" w:space="0" w:color="auto"/>
                <w:left w:val="none" w:sz="0" w:space="0" w:color="auto"/>
                <w:bottom w:val="none" w:sz="0" w:space="0" w:color="auto"/>
                <w:right w:val="none" w:sz="0" w:space="0" w:color="auto"/>
              </w:divBdr>
              <w:divsChild>
                <w:div w:id="195314767">
                  <w:marLeft w:val="0"/>
                  <w:marRight w:val="0"/>
                  <w:marTop w:val="0"/>
                  <w:marBottom w:val="0"/>
                  <w:divBdr>
                    <w:top w:val="none" w:sz="0" w:space="0" w:color="auto"/>
                    <w:left w:val="none" w:sz="0" w:space="0" w:color="auto"/>
                    <w:bottom w:val="none" w:sz="0" w:space="0" w:color="auto"/>
                    <w:right w:val="none" w:sz="0" w:space="0" w:color="auto"/>
                  </w:divBdr>
                  <w:divsChild>
                    <w:div w:id="195314757">
                      <w:marLeft w:val="0"/>
                      <w:marRight w:val="0"/>
                      <w:marTop w:val="0"/>
                      <w:marBottom w:val="0"/>
                      <w:divBdr>
                        <w:top w:val="none" w:sz="0" w:space="0" w:color="auto"/>
                        <w:left w:val="none" w:sz="0" w:space="0" w:color="auto"/>
                        <w:bottom w:val="none" w:sz="0" w:space="0" w:color="auto"/>
                        <w:right w:val="none" w:sz="0" w:space="0" w:color="auto"/>
                      </w:divBdr>
                      <w:divsChild>
                        <w:div w:id="195314754">
                          <w:marLeft w:val="0"/>
                          <w:marRight w:val="0"/>
                          <w:marTop w:val="0"/>
                          <w:marBottom w:val="0"/>
                          <w:divBdr>
                            <w:top w:val="none" w:sz="0" w:space="0" w:color="auto"/>
                            <w:left w:val="none" w:sz="0" w:space="0" w:color="auto"/>
                            <w:bottom w:val="none" w:sz="0" w:space="0" w:color="auto"/>
                            <w:right w:val="none" w:sz="0" w:space="0" w:color="auto"/>
                          </w:divBdr>
                          <w:divsChild>
                            <w:div w:id="195314752">
                              <w:marLeft w:val="0"/>
                              <w:marRight w:val="0"/>
                              <w:marTop w:val="240"/>
                              <w:marBottom w:val="0"/>
                              <w:divBdr>
                                <w:top w:val="none" w:sz="0" w:space="0" w:color="auto"/>
                                <w:left w:val="none" w:sz="0" w:space="0" w:color="auto"/>
                                <w:bottom w:val="none" w:sz="0" w:space="0" w:color="auto"/>
                                <w:right w:val="none" w:sz="0" w:space="0" w:color="auto"/>
                              </w:divBdr>
                              <w:divsChild>
                                <w:div w:id="195314753">
                                  <w:marLeft w:val="480"/>
                                  <w:marRight w:val="0"/>
                                  <w:marTop w:val="240"/>
                                  <w:marBottom w:val="0"/>
                                  <w:divBdr>
                                    <w:top w:val="none" w:sz="0" w:space="0" w:color="auto"/>
                                    <w:left w:val="none" w:sz="0" w:space="0" w:color="auto"/>
                                    <w:bottom w:val="none" w:sz="0" w:space="0" w:color="auto"/>
                                    <w:right w:val="none" w:sz="0" w:space="0" w:color="auto"/>
                                  </w:divBdr>
                                </w:div>
                                <w:div w:id="195314758">
                                  <w:marLeft w:val="240"/>
                                  <w:marRight w:val="0"/>
                                  <w:marTop w:val="240"/>
                                  <w:marBottom w:val="0"/>
                                  <w:divBdr>
                                    <w:top w:val="none" w:sz="0" w:space="0" w:color="auto"/>
                                    <w:left w:val="none" w:sz="0" w:space="0" w:color="auto"/>
                                    <w:bottom w:val="none" w:sz="0" w:space="0" w:color="auto"/>
                                    <w:right w:val="none" w:sz="0" w:space="0" w:color="auto"/>
                                  </w:divBdr>
                                </w:div>
                                <w:div w:id="195314763">
                                  <w:marLeft w:val="480"/>
                                  <w:marRight w:val="0"/>
                                  <w:marTop w:val="240"/>
                                  <w:marBottom w:val="0"/>
                                  <w:divBdr>
                                    <w:top w:val="none" w:sz="0" w:space="0" w:color="auto"/>
                                    <w:left w:val="none" w:sz="0" w:space="0" w:color="auto"/>
                                    <w:bottom w:val="none" w:sz="0" w:space="0" w:color="auto"/>
                                    <w:right w:val="none" w:sz="0" w:space="0" w:color="auto"/>
                                  </w:divBdr>
                                </w:div>
                                <w:div w:id="195314764">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4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798</Words>
  <Characters>4552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____-2013</dc:title>
  <dc:subject/>
  <dc:creator>Tracy</dc:creator>
  <cp:keywords/>
  <dc:description/>
  <cp:lastModifiedBy>Jane McCarthy</cp:lastModifiedBy>
  <cp:revision>2</cp:revision>
  <cp:lastPrinted>2013-05-30T17:16:00Z</cp:lastPrinted>
  <dcterms:created xsi:type="dcterms:W3CDTF">2013-05-30T17:16:00Z</dcterms:created>
  <dcterms:modified xsi:type="dcterms:W3CDTF">2013-05-30T17:16:00Z</dcterms:modified>
</cp:coreProperties>
</file>